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rPr>
          <w:sz w:val="24"/>
          <w:szCs w:val="24"/>
        </w:rPr>
      </w:pPr>
      <w:bookmarkStart w:id="0" w:name="_GoBack"/>
      <w:bookmarkEnd w:id="0"/>
      <w:r>
        <w:rPr>
          <w:rFonts w:hint="eastAsia"/>
          <w:sz w:val="24"/>
          <w:szCs w:val="24"/>
        </w:rPr>
        <w:t>本项目的招投标过程在中国海油供应链数字化平台进行操作。请参与本次招标的供应商知悉以下内容：</w:t>
      </w:r>
    </w:p>
    <w:p>
      <w:pPr>
        <w:ind w:firstLine="480" w:firstLineChars="200"/>
        <w:jc w:val="left"/>
        <w:rPr>
          <w:sz w:val="24"/>
          <w:szCs w:val="24"/>
        </w:rPr>
      </w:pPr>
      <w:r>
        <w:rPr>
          <w:rFonts w:hint="eastAsia"/>
          <w:sz w:val="24"/>
          <w:szCs w:val="24"/>
        </w:rPr>
        <w:t>1、中国海油供应链数字化平台门户，提供</w:t>
      </w:r>
      <w:r>
        <w:rPr>
          <w:sz w:val="24"/>
          <w:szCs w:val="24"/>
        </w:rPr>
        <w:t>供应商系统登录</w:t>
      </w:r>
      <w:r>
        <w:rPr>
          <w:rFonts w:hint="eastAsia"/>
          <w:sz w:val="24"/>
          <w:szCs w:val="24"/>
        </w:rPr>
        <w:t>入口。</w:t>
      </w:r>
    </w:p>
    <w:p>
      <w:pPr>
        <w:ind w:firstLine="480" w:firstLineChars="200"/>
        <w:jc w:val="left"/>
        <w:rPr>
          <w:sz w:val="24"/>
          <w:szCs w:val="24"/>
        </w:rPr>
      </w:pPr>
      <w:r>
        <w:rPr>
          <w:rFonts w:hint="eastAsia"/>
          <w:sz w:val="24"/>
          <w:szCs w:val="24"/>
        </w:rPr>
        <w:t>门户访问地址：</w:t>
      </w:r>
      <w:r>
        <w:fldChar w:fldCharType="begin"/>
      </w:r>
      <w:r>
        <w:instrText xml:space="preserve"> HYPERLINK "https://bid.cnooc.com.cn/" </w:instrText>
      </w:r>
      <w:r>
        <w:fldChar w:fldCharType="separate"/>
      </w:r>
      <w:r>
        <w:rPr>
          <w:rStyle w:val="7"/>
          <w:sz w:val="24"/>
          <w:szCs w:val="24"/>
        </w:rPr>
        <w:t>https://bid.cnooc.com.cn/</w:t>
      </w:r>
      <w:r>
        <w:rPr>
          <w:rStyle w:val="7"/>
          <w:sz w:val="24"/>
          <w:szCs w:val="24"/>
        </w:rPr>
        <w:fldChar w:fldCharType="end"/>
      </w:r>
    </w:p>
    <w:p>
      <w:pPr>
        <w:jc w:val="left"/>
        <w:rPr>
          <w:sz w:val="24"/>
          <w:szCs w:val="24"/>
        </w:rPr>
      </w:pPr>
      <w:r>
        <w:drawing>
          <wp:inline distT="0" distB="0" distL="114300" distR="114300">
            <wp:extent cx="5266690" cy="2510155"/>
            <wp:effectExtent l="9525" t="9525" r="1206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6690" cy="2510155"/>
                    </a:xfrm>
                    <a:prstGeom prst="rect">
                      <a:avLst/>
                    </a:prstGeom>
                    <a:noFill/>
                    <a:ln>
                      <a:solidFill>
                        <a:schemeClr val="tx1"/>
                      </a:solidFill>
                    </a:ln>
                  </pic:spPr>
                </pic:pic>
              </a:graphicData>
            </a:graphic>
          </wp:inline>
        </w:drawing>
      </w:r>
    </w:p>
    <w:p>
      <w:pPr>
        <w:ind w:firstLine="480" w:firstLineChars="200"/>
        <w:jc w:val="left"/>
        <w:rPr>
          <w:sz w:val="24"/>
          <w:szCs w:val="24"/>
        </w:rPr>
      </w:pPr>
      <w:r>
        <w:rPr>
          <w:rFonts w:hint="eastAsia"/>
          <w:sz w:val="24"/>
          <w:szCs w:val="24"/>
        </w:rPr>
        <w:t>在门户首页点击“用户登录”，选择“供应商”，点击后跳转至供应商登录界面；</w:t>
      </w:r>
    </w:p>
    <w:p>
      <w:pPr>
        <w:ind w:firstLine="480" w:firstLineChars="200"/>
        <w:jc w:val="left"/>
        <w:rPr>
          <w:sz w:val="24"/>
          <w:szCs w:val="24"/>
        </w:rPr>
      </w:pPr>
      <w:r>
        <w:rPr>
          <w:rFonts w:hint="eastAsia"/>
          <w:sz w:val="24"/>
          <w:szCs w:val="24"/>
        </w:rPr>
        <w:t>跳转地址：</w:t>
      </w:r>
      <w:r>
        <w:t>https://cas.bid.cnooc.com.cn/supplier.html?return_url=https://es.bid.cnooc.com.cn</w:t>
      </w:r>
    </w:p>
    <w:p>
      <w:r>
        <w:drawing>
          <wp:inline distT="0" distB="0" distL="114300" distR="114300">
            <wp:extent cx="5266690" cy="2510155"/>
            <wp:effectExtent l="9525" t="9525" r="1206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6690" cy="2510155"/>
                    </a:xfrm>
                    <a:prstGeom prst="rect">
                      <a:avLst/>
                    </a:prstGeom>
                    <a:noFill/>
                    <a:ln>
                      <a:solidFill>
                        <a:schemeClr val="tx1"/>
                      </a:solidFill>
                    </a:ln>
                  </pic:spPr>
                </pic:pic>
              </a:graphicData>
            </a:graphic>
          </wp:inline>
        </w:drawing>
      </w:r>
    </w:p>
    <w:p>
      <w:pPr>
        <w:rPr>
          <w:sz w:val="24"/>
          <w:szCs w:val="24"/>
        </w:rPr>
      </w:pPr>
      <w:r>
        <w:rPr>
          <w:rFonts w:hint="eastAsia"/>
          <w:sz w:val="24"/>
          <w:szCs w:val="24"/>
        </w:rPr>
        <w:t>建议使用360、谷歌、搜狗等浏览器（极速模式）</w:t>
      </w:r>
    </w:p>
    <w:p>
      <w:pPr>
        <w:ind w:firstLine="480" w:firstLineChars="200"/>
        <w:rPr>
          <w:color w:val="FF0000"/>
          <w:sz w:val="24"/>
          <w:szCs w:val="24"/>
        </w:rPr>
      </w:pPr>
      <w:r>
        <w:rPr>
          <w:rFonts w:hint="eastAsia"/>
          <w:sz w:val="24"/>
          <w:szCs w:val="24"/>
        </w:rPr>
        <w:t>2、中国海油供应链数字化平台</w:t>
      </w:r>
      <w:r>
        <w:rPr>
          <w:sz w:val="24"/>
          <w:szCs w:val="24"/>
        </w:rPr>
        <w:t>登录体系集成了中海油统一身份认证平台，</w:t>
      </w:r>
      <w:r>
        <w:rPr>
          <w:b/>
          <w:color w:val="FF0000"/>
          <w:sz w:val="24"/>
          <w:szCs w:val="24"/>
        </w:rPr>
        <w:t>供应商需使用原</w:t>
      </w:r>
      <w:r>
        <w:rPr>
          <w:rFonts w:hint="eastAsia"/>
          <w:b/>
          <w:color w:val="FF0000"/>
          <w:sz w:val="24"/>
          <w:szCs w:val="24"/>
        </w:rPr>
        <w:t>(采办业务管理与交易系统)</w:t>
      </w:r>
      <w:r>
        <w:rPr>
          <w:b/>
          <w:color w:val="FF0000"/>
          <w:sz w:val="24"/>
          <w:szCs w:val="24"/>
        </w:rPr>
        <w:t>账号密码</w:t>
      </w:r>
      <w:r>
        <w:rPr>
          <w:rFonts w:hint="eastAsia"/>
          <w:b/>
          <w:color w:val="FF0000"/>
          <w:sz w:val="24"/>
          <w:szCs w:val="24"/>
        </w:rPr>
        <w:t>，</w:t>
      </w:r>
      <w:r>
        <w:rPr>
          <w:b/>
          <w:color w:val="FF0000"/>
          <w:sz w:val="24"/>
          <w:szCs w:val="24"/>
        </w:rPr>
        <w:t>登录中国海油供应链数字化平台参与投标</w:t>
      </w:r>
      <w:r>
        <w:rPr>
          <w:rFonts w:hint="eastAsia"/>
          <w:b/>
          <w:color w:val="FF0000"/>
          <w:sz w:val="24"/>
          <w:szCs w:val="24"/>
        </w:rPr>
        <w:t>。</w:t>
      </w:r>
    </w:p>
    <w:p>
      <w:pPr>
        <w:rPr>
          <w:sz w:val="24"/>
          <w:szCs w:val="24"/>
        </w:rPr>
      </w:pPr>
      <w:r>
        <w:drawing>
          <wp:inline distT="0" distB="0" distL="114300" distR="114300">
            <wp:extent cx="5266690" cy="2510155"/>
            <wp:effectExtent l="9525" t="9525" r="12065"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66690" cy="2510155"/>
                    </a:xfrm>
                    <a:prstGeom prst="rect">
                      <a:avLst/>
                    </a:prstGeom>
                    <a:noFill/>
                    <a:ln>
                      <a:solidFill>
                        <a:schemeClr val="tx1"/>
                      </a:solidFill>
                    </a:ln>
                  </pic:spPr>
                </pic:pic>
              </a:graphicData>
            </a:graphic>
          </wp:inline>
        </w:drawing>
      </w:r>
    </w:p>
    <w:p>
      <w:pPr>
        <w:ind w:firstLine="480" w:firstLineChars="200"/>
        <w:rPr>
          <w:sz w:val="24"/>
          <w:szCs w:val="24"/>
        </w:rPr>
      </w:pPr>
      <w:r>
        <w:rPr>
          <w:rFonts w:hint="eastAsia"/>
          <w:sz w:val="24"/>
          <w:szCs w:val="24"/>
        </w:rPr>
        <w:t>供应商</w:t>
      </w:r>
      <w:r>
        <w:rPr>
          <w:sz w:val="24"/>
          <w:szCs w:val="24"/>
        </w:rPr>
        <w:t>原</w:t>
      </w:r>
      <w:r>
        <w:rPr>
          <w:rFonts w:hint="eastAsia"/>
          <w:sz w:val="24"/>
          <w:szCs w:val="24"/>
        </w:rPr>
        <w:t>(采办业务管理与交易系统)管理员/普通用户</w:t>
      </w:r>
      <w:r>
        <w:rPr>
          <w:sz w:val="24"/>
          <w:szCs w:val="24"/>
        </w:rPr>
        <w:t>账号</w:t>
      </w:r>
      <w:r>
        <w:rPr>
          <w:rFonts w:hint="eastAsia"/>
          <w:sz w:val="24"/>
          <w:szCs w:val="24"/>
        </w:rPr>
        <w:t>若未完成统一身份认证初始化，将不能直接登录中国海油供应链数字化平台办理业务，需登录后重新添加符合统一身份认证要求的账号或走线下流程办理新账号，用新账号统一身份认证登录办理业务。</w:t>
      </w:r>
    </w:p>
    <w:p>
      <w:pPr>
        <w:pStyle w:val="12"/>
        <w:numPr>
          <w:ilvl w:val="0"/>
          <w:numId w:val="1"/>
        </w:numPr>
        <w:ind w:firstLineChars="0"/>
        <w:rPr>
          <w:sz w:val="24"/>
          <w:szCs w:val="24"/>
        </w:rPr>
      </w:pPr>
      <w:r>
        <w:rPr>
          <w:rFonts w:hint="eastAsia"/>
          <w:sz w:val="24"/>
          <w:szCs w:val="24"/>
        </w:rPr>
        <w:t>若供应商登录账号符合统一身份认证要求（账号密码正确）将直接登录至中国海油供应链数字化平台供应商工作台，办理相关业务。</w:t>
      </w:r>
    </w:p>
    <w:p>
      <w:pPr>
        <w:rPr>
          <w:sz w:val="24"/>
          <w:szCs w:val="24"/>
        </w:rPr>
      </w:pPr>
      <w:r>
        <w:rPr>
          <w:sz w:val="24"/>
          <w:szCs w:val="24"/>
        </w:rPr>
        <w:drawing>
          <wp:inline distT="0" distB="0" distL="0" distR="0">
            <wp:extent cx="5274310" cy="2576195"/>
            <wp:effectExtent l="19050" t="19050" r="21590" b="14605"/>
            <wp:docPr id="11" name="图片 11" descr="D:\ext.wangwentao3\Documents\WeChat Files\apk-for-android\FileStorage\Temp\1693629353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xt.wangwentao3\Documents\WeChat Files\apk-for-android\FileStorage\Temp\169362935317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576634"/>
                    </a:xfrm>
                    <a:prstGeom prst="rect">
                      <a:avLst/>
                    </a:prstGeom>
                    <a:noFill/>
                    <a:ln>
                      <a:solidFill>
                        <a:schemeClr val="tx1"/>
                      </a:solidFill>
                    </a:ln>
                  </pic:spPr>
                </pic:pic>
              </a:graphicData>
            </a:graphic>
          </wp:inline>
        </w:drawing>
      </w:r>
    </w:p>
    <w:p>
      <w:pPr>
        <w:pStyle w:val="12"/>
        <w:numPr>
          <w:ilvl w:val="0"/>
          <w:numId w:val="1"/>
        </w:numPr>
        <w:ind w:firstLineChars="0"/>
        <w:rPr>
          <w:sz w:val="24"/>
          <w:szCs w:val="24"/>
        </w:rPr>
      </w:pPr>
      <w:r>
        <w:rPr>
          <w:rFonts w:hint="eastAsia"/>
          <w:sz w:val="24"/>
          <w:szCs w:val="24"/>
        </w:rPr>
        <w:t>若供应商登录账号不符合统一身份认证要求（原账号用户名密码输入正确），将直接跳转至新增用户页面，并按要求提交信息创建新账号进行登录；（新创建账号支持采办业务与交易系统</w:t>
      </w:r>
      <w:r>
        <w:rPr>
          <w:sz w:val="24"/>
          <w:szCs w:val="24"/>
        </w:rPr>
        <w:t>/</w:t>
      </w:r>
      <w:r>
        <w:rPr>
          <w:rFonts w:hint="eastAsia"/>
          <w:sz w:val="24"/>
          <w:szCs w:val="24"/>
        </w:rPr>
        <w:t>中国海油供应链数字化平台统一身份认证登录，旧账号仅支持采办业务与交易系统非统一身份认证登录）。</w:t>
      </w:r>
    </w:p>
    <w:p>
      <w:pPr>
        <w:rPr>
          <w:sz w:val="24"/>
          <w:szCs w:val="24"/>
        </w:rPr>
      </w:pPr>
      <w:r>
        <w:rPr>
          <w:sz w:val="24"/>
          <w:szCs w:val="24"/>
        </w:rPr>
        <w:drawing>
          <wp:inline distT="0" distB="0" distL="0" distR="0">
            <wp:extent cx="5274310" cy="2513965"/>
            <wp:effectExtent l="19050" t="19050" r="21590" b="19685"/>
            <wp:docPr id="3" name="图片 3" descr="C:\Users\EXT~1.WAN\AppData\Local\Temp\WeChat Files\2b88ee096693f9836a62ee7996da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EXT~1.WAN\AppData\Local\Temp\WeChat Files\2b88ee096693f9836a62ee7996da7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514481"/>
                    </a:xfrm>
                    <a:prstGeom prst="rect">
                      <a:avLst/>
                    </a:prstGeom>
                    <a:noFill/>
                    <a:ln>
                      <a:solidFill>
                        <a:schemeClr val="tx1"/>
                      </a:solidFill>
                    </a:ln>
                  </pic:spPr>
                </pic:pic>
              </a:graphicData>
            </a:graphic>
          </wp:inline>
        </w:drawing>
      </w:r>
    </w:p>
    <w:p>
      <w:pPr>
        <w:pStyle w:val="12"/>
        <w:numPr>
          <w:ilvl w:val="0"/>
          <w:numId w:val="1"/>
        </w:numPr>
        <w:ind w:firstLineChars="0"/>
        <w:rPr>
          <w:sz w:val="24"/>
          <w:szCs w:val="24"/>
        </w:rPr>
      </w:pPr>
      <w:r>
        <w:rPr>
          <w:rFonts w:hint="eastAsia"/>
          <w:sz w:val="24"/>
          <w:szCs w:val="24"/>
        </w:rPr>
        <w:t>若供应商登录账号不符合统一身份认证要求且原账号用户名正确但用户密码输入错误，将直接跳转至如下页面（可关闭此页面重新回到供应商登录入口输入正确密码），如若账号密码无法找回，可按页面提示走线下流程重新申请账号。</w:t>
      </w:r>
    </w:p>
    <w:p>
      <w:pPr>
        <w:rPr>
          <w:sz w:val="24"/>
          <w:szCs w:val="24"/>
        </w:rPr>
      </w:pPr>
      <w:r>
        <w:rPr>
          <w:sz w:val="24"/>
          <w:szCs w:val="24"/>
        </w:rPr>
        <w:drawing>
          <wp:inline distT="0" distB="0" distL="0" distR="0">
            <wp:extent cx="5274310" cy="1231900"/>
            <wp:effectExtent l="19050" t="19050" r="21590" b="25400"/>
            <wp:docPr id="2" name="图片 2" descr="C:\Users\EXT~1.WAN\AppData\Local\Temp\WeChat Files\324ffe915508163e3f68f1f7b81a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EXT~1.WAN\AppData\Local\Temp\WeChat Files\324ffe915508163e3f68f1f7b81af4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1232138"/>
                    </a:xfrm>
                    <a:prstGeom prst="rect">
                      <a:avLst/>
                    </a:prstGeom>
                    <a:noFill/>
                    <a:ln>
                      <a:solidFill>
                        <a:schemeClr val="tx1"/>
                      </a:solidFill>
                    </a:ln>
                  </pic:spPr>
                </pic:pic>
              </a:graphicData>
            </a:graphic>
          </wp:inline>
        </w:drawing>
      </w:r>
    </w:p>
    <w:p>
      <w:pPr>
        <w:rPr>
          <w:sz w:val="24"/>
          <w:szCs w:val="24"/>
        </w:rPr>
      </w:pPr>
      <w:r>
        <w:rPr>
          <w:rFonts w:hint="eastAsia"/>
          <w:sz w:val="24"/>
          <w:szCs w:val="24"/>
        </w:rPr>
        <w:t>如有需要请联系</w:t>
      </w:r>
      <w:r>
        <w:rPr>
          <w:sz w:val="24"/>
          <w:szCs w:val="24"/>
        </w:rPr>
        <w:t>供应链数字化平台</w:t>
      </w:r>
      <w:r>
        <w:rPr>
          <w:rFonts w:hint="eastAsia"/>
          <w:sz w:val="24"/>
          <w:szCs w:val="24"/>
        </w:rPr>
        <w:t xml:space="preserve">( </w:t>
      </w:r>
      <w:r>
        <w:rPr>
          <w:sz w:val="24"/>
          <w:szCs w:val="24"/>
        </w:rPr>
        <w:t>010- 84528886</w:t>
      </w:r>
      <w:r>
        <w:rPr>
          <w:rFonts w:hint="eastAsia"/>
          <w:sz w:val="24"/>
          <w:szCs w:val="24"/>
        </w:rPr>
        <w:t xml:space="preserve"> )协助处理。</w:t>
      </w:r>
    </w:p>
    <w:p>
      <w:pPr>
        <w:ind w:firstLine="480" w:firstLineChars="200"/>
        <w:jc w:val="left"/>
        <w:rPr>
          <w:sz w:val="24"/>
          <w:szCs w:val="24"/>
        </w:rPr>
      </w:pPr>
      <w:r>
        <w:rPr>
          <w:rFonts w:hint="eastAsia"/>
          <w:sz w:val="24"/>
          <w:szCs w:val="24"/>
        </w:rPr>
        <w:t>3、新供应商注册：</w:t>
      </w:r>
    </w:p>
    <w:p>
      <w:pPr>
        <w:ind w:firstLine="480" w:firstLineChars="200"/>
        <w:jc w:val="left"/>
        <w:rPr>
          <w:sz w:val="24"/>
          <w:szCs w:val="24"/>
        </w:rPr>
      </w:pPr>
      <w:r>
        <w:rPr>
          <w:rFonts w:hint="eastAsia"/>
          <w:sz w:val="24"/>
          <w:szCs w:val="24"/>
        </w:rPr>
        <w:t>可在中国海油供应链数字化平台门户操作，访问地址：</w:t>
      </w:r>
      <w:r>
        <w:fldChar w:fldCharType="begin"/>
      </w:r>
      <w:r>
        <w:instrText xml:space="preserve"> HYPERLINK "https://bid.cnooc.com.cn/" </w:instrText>
      </w:r>
      <w:r>
        <w:fldChar w:fldCharType="separate"/>
      </w:r>
      <w:r>
        <w:rPr>
          <w:rStyle w:val="7"/>
          <w:sz w:val="24"/>
          <w:szCs w:val="24"/>
        </w:rPr>
        <w:t>https://bid.cnooc.com.cn/</w:t>
      </w:r>
      <w:r>
        <w:rPr>
          <w:rStyle w:val="7"/>
          <w:sz w:val="24"/>
          <w:szCs w:val="24"/>
        </w:rPr>
        <w:fldChar w:fldCharType="end"/>
      </w:r>
    </w:p>
    <w:p>
      <w:pPr>
        <w:jc w:val="left"/>
        <w:rPr>
          <w:sz w:val="24"/>
          <w:szCs w:val="24"/>
        </w:rPr>
      </w:pPr>
      <w:r>
        <w:drawing>
          <wp:inline distT="0" distB="0" distL="114300" distR="114300">
            <wp:extent cx="5266690" cy="2510155"/>
            <wp:effectExtent l="9525" t="9525" r="1206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66690" cy="2510155"/>
                    </a:xfrm>
                    <a:prstGeom prst="rect">
                      <a:avLst/>
                    </a:prstGeom>
                    <a:noFill/>
                    <a:ln>
                      <a:solidFill>
                        <a:schemeClr val="tx1"/>
                      </a:solidFill>
                    </a:ln>
                  </pic:spPr>
                </pic:pic>
              </a:graphicData>
            </a:graphic>
          </wp:inline>
        </w:drawing>
      </w:r>
    </w:p>
    <w:p>
      <w:pPr>
        <w:ind w:firstLine="480" w:firstLineChars="200"/>
        <w:jc w:val="left"/>
        <w:rPr>
          <w:sz w:val="24"/>
          <w:szCs w:val="24"/>
        </w:rPr>
      </w:pPr>
      <w:r>
        <w:rPr>
          <w:rFonts w:hint="eastAsia"/>
          <w:sz w:val="24"/>
          <w:szCs w:val="24"/>
        </w:rPr>
        <w:t>点击上方</w:t>
      </w:r>
      <w:r>
        <w:rPr>
          <w:sz w:val="24"/>
          <w:szCs w:val="24"/>
        </w:rPr>
        <w:t>”</w:t>
      </w:r>
      <w:r>
        <w:rPr>
          <w:rFonts w:hint="eastAsia"/>
          <w:sz w:val="24"/>
          <w:szCs w:val="24"/>
        </w:rPr>
        <w:t>外部用户注册</w:t>
      </w:r>
      <w:r>
        <w:rPr>
          <w:sz w:val="24"/>
          <w:szCs w:val="24"/>
        </w:rPr>
        <w:t>”</w:t>
      </w:r>
      <w:r>
        <w:rPr>
          <w:rFonts w:hint="eastAsia"/>
          <w:sz w:val="24"/>
          <w:szCs w:val="24"/>
        </w:rPr>
        <w:t>，选择“供应商”，跳转至供应商注册入口。</w:t>
      </w:r>
    </w:p>
    <w:p>
      <w:pPr>
        <w:ind w:firstLine="480" w:firstLineChars="200"/>
        <w:jc w:val="left"/>
      </w:pPr>
      <w:r>
        <w:rPr>
          <w:rFonts w:hint="eastAsia"/>
          <w:sz w:val="24"/>
          <w:szCs w:val="24"/>
        </w:rPr>
        <w:t>访问地址：</w:t>
      </w:r>
      <w:r>
        <w:fldChar w:fldCharType="begin"/>
      </w:r>
      <w:r>
        <w:instrText xml:space="preserve"> HYPERLINK "https://slp.bid.cnooc.com.cn/" \l "/register" </w:instrText>
      </w:r>
      <w:r>
        <w:fldChar w:fldCharType="separate"/>
      </w:r>
      <w:r>
        <w:rPr>
          <w:rStyle w:val="7"/>
        </w:rPr>
        <w:t>https://slp.bid.cnooc.com.cn/#/register</w:t>
      </w:r>
      <w:r>
        <w:rPr>
          <w:rStyle w:val="7"/>
        </w:rPr>
        <w:fldChar w:fldCharType="end"/>
      </w:r>
    </w:p>
    <w:p>
      <w:pPr>
        <w:jc w:val="left"/>
        <w:rPr>
          <w:sz w:val="24"/>
          <w:szCs w:val="24"/>
        </w:rPr>
      </w:pPr>
      <w:r>
        <w:drawing>
          <wp:inline distT="0" distB="0" distL="0" distR="0">
            <wp:extent cx="5274310" cy="2602865"/>
            <wp:effectExtent l="19050" t="19050" r="21590" b="260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602865"/>
                    </a:xfrm>
                    <a:prstGeom prst="rect">
                      <a:avLst/>
                    </a:prstGeom>
                    <a:noFill/>
                    <a:ln>
                      <a:solidFill>
                        <a:schemeClr val="tx1"/>
                      </a:solidFill>
                    </a:ln>
                  </pic:spPr>
                </pic:pic>
              </a:graphicData>
            </a:graphic>
          </wp:inline>
        </w:drawing>
      </w:r>
    </w:p>
    <w:p>
      <w:pPr>
        <w:rPr>
          <w:b/>
          <w:color w:val="FF0000"/>
          <w:sz w:val="24"/>
          <w:szCs w:val="24"/>
        </w:rPr>
      </w:pPr>
      <w:r>
        <w:rPr>
          <w:rFonts w:hint="eastAsia"/>
          <w:b/>
          <w:color w:val="FF0000"/>
          <w:sz w:val="24"/>
          <w:szCs w:val="24"/>
        </w:rPr>
        <w:t>注册问题、CA办理（原采办业务管理与交易系统CA和供应链数字化平台通用，不需单独办理）、CA延期、账号冻结、账号激活等请联系咨询采办业务管理与交易系统客服电话：4009282020</w:t>
      </w:r>
    </w:p>
    <w:p>
      <w:pPr>
        <w:ind w:firstLine="480" w:firstLineChars="200"/>
        <w:jc w:val="left"/>
        <w:rPr>
          <w:sz w:val="24"/>
          <w:szCs w:val="24"/>
        </w:rPr>
      </w:pPr>
      <w:r>
        <w:rPr>
          <w:rFonts w:hint="eastAsia"/>
          <w:sz w:val="24"/>
          <w:szCs w:val="24"/>
        </w:rPr>
        <w:t>4、</w:t>
      </w:r>
      <w:r>
        <w:rPr>
          <w:sz w:val="24"/>
          <w:szCs w:val="24"/>
        </w:rPr>
        <w:t>中国海油供应链数字化</w:t>
      </w:r>
      <w:r>
        <w:rPr>
          <w:rFonts w:hint="eastAsia"/>
          <w:sz w:val="24"/>
          <w:szCs w:val="24"/>
        </w:rPr>
        <w:t>平台</w:t>
      </w:r>
      <w:r>
        <w:rPr>
          <w:rFonts w:hint="eastAsia"/>
          <w:b/>
          <w:color w:val="FF0000"/>
          <w:sz w:val="24"/>
          <w:szCs w:val="24"/>
        </w:rPr>
        <w:t>必须下载安装供应链数字化驱动程序包</w:t>
      </w:r>
      <w:r>
        <w:rPr>
          <w:b/>
          <w:color w:val="FF0000"/>
          <w:sz w:val="24"/>
          <w:szCs w:val="24"/>
        </w:rPr>
        <w:t>、投标文件编制工具</w:t>
      </w:r>
      <w:r>
        <w:rPr>
          <w:rFonts w:hint="eastAsia"/>
          <w:sz w:val="24"/>
          <w:szCs w:val="24"/>
        </w:rPr>
        <w:t>，</w:t>
      </w:r>
      <w:r>
        <w:rPr>
          <w:sz w:val="24"/>
          <w:szCs w:val="24"/>
        </w:rPr>
        <w:t>操作手册</w:t>
      </w:r>
      <w:r>
        <w:rPr>
          <w:rFonts w:hint="eastAsia"/>
          <w:sz w:val="24"/>
          <w:szCs w:val="24"/>
        </w:rPr>
        <w:t>及视频见：</w:t>
      </w:r>
      <w:r>
        <w:rPr>
          <w:rFonts w:hint="eastAsia"/>
        </w:rPr>
        <w:t>https://bid.cnooc.com.cn/home/#/notice?id=0&amp;title=%E4%B8%8B%E8%BD%BD%E4%B8%93%E5%8C%BA</w:t>
      </w:r>
    </w:p>
    <w:p>
      <w:pPr>
        <w:ind w:firstLine="480" w:firstLineChars="200"/>
        <w:rPr>
          <w:sz w:val="24"/>
          <w:szCs w:val="24"/>
        </w:rPr>
      </w:pPr>
      <w:r>
        <w:rPr>
          <w:rFonts w:hint="eastAsia"/>
          <w:sz w:val="24"/>
          <w:szCs w:val="24"/>
        </w:rPr>
        <w:t>5、</w:t>
      </w:r>
      <w:r>
        <w:rPr>
          <w:sz w:val="24"/>
          <w:szCs w:val="24"/>
        </w:rPr>
        <w:t>中国海油供应链数字化平台客服电话：010- 84528886</w:t>
      </w:r>
    </w:p>
    <w:p>
      <w:pPr>
        <w:ind w:firstLine="480" w:firstLineChars="200"/>
        <w:rPr>
          <w:sz w:val="24"/>
          <w:szCs w:val="24"/>
        </w:rPr>
      </w:pPr>
      <w:r>
        <w:rPr>
          <w:rFonts w:hint="eastAsia"/>
          <w:sz w:val="24"/>
          <w:szCs w:val="24"/>
        </w:rPr>
        <w:t>客服邮箱：</w:t>
      </w:r>
      <w:r>
        <w:rPr>
          <w:sz w:val="24"/>
          <w:szCs w:val="24"/>
        </w:rPr>
        <w:t>ex_wuyan4@cnooc.com.cn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E706D"/>
    <w:multiLevelType w:val="multilevel"/>
    <w:tmpl w:val="079E706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yZThmZjM4ZmRhOTg5MWVhNzY1MDVmMzFhZmMwODMifQ=="/>
  </w:docVars>
  <w:rsids>
    <w:rsidRoot w:val="000159A8"/>
    <w:rsid w:val="00004B22"/>
    <w:rsid w:val="00006C0A"/>
    <w:rsid w:val="000159A8"/>
    <w:rsid w:val="000B0EEE"/>
    <w:rsid w:val="000E270E"/>
    <w:rsid w:val="000F1018"/>
    <w:rsid w:val="00122217"/>
    <w:rsid w:val="00185555"/>
    <w:rsid w:val="001F36CD"/>
    <w:rsid w:val="002037F4"/>
    <w:rsid w:val="00213F14"/>
    <w:rsid w:val="002B52A5"/>
    <w:rsid w:val="002B5B8D"/>
    <w:rsid w:val="002C3008"/>
    <w:rsid w:val="003646FE"/>
    <w:rsid w:val="003E3C53"/>
    <w:rsid w:val="004233C3"/>
    <w:rsid w:val="004948FD"/>
    <w:rsid w:val="004F4C56"/>
    <w:rsid w:val="00501D04"/>
    <w:rsid w:val="00530FE1"/>
    <w:rsid w:val="00564C9C"/>
    <w:rsid w:val="00571055"/>
    <w:rsid w:val="005C4BDF"/>
    <w:rsid w:val="005C7912"/>
    <w:rsid w:val="005D0E3E"/>
    <w:rsid w:val="005F35C2"/>
    <w:rsid w:val="00622493"/>
    <w:rsid w:val="00625340"/>
    <w:rsid w:val="00625DC7"/>
    <w:rsid w:val="006A0DF3"/>
    <w:rsid w:val="006A4434"/>
    <w:rsid w:val="007469E6"/>
    <w:rsid w:val="0075347B"/>
    <w:rsid w:val="00776F1D"/>
    <w:rsid w:val="007B7D1D"/>
    <w:rsid w:val="007D0F7D"/>
    <w:rsid w:val="00853EEF"/>
    <w:rsid w:val="008B6AEA"/>
    <w:rsid w:val="009520C2"/>
    <w:rsid w:val="00956212"/>
    <w:rsid w:val="00976705"/>
    <w:rsid w:val="00981A79"/>
    <w:rsid w:val="00986039"/>
    <w:rsid w:val="009F7829"/>
    <w:rsid w:val="00A74D4E"/>
    <w:rsid w:val="00A90B7A"/>
    <w:rsid w:val="00B40D18"/>
    <w:rsid w:val="00C222B7"/>
    <w:rsid w:val="00C31ED8"/>
    <w:rsid w:val="00C351DC"/>
    <w:rsid w:val="00C50EAB"/>
    <w:rsid w:val="00C6171F"/>
    <w:rsid w:val="00C62D97"/>
    <w:rsid w:val="00D30723"/>
    <w:rsid w:val="00D60A37"/>
    <w:rsid w:val="00DD5AEB"/>
    <w:rsid w:val="00E0688C"/>
    <w:rsid w:val="00E16F19"/>
    <w:rsid w:val="00E41309"/>
    <w:rsid w:val="00E70A00"/>
    <w:rsid w:val="00F26CB6"/>
    <w:rsid w:val="00F30346"/>
    <w:rsid w:val="00F4406F"/>
    <w:rsid w:val="00F521AF"/>
    <w:rsid w:val="00F534CE"/>
    <w:rsid w:val="00FA7568"/>
    <w:rsid w:val="00FE46FA"/>
    <w:rsid w:val="241943F4"/>
    <w:rsid w:val="32246119"/>
    <w:rsid w:val="7EE36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 w:type="character" w:customStyle="1" w:styleId="10">
    <w:name w:val="未处理的提及1"/>
    <w:basedOn w:val="6"/>
    <w:semiHidden/>
    <w:unhideWhenUsed/>
    <w:uiPriority w:val="99"/>
    <w:rPr>
      <w:color w:val="605E5C"/>
      <w:shd w:val="clear" w:color="auto" w:fill="E1DFDD"/>
    </w:rPr>
  </w:style>
  <w:style w:type="character" w:customStyle="1" w:styleId="11">
    <w:name w:val="批注框文本 字符"/>
    <w:basedOn w:val="6"/>
    <w:link w:val="2"/>
    <w:semiHidden/>
    <w:uiPriority w:val="99"/>
    <w:rPr>
      <w:sz w:val="18"/>
      <w:szCs w:val="18"/>
    </w:rPr>
  </w:style>
  <w:style w:type="paragraph" w:styleId="12">
    <w:name w:val="List Paragraph"/>
    <w:basedOn w:val="1"/>
    <w:qFormat/>
    <w:uiPriority w:val="34"/>
    <w:pPr>
      <w:ind w:firstLine="420" w:firstLineChars="200"/>
    </w:pPr>
  </w:style>
  <w:style w:type="character" w:customStyle="1" w:styleId="13">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204</Words>
  <Characters>1167</Characters>
  <Lines>9</Lines>
  <Paragraphs>2</Paragraphs>
  <TotalTime>49</TotalTime>
  <ScaleCrop>false</ScaleCrop>
  <LinksUpToDate>false</LinksUpToDate>
  <CharactersWithSpaces>1369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2023-09-02T04:17:00Z</dcterms:created>
  <dc:creator>杨 玉龙</dc:creator>
  <cp:lastModifiedBy>张俊如</cp:lastModifiedBy>
  <dcterms:modified xsi:type="dcterms:W3CDTF">2026-01-21T00:25:08Z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05ED26454166468E94EBC53E444828EE</vt:lpwstr>
  </property>
</Properties>
</file>