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4"/>
          <w:szCs w:val="24"/>
          <w:highlight w:val="none"/>
        </w:rPr>
      </w:pPr>
      <w:r>
        <w:rPr>
          <w:rFonts w:hint="eastAsia" w:asciiTheme="minorEastAsia" w:hAnsiTheme="minorEastAsia"/>
          <w:color w:val="auto"/>
          <w:spacing w:val="-3"/>
          <w:sz w:val="24"/>
          <w:szCs w:val="24"/>
          <w:highlight w:val="none"/>
          <w:lang w:val="en-US" w:eastAsia="zh-CN"/>
        </w:rPr>
        <w:t>项目名称</w:t>
      </w:r>
      <w:r>
        <w:rPr>
          <w:rFonts w:asciiTheme="minorEastAsia" w:hAnsiTheme="minorEastAsia" w:eastAsiaTheme="minorEastAsia"/>
          <w:color w:val="auto"/>
          <w:spacing w:val="-3"/>
          <w:sz w:val="24"/>
          <w:szCs w:val="24"/>
          <w:highlight w:val="none"/>
        </w:rPr>
        <w:t>：海油发展-上海区域中心-</w:t>
      </w:r>
      <w:r>
        <w:rPr>
          <w:rFonts w:hint="eastAsia" w:asciiTheme="minorEastAsia" w:hAnsiTheme="minorEastAsia"/>
          <w:color w:val="auto"/>
          <w:spacing w:val="-3"/>
          <w:sz w:val="24"/>
          <w:szCs w:val="24"/>
          <w:highlight w:val="none"/>
          <w:lang w:val="en-US" w:eastAsia="zh-CN"/>
        </w:rPr>
        <w:t>分子量调节剂等</w:t>
      </w:r>
      <w:r>
        <w:rPr>
          <w:rFonts w:asciiTheme="minorEastAsia" w:hAnsiTheme="minorEastAsia" w:eastAsiaTheme="minorEastAsia"/>
          <w:color w:val="auto"/>
          <w:spacing w:val="-3"/>
          <w:sz w:val="24"/>
          <w:szCs w:val="24"/>
          <w:highlight w:val="none"/>
        </w:rPr>
        <w:t>采购</w:t>
      </w:r>
    </w:p>
    <w:p>
      <w:pPr>
        <w:pStyle w:val="36"/>
        <w:rPr>
          <w:rFonts w:asciiTheme="minorHAnsi" w:hAnsiTheme="minorHAnsi" w:eastAsiaTheme="minorEastAsia"/>
          <w:color w:val="auto"/>
          <w:sz w:val="24"/>
          <w:szCs w:val="24"/>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spacing w:val="-3"/>
          <w:sz w:val="24"/>
          <w:szCs w:val="24"/>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hint="eastAsia" w:asciiTheme="minorEastAsia" w:hAnsiTheme="minorEastAsia" w:eastAsiaTheme="minorEastAsia"/>
          <w:color w:val="000000" w:themeColor="text1"/>
          <w:spacing w:val="-3"/>
          <w:sz w:val="24"/>
          <w:szCs w:val="24"/>
          <w:highlight w:val="none"/>
          <w:lang w:eastAsia="zh-CN"/>
          <w14:textFill>
            <w14:solidFill>
              <w14:schemeClr w14:val="tx1"/>
            </w14:solidFill>
          </w14:textFill>
        </w:rPr>
      </w:pPr>
      <w:r>
        <w:rPr>
          <w:rFonts w:asciiTheme="minorEastAsia" w:hAnsiTheme="minorEastAsia" w:eastAsiaTheme="minorEastAsia"/>
          <w:color w:val="000000" w:themeColor="text1"/>
          <w:spacing w:val="-3"/>
          <w:sz w:val="24"/>
          <w:szCs w:val="24"/>
          <w:highlight w:val="none"/>
          <w14:textFill>
            <w14:solidFill>
              <w14:schemeClr w14:val="tx1"/>
            </w14:solidFill>
          </w14:textFill>
        </w:rPr>
        <w:t>采购编号：</w:t>
      </w:r>
      <w:r>
        <w:rPr>
          <w:rFonts w:hint="eastAsia" w:asciiTheme="minorEastAsia" w:hAnsiTheme="minorEastAsia"/>
          <w:color w:val="000000" w:themeColor="text1"/>
          <w:spacing w:val="-3"/>
          <w:sz w:val="24"/>
          <w:szCs w:val="24"/>
          <w:highlight w:val="none"/>
          <w:lang w:eastAsia="zh-CN"/>
          <w14:textFill>
            <w14:solidFill>
              <w14:schemeClr w14:val="tx1"/>
            </w14:solidFill>
          </w14:textFill>
        </w:rPr>
        <w:t>GKXJ-2024-CT-3676</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spacing w:val="-15"/>
          <w:sz w:val="28"/>
          <w:szCs w:val="28"/>
          <w:u w:val="single"/>
          <w:lang w:val="en-US" w:eastAsia="zh-CN"/>
        </w:rPr>
        <w:t>采办共享中心上海区域中心</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2025</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1</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lang w:val="en-US" w:eastAsia="zh-CN"/>
          <w14:textFill>
            <w14:solidFill>
              <w14:schemeClr w14:val="tx1"/>
            </w14:solidFill>
          </w14:textFill>
        </w:rPr>
        <w:t>2</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firstLine="840" w:firstLineChars="400"/>
        <w:jc w:val="both"/>
        <w:textAlignment w:val="auto"/>
        <w:outlineLvl w:val="9"/>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auto"/>
          <w:sz w:val="21"/>
          <w:szCs w:val="21"/>
          <w:highlight w:val="none"/>
          <w:u w:val="single"/>
        </w:rPr>
        <w:t xml:space="preserve"> </w:t>
      </w:r>
      <w:r>
        <w:rPr>
          <w:rFonts w:asciiTheme="minorEastAsia" w:hAnsiTheme="minorEastAsia"/>
          <w:color w:val="000000" w:themeColor="text1"/>
          <w:sz w:val="21"/>
          <w:szCs w:val="21"/>
          <w:highlight w:val="none"/>
          <w:u w:val="single"/>
          <w14:textFill>
            <w14:solidFill>
              <w14:schemeClr w14:val="tx1"/>
            </w14:solidFill>
          </w14:textFill>
        </w:rPr>
        <w:t>海油发展-上海区域中心-</w:t>
      </w:r>
      <w:r>
        <w:rPr>
          <w:rFonts w:hint="eastAsia" w:asciiTheme="minorEastAsia" w:hAnsiTheme="minorEastAsia"/>
          <w:color w:val="000000" w:themeColor="text1"/>
          <w:sz w:val="21"/>
          <w:szCs w:val="21"/>
          <w:highlight w:val="none"/>
          <w:u w:val="single"/>
          <w:lang w:eastAsia="zh-CN"/>
          <w14:textFill>
            <w14:solidFill>
              <w14:schemeClr w14:val="tx1"/>
            </w14:solidFill>
          </w14:textFill>
        </w:rPr>
        <w:t>分子量调节剂等</w:t>
      </w:r>
      <w:r>
        <w:rPr>
          <w:rFonts w:asciiTheme="minorEastAsia" w:hAnsiTheme="minorEastAsia"/>
          <w:color w:val="auto"/>
          <w:sz w:val="21"/>
          <w:szCs w:val="21"/>
          <w:highlight w:val="none"/>
          <w:u w:val="single"/>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w:t>
      </w:r>
      <w:r>
        <w:rPr>
          <w:rFonts w:hint="eastAsia" w:asciiTheme="minorEastAsia" w:hAnsiTheme="minorEastAsia"/>
          <w:color w:val="000000" w:themeColor="text1"/>
          <w:sz w:val="21"/>
          <w:szCs w:val="21"/>
          <w:highlight w:val="none"/>
          <w:lang w:val="en-US" w:eastAsia="zh-CN"/>
          <w14:textFill>
            <w14:solidFill>
              <w14:schemeClr w14:val="tx1"/>
            </w14:solidFill>
          </w14:textFill>
        </w:rPr>
        <w:t>公开询价</w:t>
      </w:r>
      <w:r>
        <w:rPr>
          <w:rFonts w:hint="eastAsia" w:asciiTheme="minorEastAsia" w:hAnsiTheme="minorEastAsia"/>
          <w:color w:val="000000" w:themeColor="text1"/>
          <w:sz w:val="21"/>
          <w:szCs w:val="21"/>
          <w:highlight w:val="none"/>
          <w14:textFill>
            <w14:solidFill>
              <w14:schemeClr w14:val="tx1"/>
            </w14:solidFill>
          </w14:textFill>
        </w:rPr>
        <w:t>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lang w:val="en-US" w:eastAsia="zh-CN"/>
          <w14:textFill>
            <w14:solidFill>
              <w14:schemeClr w14:val="tx1"/>
            </w14:solidFill>
          </w14:textFill>
        </w:rPr>
        <w:t>9</w:t>
      </w:r>
      <w:bookmarkStart w:id="130" w:name="_GoBack"/>
      <w:bookmarkEnd w:id="130"/>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.00</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7"/>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2"/>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7"/>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7"/>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7"/>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7"/>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2"/>
        <w:spacing w:line="288" w:lineRule="auto"/>
        <w:ind w:left="0" w:leftChars="0" w:right="1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2"/>
        <w:spacing w:line="288" w:lineRule="auto"/>
        <w:ind w:left="0" w:leftChars="0" w:right="1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上海区域</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分中心</w:t>
      </w:r>
    </w:p>
    <w:p>
      <w:pPr>
        <w:spacing w:line="288" w:lineRule="auto"/>
        <w:ind w:firstLine="210" w:firstLineChars="100"/>
        <w:rPr>
          <w:rFonts w:hint="default"/>
          <w:lang w:val="en-US" w:eastAsia="zh-CN"/>
        </w:rPr>
      </w:pPr>
      <w:r>
        <w:rPr>
          <w:rFonts w:hint="eastAsia"/>
          <w:lang w:val="en-US" w:eastAsia="zh-CN"/>
        </w:rPr>
        <w:t>联系人：王家金</w:t>
      </w:r>
    </w:p>
    <w:p>
      <w:pPr>
        <w:spacing w:line="288" w:lineRule="auto"/>
        <w:ind w:firstLine="210" w:firstLineChars="100"/>
        <w:rPr>
          <w:rFonts w:hint="default"/>
          <w:lang w:val="en-US" w:eastAsia="zh-CN"/>
        </w:rPr>
      </w:pPr>
      <w:r>
        <w:rPr>
          <w:rFonts w:hint="eastAsia"/>
          <w:lang w:val="en-US" w:eastAsia="zh-CN"/>
        </w:rPr>
        <w:t>联系电话：0519-85555627</w:t>
      </w:r>
    </w:p>
    <w:p>
      <w:pPr>
        <w:spacing w:line="288" w:lineRule="auto"/>
        <w:ind w:firstLine="210" w:firstLineChars="100"/>
        <w:rPr>
          <w:rFonts w:hint="eastAsia"/>
          <w:lang w:val="en-US" w:eastAsia="zh-CN"/>
        </w:rPr>
      </w:pPr>
      <w:r>
        <w:rPr>
          <w:rFonts w:hint="eastAsia"/>
          <w:lang w:val="en-US" w:eastAsia="zh-CN"/>
        </w:rPr>
        <w:t>邮  箱：wangjj73@cnooc.com.cn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7"/>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7"/>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7"/>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20"/>
        <w:tblW w:w="5547" w:type="pct"/>
        <w:jc w:val="center"/>
        <w:tblLayout w:type="autofit"/>
        <w:tblCellMar>
          <w:top w:w="0" w:type="dxa"/>
          <w:left w:w="0" w:type="dxa"/>
          <w:bottom w:w="0" w:type="dxa"/>
          <w:right w:w="0" w:type="dxa"/>
        </w:tblCellMar>
      </w:tblPr>
      <w:tblGrid>
        <w:gridCol w:w="695"/>
        <w:gridCol w:w="593"/>
        <w:gridCol w:w="2548"/>
        <w:gridCol w:w="6528"/>
      </w:tblGrid>
      <w:tr>
        <w:tblPrEx>
          <w:tblCellMar>
            <w:top w:w="0" w:type="dxa"/>
            <w:left w:w="0" w:type="dxa"/>
            <w:bottom w:w="0" w:type="dxa"/>
            <w:right w:w="0" w:type="dxa"/>
          </w:tblCellMar>
        </w:tblPrEx>
        <w:trPr>
          <w:trHeight w:val="454" w:hRule="atLeast"/>
          <w:jc w:val="center"/>
        </w:trPr>
        <w:tc>
          <w:tcPr>
            <w:tcW w:w="621" w:type="pct"/>
            <w:gridSpan w:val="2"/>
            <w:tcBorders>
              <w:top w:val="single" w:color="000000" w:sz="4" w:space="0"/>
              <w:left w:val="single" w:color="000000" w:sz="4" w:space="0"/>
              <w:bottom w:val="single" w:color="000000" w:sz="4" w:space="0"/>
              <w:right w:val="single" w:color="000000" w:sz="4" w:space="0"/>
            </w:tcBorders>
            <w:vAlign w:val="center"/>
          </w:tcPr>
          <w:p>
            <w:pPr>
              <w:pStyle w:val="42"/>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48"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5" w:type="pct"/>
            <w:vMerge w:val="restart"/>
            <w:tcBorders>
              <w:top w:val="nil"/>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5" w:type="pct"/>
            <w:vMerge w:val="restart"/>
            <w:tcBorders>
              <w:top w:val="nil"/>
              <w:left w:val="nil"/>
              <w:right w:val="single" w:color="000000" w:sz="6" w:space="0"/>
            </w:tcBorders>
            <w:textDirection w:val="tbRlV"/>
            <w:vAlign w:val="center"/>
          </w:tcPr>
          <w:p>
            <w:pPr>
              <w:pStyle w:val="42"/>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48" w:type="pct"/>
            <w:tcBorders>
              <w:top w:val="single" w:color="000000" w:sz="4" w:space="0"/>
              <w:left w:val="nil"/>
              <w:bottom w:val="single" w:color="000000" w:sz="4" w:space="0"/>
              <w:right w:val="single" w:color="000000" w:sz="4" w:space="0"/>
            </w:tcBorders>
            <w:vAlign w:val="center"/>
          </w:tcPr>
          <w:p>
            <w:pPr>
              <w:pStyle w:val="42"/>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nil"/>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48" w:type="pct"/>
            <w:tcBorders>
              <w:top w:val="single" w:color="000000" w:sz="4" w:space="0"/>
              <w:left w:val="nil"/>
              <w:bottom w:val="nil"/>
              <w:right w:val="single" w:color="000000" w:sz="4" w:space="0"/>
            </w:tcBorders>
            <w:vAlign w:val="center"/>
          </w:tcPr>
          <w:p>
            <w:pPr>
              <w:pStyle w:val="42"/>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48"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：报价单格式的规定；</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48" w:type="pct"/>
            <w:tcBorders>
              <w:top w:val="single" w:color="000000" w:sz="4" w:space="0"/>
              <w:left w:val="nil"/>
              <w:bottom w:val="single" w:color="000000" w:sz="4" w:space="0"/>
              <w:right w:val="single" w:color="000000" w:sz="4" w:space="0"/>
            </w:tcBorders>
            <w:vAlign w:val="center"/>
          </w:tcPr>
          <w:p>
            <w:pPr>
              <w:pStyle w:val="42"/>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851"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2"/>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48"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2"/>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148" w:type="pct"/>
            <w:tcBorders>
              <w:top w:val="single" w:color="000000" w:sz="4" w:space="0"/>
              <w:left w:val="nil"/>
              <w:bottom w:val="single" w:color="auto" w:sz="4" w:space="0"/>
              <w:right w:val="single" w:color="000000" w:sz="4" w:space="0"/>
            </w:tcBorders>
            <w:vAlign w:val="center"/>
          </w:tcPr>
          <w:p>
            <w:pPr>
              <w:pStyle w:val="52"/>
              <w:keepNext w:val="0"/>
              <w:keepLines w:val="0"/>
              <w:pageBreakBefore w:val="0"/>
              <w:widowControl w:val="0"/>
              <w:kinsoku/>
              <w:wordWrap/>
              <w:overflowPunct/>
              <w:topLinePunct w:val="0"/>
              <w:autoSpaceDE w:val="0"/>
              <w:autoSpaceDN w:val="0"/>
              <w:bidi w:val="0"/>
              <w:adjustRightInd w:val="0"/>
              <w:snapToGrid/>
              <w:spacing w:before="120" w:after="120" w:line="360" w:lineRule="auto"/>
              <w:jc w:val="both"/>
              <w:textAlignment w:val="auto"/>
              <w:outlineLvl w:val="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1.专业资质：采办清单中第4、第5项物资属于危险化学品，卖方须提供有效的危险化学品经营许可证，许可范围须包含此品种或品类。</w:t>
            </w:r>
          </w:p>
        </w:tc>
      </w:tr>
      <w:tr>
        <w:tblPrEx>
          <w:tblCellMar>
            <w:top w:w="0" w:type="dxa"/>
            <w:left w:w="0" w:type="dxa"/>
            <w:bottom w:w="0" w:type="dxa"/>
            <w:right w:w="0" w:type="dxa"/>
          </w:tblCellMar>
        </w:tblPrEx>
        <w:trPr>
          <w:trHeight w:val="69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5"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2"/>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42"/>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（如涉及）</w:t>
            </w:r>
          </w:p>
        </w:tc>
        <w:tc>
          <w:tcPr>
            <w:tcW w:w="3148"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体系认证文件：</w:t>
            </w:r>
          </w:p>
          <w:p>
            <w:pPr>
              <w:pStyle w:val="42"/>
              <w:jc w:val="both"/>
              <w:rPr>
                <w:rFonts w:hint="eastAsia"/>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环境管理体系认证、质量管理体系认证、健康安全管理体系认证和国家强制产品认证等相关否决事项，</w:t>
            </w:r>
            <w:r>
              <w:rPr>
                <w:rFonts w:hint="eastAsia" w:ascii="仿宋" w:hAnsi="仿宋" w:eastAsia="仿宋" w:cs="仿宋"/>
                <w:color w:val="000000" w:themeColor="text1"/>
                <w:sz w:val="21"/>
                <w:szCs w:val="21"/>
                <w:highlight w:val="none"/>
                <w:lang w:val="en-US" w:eastAsia="zh-CN"/>
                <w14:textFill>
                  <w14:solidFill>
                    <w14:schemeClr w14:val="tx1"/>
                  </w14:solidFill>
                </w14:textFill>
              </w:rPr>
              <w:t>并可</w:t>
            </w:r>
            <w:r>
              <w:rPr>
                <w:rFonts w:hint="eastAsia" w:ascii="仿宋" w:hAnsi="仿宋" w:eastAsia="仿宋" w:cs="仿宋"/>
                <w:color w:val="000000" w:themeColor="text1"/>
                <w:sz w:val="21"/>
                <w:szCs w:val="21"/>
                <w:highlight w:val="none"/>
                <w:lang w:eastAsia="zh-CN"/>
                <w14:textFill>
                  <w14:solidFill>
                    <w14:schemeClr w14:val="tx1"/>
                  </w14:solidFill>
                </w14:textFill>
              </w:rPr>
              <w:t>在中国国家认证认可监督管理委员会网站（</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eastAsia="zh-CN"/>
                <w14:textFill>
                  <w14:solidFill>
                    <w14:schemeClr w14:val="tx1"/>
                  </w14:solidFill>
                </w14:textFill>
              </w:rPr>
              <w:instrText xml:space="preserve"> HYPERLINK "http://www.cnca.gov.cn）核实" </w:instrTex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eastAsia="zh-CN"/>
                <w14:textFill>
                  <w14:solidFill>
                    <w14:schemeClr w14:val="tx1"/>
                  </w14:solidFill>
                </w14:textFill>
              </w:rPr>
              <w:t>http://www.cnca.gov.cn）核实</w:t>
            </w:r>
            <w:r>
              <w:rPr>
                <w:rFonts w:hint="eastAsia" w:ascii="仿宋" w:hAnsi="仿宋" w:eastAsia="仿宋" w:cs="仿宋"/>
                <w:color w:val="000000" w:themeColor="text1"/>
                <w:sz w:val="21"/>
                <w:szCs w:val="21"/>
                <w:highlight w:val="none"/>
                <w:lang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532"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000000" w:sz="6" w:space="0"/>
              <w:bottom w:val="single" w:color="000000" w:sz="4" w:space="0"/>
              <w:right w:val="single" w:color="000000" w:sz="4" w:space="0"/>
            </w:tcBorders>
            <w:vAlign w:val="center"/>
          </w:tcPr>
          <w:p>
            <w:pPr>
              <w:pStyle w:val="42"/>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48"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年（2022年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b/>
                <w:bCs/>
                <w:strike w:val="0"/>
                <w:dstrike w:val="0"/>
                <w:color w:val="auto"/>
                <w:sz w:val="21"/>
                <w:szCs w:val="21"/>
                <w:highlight w:val="none"/>
                <w:lang w:eastAsia="zh-CN"/>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b/>
                <w:bCs/>
                <w:strike w:val="0"/>
                <w:dstrike w:val="0"/>
                <w:color w:val="auto"/>
                <w:sz w:val="21"/>
                <w:szCs w:val="21"/>
                <w:highlight w:val="none"/>
                <w:lang w:eastAsia="zh-CN"/>
              </w:rPr>
              <w:t>应答人应在应答文件中提供其公司章程或其他能够体现出资人、股东信息的法定文件，作为评标/评审时的依据。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b/>
                <w:bCs/>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FF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2761"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2"/>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2"/>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pStyle w:val="42"/>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2"/>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2"/>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1186"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r>
              <w:rPr>
                <w:rFonts w:hint="eastAsia" w:ascii="仿宋" w:hAnsi="仿宋" w:eastAsia="仿宋" w:cs="仿宋"/>
                <w:color w:val="auto"/>
                <w:kern w:val="2"/>
                <w:sz w:val="21"/>
                <w:szCs w:val="21"/>
                <w:highlight w:val="none"/>
                <w:lang w:val="en-US" w:eastAsia="zh-CN" w:bidi="ar-SA"/>
              </w:rPr>
              <w:t>（如涉及）</w:t>
            </w:r>
          </w:p>
        </w:tc>
        <w:tc>
          <w:tcPr>
            <w:tcW w:w="3148" w:type="pct"/>
            <w:tcBorders>
              <w:top w:val="single" w:color="000000" w:sz="4" w:space="0"/>
              <w:left w:val="nil"/>
              <w:bottom w:val="single" w:color="000000" w:sz="4" w:space="0"/>
              <w:right w:val="single" w:color="000000" w:sz="4" w:space="0"/>
            </w:tcBorders>
            <w:vAlign w:val="center"/>
          </w:tcPr>
          <w:p>
            <w:pPr>
              <w:pStyle w:val="42"/>
              <w:ind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供应商可参照附件要求提供《制造商承诺书》，提供证明材料，保证提供证明材料真实有效;</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r>
              <w:rPr>
                <w:rFonts w:hint="eastAsia" w:ascii="仿宋" w:hAnsi="仿宋" w:eastAsia="仿宋" w:cs="仿宋"/>
                <w:color w:val="FF0000"/>
                <w:sz w:val="21"/>
                <w:szCs w:val="21"/>
                <w:highlight w:val="none"/>
                <w:lang w:eastAsia="zh-CN"/>
              </w:rPr>
              <w:t>务必明确选择类型，并提供制造商承诺书及支持文件。</w:t>
            </w:r>
            <w:r>
              <w:rPr>
                <w:rFonts w:hint="eastAsia" w:ascii="仿宋" w:hAnsi="仿宋" w:eastAsia="仿宋" w:cs="仿宋"/>
                <w:b w:val="0"/>
                <w:bCs w:val="0"/>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479"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right w:val="single" w:color="000000" w:sz="4" w:space="0"/>
            </w:tcBorders>
            <w:vAlign w:val="center"/>
          </w:tcPr>
          <w:p>
            <w:pPr>
              <w:pStyle w:val="2"/>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4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keepNext w:val="0"/>
              <w:keepLines w:val="0"/>
              <w:pageBreakBefore w:val="0"/>
              <w:widowControl/>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p>
            <w:pPr>
              <w:tabs>
                <w:tab w:val="left" w:pos="770"/>
              </w:tabs>
              <w:ind w:right="134" w:firstLine="0" w:firstLineChars="0"/>
              <w:rPr>
                <w:rFonts w:hint="eastAsia"/>
                <w:color w:val="auto"/>
                <w:highlight w:val="none"/>
                <w:lang w:eastAsia="zh-CN"/>
              </w:rPr>
            </w:pPr>
          </w:p>
        </w:tc>
      </w:tr>
      <w:tr>
        <w:tblPrEx>
          <w:tblCellMar>
            <w:top w:w="0" w:type="dxa"/>
            <w:left w:w="0" w:type="dxa"/>
            <w:bottom w:w="0" w:type="dxa"/>
            <w:right w:w="0" w:type="dxa"/>
          </w:tblCellMar>
        </w:tblPrEx>
        <w:trPr>
          <w:trHeight w:val="3691" w:hRule="atLeast"/>
          <w:jc w:val="center"/>
        </w:trPr>
        <w:tc>
          <w:tcPr>
            <w:tcW w:w="335"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firstLine="422"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货物类</w:t>
            </w:r>
            <w:r>
              <w:rPr>
                <w:rFonts w:hint="eastAsia" w:ascii="仿宋" w:hAnsi="仿宋" w:eastAsia="仿宋" w:cs="仿宋"/>
                <w:color w:val="000000" w:themeColor="text1"/>
                <w:sz w:val="21"/>
                <w:szCs w:val="21"/>
                <w:highlight w:val="none"/>
                <w14:textFill>
                  <w14:solidFill>
                    <w14:schemeClr w14:val="tx1"/>
                  </w14:solidFill>
                </w14:textFill>
              </w:rPr>
              <w:t>：</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2022年1月1日至应答截止日（以合同签署时间为准），应答人应具有至少1个</w:t>
            </w:r>
            <w:r>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t>海油外</w:t>
            </w: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已完成的供货业绩,结算金额不低于/万元人民币。</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具体包括：</w:t>
            </w:r>
            <w:r>
              <w:rPr>
                <w:rFonts w:hint="eastAsia" w:ascii="仿宋" w:hAnsi="仿宋" w:eastAsia="仿宋" w:cs="仿宋"/>
                <w:b/>
                <w:bCs/>
                <w:color w:val="000000" w:themeColor="text1"/>
                <w:kern w:val="2"/>
                <w:sz w:val="21"/>
                <w:szCs w:val="21"/>
                <w:highlight w:val="none"/>
                <w:lang w:val="en-US" w:eastAsia="zh-CN" w:bidi="ar-SA"/>
                <w14:textFill>
                  <w14:solidFill>
                    <w14:schemeClr w14:val="tx1"/>
                  </w14:solidFill>
                </w14:textFill>
              </w:rPr>
              <w:t>1）合同复印件（含相关技术附件）；2</w:t>
            </w:r>
            <w:r>
              <w:rPr>
                <w:rFonts w:hint="eastAsia" w:ascii="仿宋" w:hAnsi="仿宋" w:eastAsia="仿宋" w:cs="仿宋"/>
                <w:b/>
                <w:bCs/>
                <w:color w:val="000000" w:themeColor="text1"/>
                <w:sz w:val="21"/>
                <w:szCs w:val="21"/>
                <w:highlight w:val="none"/>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b/>
                <w:bCs/>
                <w:color w:val="000000" w:themeColor="text1"/>
                <w:sz w:val="21"/>
                <w:szCs w:val="21"/>
                <w:highlight w:val="none"/>
                <w14:textFill>
                  <w14:solidFill>
                    <w14:schemeClr w14:val="tx1"/>
                  </w14:solidFill>
                </w14:textFill>
              </w:rPr>
              <w:t>所对应的结算发票</w:t>
            </w:r>
            <w:r>
              <w:rPr>
                <w:rFonts w:hint="eastAsia" w:ascii="仿宋" w:hAnsi="仿宋" w:eastAsia="仿宋" w:cs="仿宋"/>
                <w:b/>
                <w:bCs/>
                <w:color w:val="000000" w:themeColor="text1"/>
                <w:highlight w:val="none"/>
                <w:lang w:eastAsia="zh-CN"/>
                <w14:textFill>
                  <w14:solidFill>
                    <w14:schemeClr w14:val="tx1"/>
                  </w14:solidFill>
                </w14:textFill>
              </w:rPr>
              <w:t>；</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3</w:t>
            </w:r>
            <w:r>
              <w:rPr>
                <w:rFonts w:hint="eastAsia" w:ascii="仿宋" w:hAnsi="仿宋" w:eastAsia="仿宋" w:cs="仿宋"/>
                <w:b/>
                <w:bCs/>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000000" w:themeColor="text1"/>
                <w:highlight w:val="none"/>
                <w:lang w:val="en-US" w:eastAsia="zh-CN"/>
                <w14:textFill>
                  <w14:solidFill>
                    <w14:schemeClr w14:val="tx1"/>
                  </w14:solidFill>
                </w14:textFill>
              </w:rPr>
              <w:t>国家税务总局全国增值税发票查验平台的发票查验截图</w:t>
            </w:r>
          </w:p>
          <w:p>
            <w:pPr>
              <w:keepNext w:val="0"/>
              <w:keepLines w:val="0"/>
              <w:pageBreakBefore w:val="0"/>
              <w:widowControl/>
              <w:kinsoku/>
              <w:wordWrap/>
              <w:overflowPunct/>
              <w:topLinePunct w:val="0"/>
              <w:autoSpaceDE/>
              <w:autoSpaceDN/>
              <w:bidi w:val="0"/>
              <w:adjustRightInd/>
              <w:snapToGrid/>
              <w:spacing w:line="240" w:lineRule="auto"/>
              <w:ind w:right="0"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应答人所提交的业绩证明文件必须至少体现以下内容：合同签署时间、合同签署页（应有双方盖章）、货物名称及到货验收材料。</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000000" w:sz="6" w:space="0"/>
              <w:bottom w:val="nil"/>
              <w:right w:val="single" w:color="000000"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48" w:type="pct"/>
            <w:tcBorders>
              <w:top w:val="single" w:color="auto" w:sz="4" w:space="0"/>
              <w:left w:val="nil"/>
              <w:bottom w:val="nil"/>
              <w:right w:val="single" w:color="000000" w:sz="4" w:space="0"/>
            </w:tcBorders>
            <w:vAlign w:val="center"/>
          </w:tcPr>
          <w:p>
            <w:pPr>
              <w:pStyle w:val="8"/>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 w:val="0"/>
                <w:bCs w:val="0"/>
                <w:kern w:val="0"/>
                <w:sz w:val="21"/>
                <w:szCs w:val="21"/>
                <w:highlight w:val="none"/>
                <w:lang w:val="en-US" w:eastAsia="zh-CN" w:bidi="ar-SA"/>
              </w:rPr>
              <w:t>详见附件2</w:t>
            </w:r>
            <w:r>
              <w:rPr>
                <w:rFonts w:ascii="仿宋" w:hAnsi="仿宋" w:eastAsia="仿宋" w:cs="Calibri"/>
                <w:bCs/>
                <w:kern w:val="0"/>
                <w:szCs w:val="21"/>
              </w:rPr>
              <w:t>采</w:t>
            </w:r>
            <w:r>
              <w:rPr>
                <w:rFonts w:hint="eastAsia" w:ascii="仿宋" w:hAnsi="仿宋" w:eastAsia="仿宋" w:cs="Calibri"/>
                <w:bCs/>
                <w:kern w:val="0"/>
                <w:szCs w:val="21"/>
              </w:rPr>
              <w:t>办内容及</w:t>
            </w:r>
            <w:r>
              <w:rPr>
                <w:rFonts w:ascii="仿宋" w:hAnsi="仿宋" w:eastAsia="仿宋" w:cs="Calibri"/>
                <w:bCs/>
                <w:kern w:val="0"/>
                <w:szCs w:val="21"/>
              </w:rPr>
              <w:t>技术要求</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tc>
        <w:tc>
          <w:tcPr>
            <w:tcW w:w="285" w:type="pct"/>
            <w:vMerge w:val="continue"/>
            <w:tcBorders>
              <w:left w:val="single" w:color="000000" w:sz="6" w:space="0"/>
              <w:right w:val="single" w:color="000000" w:sz="6" w:space="0"/>
            </w:tcBorders>
            <w:vAlign w:val="center"/>
          </w:tcPr>
          <w:p/>
        </w:tc>
        <w:tc>
          <w:tcPr>
            <w:tcW w:w="1229"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48" w:type="pct"/>
            <w:tcBorders>
              <w:top w:val="single" w:color="000000" w:sz="4" w:space="0"/>
              <w:left w:val="nil"/>
              <w:bottom w:val="single" w:color="000000" w:sz="4" w:space="0"/>
              <w:right w:val="single" w:color="000000" w:sz="4" w:space="0"/>
            </w:tcBorders>
            <w:vAlign w:val="center"/>
          </w:tcPr>
          <w:p>
            <w:pPr>
              <w:rPr>
                <w:rFonts w:hint="default" w:eastAsia="仿宋"/>
                <w:lang w:val="en-US" w:eastAsia="zh-CN"/>
              </w:rPr>
            </w:pPr>
            <w:r>
              <w:rPr>
                <w:rFonts w:hint="eastAsia" w:ascii="仿宋" w:hAnsi="仿宋" w:eastAsia="仿宋" w:cs="仿宋"/>
                <w:b w:val="0"/>
                <w:bCs w:val="0"/>
                <w:kern w:val="0"/>
                <w:sz w:val="21"/>
                <w:szCs w:val="21"/>
                <w:highlight w:val="none"/>
                <w:lang w:val="en-US" w:eastAsia="zh-CN" w:bidi="ar-SA"/>
              </w:rPr>
              <w:t>详见附件3合同文本</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2"/>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48" w:type="pct"/>
            <w:tcBorders>
              <w:top w:val="single" w:color="000000" w:sz="4" w:space="0"/>
              <w:left w:val="nil"/>
              <w:bottom w:val="single" w:color="000000" w:sz="4" w:space="0"/>
              <w:right w:val="single" w:color="000000" w:sz="4" w:space="0"/>
            </w:tcBorders>
            <w:vAlign w:val="center"/>
          </w:tcPr>
          <w:p>
            <w:pPr>
              <w:pStyle w:val="42"/>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1.一般商务指标偏离超过2项，则评议不合格。</w:t>
            </w:r>
          </w:p>
          <w:p>
            <w:pPr>
              <w:pStyle w:val="42"/>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2"/>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5"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w:t>
            </w:r>
          </w:p>
        </w:tc>
        <w:tc>
          <w:tcPr>
            <w:tcW w:w="3148" w:type="pct"/>
            <w:tcBorders>
              <w:top w:val="single" w:color="000000" w:sz="4" w:space="0"/>
              <w:left w:val="nil"/>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p>
        </w:tc>
      </w:tr>
      <w:tr>
        <w:tblPrEx>
          <w:tblCellMar>
            <w:top w:w="0" w:type="dxa"/>
            <w:left w:w="0" w:type="dxa"/>
            <w:bottom w:w="0" w:type="dxa"/>
            <w:right w:w="0" w:type="dxa"/>
          </w:tblCellMar>
        </w:tblPrEx>
        <w:trPr>
          <w:trHeight w:val="454" w:hRule="atLeast"/>
          <w:jc w:val="center"/>
        </w:trPr>
        <w:tc>
          <w:tcPr>
            <w:tcW w:w="335" w:type="pct"/>
            <w:vMerge w:val="restart"/>
            <w:tcBorders>
              <w:top w:val="single" w:color="auto" w:sz="4" w:space="0"/>
              <w:left w:val="single" w:color="auto" w:sz="4" w:space="0"/>
              <w:bottom w:val="single" w:color="auto" w:sz="4" w:space="0"/>
              <w:right w:val="single" w:color="auto"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5"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2"/>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5811" w:type="dxa"/>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 w:val="0"/>
                <w:bCs w:val="0"/>
                <w:kern w:val="0"/>
                <w:sz w:val="21"/>
                <w:szCs w:val="21"/>
                <w:highlight w:val="none"/>
                <w:lang w:val="en-US" w:eastAsia="zh-CN" w:bidi="ar-SA"/>
              </w:rPr>
              <w:t>所供材料需满足本技术要求书需求一览表清单的要求，具体请见附件2：</w:t>
            </w:r>
            <w:r>
              <w:rPr>
                <w:rFonts w:hint="eastAsia" w:ascii="仿宋" w:hAnsi="仿宋" w:eastAsia="仿宋" w:cs="Calibri"/>
                <w:bCs/>
                <w:kern w:val="0"/>
                <w:szCs w:val="21"/>
              </w:rPr>
              <w:t>《</w:t>
            </w:r>
            <w:r>
              <w:rPr>
                <w:rFonts w:ascii="仿宋" w:hAnsi="仿宋" w:eastAsia="仿宋" w:cs="Calibri"/>
                <w:bCs/>
                <w:kern w:val="0"/>
                <w:szCs w:val="21"/>
              </w:rPr>
              <w:t>采</w:t>
            </w:r>
            <w:r>
              <w:rPr>
                <w:rFonts w:hint="eastAsia" w:ascii="仿宋" w:hAnsi="仿宋" w:eastAsia="仿宋" w:cs="Calibri"/>
                <w:bCs/>
                <w:kern w:val="0"/>
                <w:szCs w:val="21"/>
              </w:rPr>
              <w:t>办内容及</w:t>
            </w:r>
            <w:r>
              <w:rPr>
                <w:rFonts w:ascii="仿宋" w:hAnsi="仿宋" w:eastAsia="仿宋" w:cs="Calibri"/>
                <w:bCs/>
                <w:kern w:val="0"/>
                <w:szCs w:val="21"/>
              </w:rPr>
              <w:t>技术要求</w:t>
            </w:r>
            <w:r>
              <w:rPr>
                <w:rFonts w:hint="eastAsia" w:ascii="仿宋" w:hAnsi="仿宋" w:eastAsia="仿宋" w:cs="Calibri"/>
                <w:bCs/>
                <w:kern w:val="0"/>
                <w:szCs w:val="21"/>
              </w:rPr>
              <w:t>》</w:t>
            </w:r>
            <w:r>
              <w:rPr>
                <w:rFonts w:hint="eastAsia" w:ascii="仿宋" w:hAnsi="仿宋" w:eastAsia="仿宋" w:cs="仿宋"/>
                <w:b w:val="0"/>
                <w:bCs w:val="0"/>
                <w:kern w:val="0"/>
                <w:sz w:val="21"/>
                <w:szCs w:val="21"/>
                <w:highlight w:val="none"/>
                <w:lang w:val="en-US" w:eastAsia="zh-CN" w:bidi="ar-SA"/>
              </w:rPr>
              <w:t>。</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2"/>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5811" w:type="dxa"/>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auto"/>
                <w:kern w:val="0"/>
                <w:szCs w:val="21"/>
                <w:lang w:val="en-US" w:eastAsia="zh-CN"/>
              </w:rPr>
              <w:t>按买方要求完成送货</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2"/>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auto"/>
                <w:kern w:val="0"/>
                <w:szCs w:val="21"/>
              </w:rPr>
              <w:t>见附件2采购内容及技术要求</w:t>
            </w:r>
          </w:p>
        </w:tc>
      </w:tr>
      <w:tr>
        <w:tblPrEx>
          <w:tblCellMar>
            <w:top w:w="0" w:type="dxa"/>
            <w:left w:w="0" w:type="dxa"/>
            <w:bottom w:w="0" w:type="dxa"/>
            <w:right w:w="0" w:type="dxa"/>
          </w:tblCellMar>
        </w:tblPrEx>
        <w:trPr>
          <w:trHeight w:val="1343"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pStyle w:val="42"/>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48" w:type="pct"/>
            <w:tcBorders>
              <w:top w:val="single" w:color="000000" w:sz="4" w:space="0"/>
              <w:left w:val="single" w:color="auto" w:sz="4" w:space="0"/>
              <w:bottom w:val="single" w:color="000000" w:sz="4" w:space="0"/>
              <w:right w:val="single" w:color="000000" w:sz="4" w:space="0"/>
            </w:tcBorders>
            <w:vAlign w:val="center"/>
          </w:tcPr>
          <w:p>
            <w:pPr>
              <w:pStyle w:val="42"/>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1、一般技术指标偏离超过2项，则评议不合格。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7"/>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454" w:hRule="atLeast"/>
          <w:jc w:val="center"/>
        </w:trPr>
        <w:tc>
          <w:tcPr>
            <w:tcW w:w="33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ab/>
            </w:r>
          </w:p>
        </w:tc>
        <w:tc>
          <w:tcPr>
            <w:tcW w:w="3148" w:type="pct"/>
            <w:tcBorders>
              <w:top w:val="single" w:color="000000" w:sz="4" w:space="0"/>
              <w:left w:val="single" w:color="auto" w:sz="4" w:space="0"/>
              <w:bottom w:val="single" w:color="000000" w:sz="4" w:space="0"/>
              <w:right w:val="single" w:color="000000" w:sz="4" w:space="0"/>
            </w:tcBorders>
            <w:vAlign w:val="center"/>
          </w:tcPr>
          <w:p>
            <w:pPr>
              <w:ind w:left="105" w:leftChars="50"/>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p>
        </w:tc>
      </w:tr>
      <w:tr>
        <w:tblPrEx>
          <w:tblCellMar>
            <w:top w:w="0" w:type="dxa"/>
            <w:left w:w="0" w:type="dxa"/>
            <w:bottom w:w="0" w:type="dxa"/>
            <w:right w:w="0" w:type="dxa"/>
          </w:tblCellMar>
        </w:tblPrEx>
        <w:trPr>
          <w:trHeight w:val="2401" w:hRule="atLeast"/>
          <w:jc w:val="center"/>
        </w:trPr>
        <w:tc>
          <w:tcPr>
            <w:tcW w:w="335" w:type="pct"/>
            <w:tcBorders>
              <w:top w:val="single" w:color="auto" w:sz="4" w:space="0"/>
              <w:left w:val="single" w:color="auto" w:sz="4" w:space="0"/>
              <w:bottom w:val="single" w:color="auto" w:sz="4" w:space="0"/>
              <w:right w:val="single" w:color="auto"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5" w:type="pct"/>
            <w:tcBorders>
              <w:top w:val="single" w:color="auto" w:sz="4" w:space="0"/>
              <w:left w:val="single" w:color="auto" w:sz="4" w:space="0"/>
              <w:bottom w:val="single" w:color="auto" w:sz="4" w:space="0"/>
              <w:right w:val="single" w:color="auto" w:sz="4" w:space="0"/>
            </w:tcBorders>
            <w:vAlign w:val="center"/>
          </w:tcPr>
          <w:p>
            <w:pPr>
              <w:pStyle w:val="42"/>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2"/>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2"/>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2"/>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48"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w:t>
            </w:r>
            <w:r>
              <w:rPr>
                <w:rFonts w:hint="eastAsia" w:ascii="仿宋" w:hAnsi="仿宋" w:eastAsia="仿宋" w:cs="仿宋"/>
                <w:b/>
                <w:bCs/>
                <w:color w:val="auto"/>
                <w:kern w:val="2"/>
                <w:sz w:val="21"/>
                <w:szCs w:val="21"/>
                <w:highlight w:val="none"/>
                <w:lang w:val="en-US" w:eastAsia="zh-CN" w:bidi="ar"/>
              </w:rPr>
              <w:t>系统中挂接的价格明细文件</w:t>
            </w:r>
            <w:r>
              <w:rPr>
                <w:rFonts w:hint="eastAsia" w:ascii="仿宋" w:hAnsi="仿宋" w:eastAsia="仿宋" w:cs="仿宋"/>
                <w:color w:val="auto"/>
                <w:kern w:val="2"/>
                <w:sz w:val="21"/>
                <w:szCs w:val="21"/>
                <w:highlight w:val="none"/>
                <w:lang w:val="en-US" w:eastAsia="zh-CN" w:bidi="ar"/>
              </w:rPr>
              <w:t>”为准，如该文件出现计算错误，按如下算术修正方式修正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5" w:type="pct"/>
            <w:gridSpan w:val="2"/>
            <w:tcBorders>
              <w:top w:val="single" w:color="auto" w:sz="4" w:space="0"/>
              <w:left w:val="single" w:color="auto" w:sz="4" w:space="0"/>
              <w:bottom w:val="single" w:color="auto" w:sz="4" w:space="0"/>
              <w:right w:val="single" w:color="000000" w:sz="4" w:space="0"/>
            </w:tcBorders>
            <w:vAlign w:val="center"/>
          </w:tcPr>
          <w:p>
            <w:pPr>
              <w:pStyle w:val="42"/>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42"/>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48" w:type="pct"/>
            <w:tcBorders>
              <w:top w:val="single" w:color="000000" w:sz="4" w:space="0"/>
              <w:left w:val="nil"/>
              <w:bottom w:val="single" w:color="000000" w:sz="4" w:space="0"/>
              <w:right w:val="single" w:color="000000" w:sz="4" w:space="0"/>
            </w:tcBorders>
            <w:vAlign w:val="center"/>
          </w:tcPr>
          <w:p>
            <w:pPr>
              <w:pStyle w:val="8"/>
              <w:ind w:right="11" w:firstLine="420"/>
              <w:rPr>
                <w:rFonts w:hint="default"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w:t>
            </w:r>
          </w:p>
        </w:tc>
      </w:tr>
    </w:tbl>
    <w:p/>
    <w:p>
      <w:pPr>
        <w:pStyle w:val="7"/>
      </w:pPr>
    </w:p>
    <w:p/>
    <w:p>
      <w:pPr>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autoSpaceDE w:val="0"/>
        <w:autoSpaceDN w:val="0"/>
        <w:spacing w:before="120" w:after="120"/>
        <w:ind w:right="-20"/>
        <w:jc w:val="center"/>
        <w:rPr>
          <w:rFonts w:ascii="Arial Unicode MS" w:eastAsia="Arial Unicode MS" w:cs="Arial Unicode MS"/>
          <w:b/>
          <w:spacing w:val="2"/>
          <w:w w:val="99"/>
          <w:sz w:val="52"/>
          <w:szCs w:val="52"/>
        </w:rPr>
      </w:pPr>
      <w:r>
        <w:rPr>
          <w:rFonts w:ascii="Arial Unicode MS" w:eastAsia="Arial Unicode MS" w:cs="Arial Unicode MS"/>
          <w:b/>
          <w:spacing w:val="2"/>
          <w:w w:val="99"/>
          <w:sz w:val="52"/>
          <w:szCs w:val="52"/>
          <w:lang w:eastAsia="zh-CN"/>
        </w:rPr>
        <w:drawing>
          <wp:anchor distT="0" distB="0" distL="114300" distR="114300" simplePos="0" relativeHeight="251660288" behindDoc="1" locked="0" layoutInCell="1" allowOverlap="1">
            <wp:simplePos x="0" y="0"/>
            <wp:positionH relativeFrom="column">
              <wp:posOffset>2009140</wp:posOffset>
            </wp:positionH>
            <wp:positionV relativeFrom="paragraph">
              <wp:posOffset>20320</wp:posOffset>
            </wp:positionV>
            <wp:extent cx="1596390" cy="1438275"/>
            <wp:effectExtent l="0" t="0" r="3810" b="9525"/>
            <wp:wrapTight wrapText="bothSides">
              <wp:wrapPolygon>
                <wp:start x="7475" y="0"/>
                <wp:lineTo x="2320" y="4577"/>
                <wp:lineTo x="1031" y="6294"/>
                <wp:lineTo x="0" y="8297"/>
                <wp:lineTo x="0" y="15163"/>
                <wp:lineTo x="1289" y="18310"/>
                <wp:lineTo x="1289" y="18596"/>
                <wp:lineTo x="5155" y="21457"/>
                <wp:lineTo x="5671" y="21457"/>
                <wp:lineTo x="11341" y="21457"/>
                <wp:lineTo x="12115" y="21457"/>
                <wp:lineTo x="15465" y="18882"/>
                <wp:lineTo x="17527" y="14305"/>
                <wp:lineTo x="17527" y="13732"/>
                <wp:lineTo x="21394" y="12016"/>
                <wp:lineTo x="21394" y="8869"/>
                <wp:lineTo x="14950" y="4577"/>
                <wp:lineTo x="9537" y="0"/>
                <wp:lineTo x="7475"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Arial Unicode MS" w:eastAsia="Arial Unicode MS" w:cs="Arial Unicode MS"/>
          <w:b/>
          <w:spacing w:val="2"/>
          <w:w w:val="99"/>
          <w:sz w:val="52"/>
          <w:szCs w:val="52"/>
        </w:rPr>
      </w:pPr>
    </w:p>
    <w:p>
      <w:pPr>
        <w:autoSpaceDE w:val="0"/>
        <w:autoSpaceDN w:val="0"/>
        <w:spacing w:before="120" w:after="120"/>
        <w:ind w:right="-20"/>
        <w:jc w:val="center"/>
        <w:rPr>
          <w:rFonts w:ascii="微软雅黑" w:hAnsi="微软雅黑" w:eastAsia="微软雅黑" w:cs="Arial Unicode MS"/>
          <w:b/>
          <w:spacing w:val="2"/>
          <w:w w:val="99"/>
          <w:sz w:val="52"/>
          <w:szCs w:val="52"/>
        </w:rPr>
      </w:pPr>
    </w:p>
    <w:p>
      <w:pPr>
        <w:jc w:val="center"/>
        <w:rPr>
          <w:rFonts w:ascii="微软雅黑" w:hAnsi="微软雅黑" w:eastAsia="微软雅黑" w:cs="Arial Unicode MS"/>
          <w:color w:val="000000"/>
          <w:spacing w:val="2"/>
          <w:w w:val="99"/>
          <w:sz w:val="52"/>
          <w:szCs w:val="52"/>
          <w:lang w:eastAsia="zh-CN"/>
        </w:rPr>
      </w:pPr>
      <w:r>
        <w:rPr>
          <w:rFonts w:hint="eastAsia" w:ascii="微软雅黑" w:hAnsi="微软雅黑" w:eastAsia="微软雅黑" w:cs="Arial Unicode MS"/>
          <w:color w:val="000000"/>
          <w:spacing w:val="2"/>
          <w:w w:val="99"/>
          <w:sz w:val="52"/>
          <w:szCs w:val="52"/>
          <w:lang w:eastAsia="zh-CN"/>
        </w:rPr>
        <w:t>中海油能源发展股份有限公司</w:t>
      </w:r>
    </w:p>
    <w:p>
      <w:pPr>
        <w:jc w:val="center"/>
        <w:rPr>
          <w:rFonts w:ascii="微软雅黑" w:hAnsi="微软雅黑" w:eastAsia="微软雅黑" w:cs="Arial Unicode MS"/>
          <w:b/>
          <w:spacing w:val="2"/>
          <w:w w:val="99"/>
          <w:sz w:val="52"/>
          <w:szCs w:val="52"/>
          <w:lang w:eastAsia="zh-CN"/>
        </w:rPr>
      </w:pPr>
    </w:p>
    <w:p>
      <w:pPr>
        <w:jc w:val="center"/>
        <w:rPr>
          <w:rFonts w:hint="default" w:ascii="微软雅黑" w:hAnsi="微软雅黑" w:eastAsia="微软雅黑" w:cs="Arial Unicode MS"/>
          <w:spacing w:val="2"/>
          <w:w w:val="99"/>
          <w:sz w:val="52"/>
          <w:szCs w:val="52"/>
          <w:u w:val="single"/>
          <w:lang w:val="en-US" w:eastAsia="zh-CN"/>
        </w:rPr>
      </w:pPr>
      <w:r>
        <w:rPr>
          <w:rFonts w:hint="eastAsia" w:ascii="微软雅黑" w:hAnsi="微软雅黑" w:eastAsia="微软雅黑" w:cs="Arial Unicode MS"/>
          <w:spacing w:val="2"/>
          <w:w w:val="99"/>
          <w:sz w:val="52"/>
          <w:szCs w:val="52"/>
          <w:u w:val="single"/>
          <w:lang w:val="en-US" w:eastAsia="zh-CN"/>
        </w:rPr>
        <w:t>分子量调节剂等</w:t>
      </w:r>
    </w:p>
    <w:p>
      <w:pPr>
        <w:jc w:val="center"/>
        <w:rPr>
          <w:rFonts w:ascii="微软雅黑" w:hAnsi="微软雅黑" w:eastAsia="微软雅黑" w:cs="Arial Unicode MS"/>
          <w:b/>
          <w:spacing w:val="2"/>
          <w:w w:val="99"/>
          <w:sz w:val="52"/>
          <w:szCs w:val="52"/>
          <w:lang w:eastAsia="zh-CN"/>
        </w:rPr>
      </w:pPr>
      <w:r>
        <w:rPr>
          <w:rFonts w:hint="eastAsia" w:ascii="微软雅黑" w:hAnsi="微软雅黑" w:eastAsia="微软雅黑" w:cs="Arial Unicode MS"/>
          <w:b/>
          <w:spacing w:val="2"/>
          <w:w w:val="99"/>
          <w:sz w:val="52"/>
          <w:szCs w:val="52"/>
          <w:lang w:eastAsia="zh-CN"/>
        </w:rPr>
        <w:t>采购技术要求书</w:t>
      </w:r>
    </w:p>
    <w:p>
      <w:pPr>
        <w:jc w:val="center"/>
        <w:rPr>
          <w:rFonts w:ascii="微软雅黑" w:hAnsi="微软雅黑" w:eastAsia="微软雅黑" w:cs="Arial Unicode MS"/>
          <w:b/>
          <w:spacing w:val="2"/>
          <w:w w:val="99"/>
          <w:sz w:val="52"/>
          <w:szCs w:val="52"/>
          <w:lang w:eastAsia="zh-CN"/>
        </w:rPr>
      </w:pPr>
    </w:p>
    <w:p>
      <w:pPr>
        <w:pStyle w:val="4"/>
        <w:rPr>
          <w:rFonts w:ascii="微软雅黑" w:hAnsi="微软雅黑" w:eastAsia="微软雅黑" w:cs="Arial Unicode MS"/>
          <w:b/>
          <w:color w:val="000000"/>
          <w:w w:val="99"/>
          <w:sz w:val="44"/>
          <w:szCs w:val="44"/>
        </w:rPr>
      </w:pPr>
    </w:p>
    <w:p>
      <w:pPr>
        <w:autoSpaceDE w:val="0"/>
        <w:autoSpaceDN w:val="0"/>
        <w:spacing w:before="120" w:after="120" w:line="720" w:lineRule="auto"/>
        <w:ind w:right="-20" w:firstLine="1456" w:firstLineChars="400"/>
        <w:rPr>
          <w:rFonts w:ascii="Arial Unicode MS" w:eastAsia="Arial Unicode MS" w:cs="Arial Unicode MS"/>
          <w:spacing w:val="2"/>
          <w:sz w:val="36"/>
          <w:szCs w:val="36"/>
          <w:lang w:eastAsia="zh-CN"/>
        </w:rPr>
      </w:pPr>
      <w:r>
        <w:rPr>
          <w:rFonts w:hint="eastAsia" w:ascii="Arial Unicode MS" w:eastAsia="Arial Unicode MS" w:cs="Arial Unicode MS"/>
          <w:spacing w:val="2"/>
          <w:sz w:val="36"/>
          <w:szCs w:val="36"/>
          <w:lang w:eastAsia="zh-CN"/>
        </w:rPr>
        <w:t>编 制：</w:t>
      </w:r>
      <w:r>
        <w:rPr>
          <w:rFonts w:hint="eastAsia" w:ascii="Arial Unicode MS" w:eastAsia="Arial Unicode MS" w:cs="Arial Unicode MS"/>
          <w:spacing w:val="2"/>
          <w:sz w:val="36"/>
          <w:szCs w:val="36"/>
          <w:u w:val="single"/>
          <w:lang w:eastAsia="zh-CN"/>
        </w:rPr>
        <w:t xml:space="preserve">           </w:t>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hint="eastAsia" w:ascii="Arial Unicode MS" w:eastAsia="Arial Unicode MS" w:cs="Arial Unicode MS"/>
          <w:spacing w:val="2"/>
          <w:sz w:val="36"/>
          <w:szCs w:val="36"/>
          <w:u w:val="single"/>
          <w:lang w:eastAsia="zh-CN"/>
        </w:rPr>
        <w:t xml:space="preserve"> </w:t>
      </w:r>
    </w:p>
    <w:p>
      <w:pPr>
        <w:autoSpaceDE w:val="0"/>
        <w:autoSpaceDN w:val="0"/>
        <w:spacing w:before="120" w:after="120" w:line="720" w:lineRule="auto"/>
        <w:ind w:right="-20" w:firstLine="1456" w:firstLineChars="400"/>
        <w:rPr>
          <w:rFonts w:ascii="Arial Unicode MS" w:eastAsia="Arial Unicode MS" w:cs="Arial Unicode MS"/>
          <w:spacing w:val="2"/>
          <w:sz w:val="36"/>
          <w:szCs w:val="36"/>
          <w:lang w:eastAsia="zh-CN"/>
        </w:rPr>
      </w:pPr>
      <w:r>
        <w:rPr>
          <w:rFonts w:hint="eastAsia" w:ascii="Arial Unicode MS" w:eastAsia="Arial Unicode MS" w:cs="Arial Unicode MS"/>
          <w:spacing w:val="2"/>
          <w:sz w:val="36"/>
          <w:szCs w:val="36"/>
          <w:lang w:eastAsia="zh-CN"/>
        </w:rPr>
        <w:t>审 核：</w:t>
      </w:r>
      <w:r>
        <w:rPr>
          <w:rFonts w:hint="eastAsia" w:ascii="Arial Unicode MS" w:eastAsia="Arial Unicode MS" w:cs="Arial Unicode MS"/>
          <w:spacing w:val="2"/>
          <w:sz w:val="36"/>
          <w:szCs w:val="36"/>
          <w:u w:val="single"/>
          <w:lang w:eastAsia="zh-CN"/>
        </w:rPr>
        <w:t xml:space="preserve">           </w:t>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ascii="Arial Unicode MS" w:eastAsia="Arial Unicode MS" w:cs="Arial Unicode MS"/>
          <w:spacing w:val="2"/>
          <w:sz w:val="36"/>
          <w:szCs w:val="36"/>
          <w:u w:val="single"/>
          <w:lang w:eastAsia="zh-CN"/>
        </w:rPr>
        <w:tab/>
      </w:r>
      <w:r>
        <w:rPr>
          <w:rFonts w:hint="eastAsia" w:ascii="Arial Unicode MS" w:eastAsia="Arial Unicode MS" w:cs="Arial Unicode MS"/>
          <w:spacing w:val="2"/>
          <w:sz w:val="36"/>
          <w:szCs w:val="36"/>
          <w:u w:val="single"/>
          <w:lang w:eastAsia="zh-CN"/>
        </w:rPr>
        <w:t xml:space="preserve">  </w:t>
      </w:r>
    </w:p>
    <w:p>
      <w:pPr>
        <w:autoSpaceDE w:val="0"/>
        <w:autoSpaceDN w:val="0"/>
        <w:spacing w:before="120" w:after="120" w:line="720" w:lineRule="auto"/>
        <w:ind w:right="-20" w:firstLine="1456" w:firstLineChars="400"/>
        <w:rPr>
          <w:rFonts w:ascii="Arial Unicode MS" w:eastAsia="Arial Unicode MS" w:cs="Arial Unicode MS"/>
          <w:spacing w:val="2"/>
          <w:w w:val="99"/>
          <w:sz w:val="36"/>
          <w:szCs w:val="36"/>
          <w:lang w:eastAsia="zh-CN"/>
        </w:rPr>
      </w:pPr>
      <w:r>
        <w:rPr>
          <w:rFonts w:hint="eastAsia" w:ascii="Arial Unicode MS" w:eastAsia="Arial Unicode MS" w:cs="Arial Unicode MS"/>
          <w:spacing w:val="2"/>
          <w:sz w:val="36"/>
          <w:szCs w:val="36"/>
          <w:lang w:eastAsia="zh-CN"/>
        </w:rPr>
        <w:t>批 准：</w:t>
      </w:r>
      <w:r>
        <w:rPr>
          <w:rFonts w:hint="eastAsia" w:ascii="Arial Unicode MS" w:eastAsia="Arial Unicode MS" w:cs="Arial Unicode MS"/>
          <w:spacing w:val="2"/>
          <w:w w:val="99"/>
          <w:sz w:val="36"/>
          <w:szCs w:val="36"/>
          <w:u w:val="single"/>
          <w:lang w:eastAsia="zh-CN"/>
        </w:rPr>
        <w:t xml:space="preserve">            </w:t>
      </w:r>
      <w:r>
        <w:rPr>
          <w:rFonts w:ascii="Arial Unicode MS" w:eastAsia="Arial Unicode MS" w:cs="Arial Unicode MS"/>
          <w:spacing w:val="2"/>
          <w:w w:val="99"/>
          <w:sz w:val="36"/>
          <w:szCs w:val="36"/>
          <w:u w:val="single"/>
          <w:lang w:eastAsia="zh-CN"/>
        </w:rPr>
        <w:tab/>
      </w:r>
      <w:r>
        <w:rPr>
          <w:rFonts w:ascii="Arial Unicode MS" w:eastAsia="Arial Unicode MS" w:cs="Arial Unicode MS"/>
          <w:spacing w:val="2"/>
          <w:w w:val="99"/>
          <w:sz w:val="36"/>
          <w:szCs w:val="36"/>
          <w:u w:val="single"/>
          <w:lang w:eastAsia="zh-CN"/>
        </w:rPr>
        <w:tab/>
      </w:r>
      <w:r>
        <w:rPr>
          <w:rFonts w:ascii="Arial Unicode MS" w:eastAsia="Arial Unicode MS" w:cs="Arial Unicode MS"/>
          <w:spacing w:val="2"/>
          <w:w w:val="99"/>
          <w:sz w:val="36"/>
          <w:szCs w:val="36"/>
          <w:u w:val="single"/>
          <w:lang w:eastAsia="zh-CN"/>
        </w:rPr>
        <w:tab/>
      </w:r>
      <w:r>
        <w:rPr>
          <w:rFonts w:ascii="Arial Unicode MS" w:eastAsia="Arial Unicode MS" w:cs="Arial Unicode MS"/>
          <w:spacing w:val="2"/>
          <w:w w:val="99"/>
          <w:sz w:val="36"/>
          <w:szCs w:val="36"/>
          <w:u w:val="single"/>
          <w:lang w:eastAsia="zh-CN"/>
        </w:rPr>
        <w:tab/>
      </w:r>
      <w:r>
        <w:rPr>
          <w:rFonts w:ascii="Arial Unicode MS" w:eastAsia="Arial Unicode MS" w:cs="Arial Unicode MS"/>
          <w:spacing w:val="2"/>
          <w:w w:val="99"/>
          <w:sz w:val="36"/>
          <w:szCs w:val="36"/>
          <w:u w:val="single"/>
          <w:lang w:eastAsia="zh-CN"/>
        </w:rPr>
        <w:tab/>
      </w:r>
      <w:r>
        <w:rPr>
          <w:rFonts w:ascii="Arial Unicode MS" w:eastAsia="Arial Unicode MS" w:cs="Arial Unicode MS"/>
          <w:spacing w:val="2"/>
          <w:w w:val="99"/>
          <w:sz w:val="36"/>
          <w:szCs w:val="36"/>
          <w:u w:val="single"/>
          <w:lang w:eastAsia="zh-CN"/>
        </w:rPr>
        <w:tab/>
      </w:r>
      <w:r>
        <w:rPr>
          <w:rFonts w:ascii="Arial Unicode MS" w:eastAsia="Arial Unicode MS" w:cs="Arial Unicode MS"/>
          <w:spacing w:val="2"/>
          <w:w w:val="99"/>
          <w:sz w:val="36"/>
          <w:szCs w:val="36"/>
          <w:u w:val="single"/>
          <w:lang w:eastAsia="zh-CN"/>
        </w:rPr>
        <w:tab/>
      </w:r>
      <w:r>
        <w:rPr>
          <w:rFonts w:hint="eastAsia" w:ascii="Arial Unicode MS" w:eastAsia="Arial Unicode MS" w:cs="Arial Unicode MS"/>
          <w:spacing w:val="2"/>
          <w:w w:val="99"/>
          <w:sz w:val="36"/>
          <w:szCs w:val="36"/>
          <w:u w:val="single"/>
          <w:lang w:eastAsia="zh-CN"/>
        </w:rPr>
        <w:t xml:space="preserve">  </w:t>
      </w:r>
    </w:p>
    <w:p>
      <w:pPr>
        <w:widowControl/>
        <w:rPr>
          <w:rFonts w:ascii="宋体" w:eastAsia="宋体" w:cs="宋体"/>
          <w:b/>
          <w:color w:val="000000"/>
          <w:sz w:val="32"/>
          <w:szCs w:val="32"/>
          <w:lang w:eastAsia="zh-CN"/>
        </w:rPr>
      </w:pPr>
      <w:r>
        <w:rPr>
          <w:b/>
          <w:sz w:val="32"/>
          <w:szCs w:val="32"/>
          <w:lang w:eastAsia="zh-CN"/>
        </w:rPr>
        <w:br w:type="page"/>
      </w:r>
    </w:p>
    <w:p>
      <w:pPr>
        <w:spacing w:before="4" w:line="120" w:lineRule="exact"/>
        <w:rPr>
          <w:rFonts w:ascii="微软雅黑" w:hAnsi="微软雅黑" w:eastAsia="微软雅黑"/>
          <w:sz w:val="12"/>
          <w:szCs w:val="12"/>
          <w:lang w:eastAsia="zh-CN"/>
        </w:rPr>
      </w:pPr>
    </w:p>
    <w:p>
      <w:pPr>
        <w:pStyle w:val="52"/>
        <w:spacing w:before="120" w:after="120" w:line="360" w:lineRule="auto"/>
        <w:outlineLvl w:val="0"/>
        <w:rPr>
          <w:rFonts w:cs="Times New Roman" w:asciiTheme="minorEastAsia" w:hAnsiTheme="minorEastAsia" w:eastAsiaTheme="minorEastAsia"/>
          <w:b/>
          <w:bCs/>
          <w:color w:val="auto"/>
        </w:rPr>
      </w:pPr>
      <w:bookmarkStart w:id="0" w:name="_Toc13249324"/>
      <w:bookmarkStart w:id="1" w:name="_Toc13248927"/>
      <w:r>
        <w:rPr>
          <w:rFonts w:cs="Times New Roman" w:asciiTheme="minorEastAsia" w:hAnsiTheme="minorEastAsia" w:eastAsiaTheme="minorEastAsia"/>
          <w:b/>
          <w:bCs/>
          <w:color w:val="auto"/>
        </w:rPr>
        <w:t>一、项目概况及总体要求</w:t>
      </w:r>
      <w:bookmarkEnd w:id="0"/>
      <w:bookmarkEnd w:id="1"/>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eastAsia="zh-CN"/>
        </w:rPr>
        <w:t xml:space="preserve"> </w:t>
      </w:r>
      <w:r>
        <w:rPr>
          <w:rFonts w:asciiTheme="minorEastAsia" w:hAnsiTheme="minorEastAsia"/>
          <w:sz w:val="24"/>
          <w:szCs w:val="24"/>
          <w:lang w:eastAsia="zh-CN"/>
        </w:rPr>
        <w:t xml:space="preserve">     </w:t>
      </w:r>
      <w:r>
        <w:rPr>
          <w:rFonts w:hint="eastAsia" w:asciiTheme="minorEastAsia" w:hAnsiTheme="minorEastAsia"/>
          <w:sz w:val="24"/>
          <w:szCs w:val="24"/>
          <w:lang w:eastAsia="zh-CN"/>
        </w:rPr>
        <w:t>根据</w:t>
      </w:r>
      <w:r>
        <w:rPr>
          <w:rFonts w:hint="eastAsia" w:asciiTheme="minorEastAsia" w:hAnsiTheme="minorEastAsia"/>
          <w:sz w:val="24"/>
          <w:szCs w:val="24"/>
          <w:lang w:val="en-US" w:eastAsia="zh-CN"/>
        </w:rPr>
        <w:t>科技</w:t>
      </w:r>
      <w:r>
        <w:rPr>
          <w:rFonts w:hint="eastAsia" w:asciiTheme="minorEastAsia" w:hAnsiTheme="minorEastAsia"/>
          <w:sz w:val="24"/>
          <w:szCs w:val="24"/>
          <w:lang w:eastAsia="zh-CN"/>
        </w:rPr>
        <w:t>项目研究需要，</w:t>
      </w:r>
      <w:r>
        <w:rPr>
          <w:rFonts w:hint="eastAsia" w:asciiTheme="minorEastAsia" w:hAnsiTheme="minorEastAsia"/>
          <w:sz w:val="24"/>
          <w:szCs w:val="24"/>
          <w:lang w:val="en-US" w:eastAsia="zh-CN"/>
        </w:rPr>
        <w:t>需采购分子量调节剂等化学品。</w:t>
      </w:r>
    </w:p>
    <w:p>
      <w:pPr>
        <w:pStyle w:val="52"/>
        <w:numPr>
          <w:ilvl w:val="0"/>
          <w:numId w:val="2"/>
        </w:numPr>
        <w:spacing w:before="120" w:after="120" w:line="360" w:lineRule="auto"/>
        <w:outlineLvl w:val="0"/>
        <w:rPr>
          <w:rFonts w:cs="Times New Roman" w:asciiTheme="minorEastAsia" w:hAnsiTheme="minorEastAsia" w:eastAsiaTheme="minorEastAsia"/>
          <w:b/>
          <w:bCs/>
          <w:color w:val="auto"/>
        </w:rPr>
      </w:pPr>
      <w:bookmarkStart w:id="2" w:name="_Toc13248928"/>
      <w:bookmarkStart w:id="3" w:name="_Toc13249325"/>
      <w:r>
        <w:rPr>
          <w:rFonts w:cs="Times New Roman" w:asciiTheme="minorEastAsia" w:hAnsiTheme="minorEastAsia" w:eastAsiaTheme="minorEastAsia"/>
          <w:b/>
          <w:bCs/>
          <w:color w:val="auto"/>
        </w:rPr>
        <w:t>需求一览表</w:t>
      </w:r>
      <w:bookmarkEnd w:id="2"/>
      <w:bookmarkEnd w:id="3"/>
    </w:p>
    <w:tbl>
      <w:tblPr>
        <w:tblStyle w:val="21"/>
        <w:tblW w:w="11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19"/>
        <w:gridCol w:w="1236"/>
        <w:gridCol w:w="1678"/>
        <w:gridCol w:w="1182"/>
        <w:gridCol w:w="1211"/>
        <w:gridCol w:w="912"/>
        <w:gridCol w:w="1431"/>
        <w:gridCol w:w="81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21"/>
                <w:szCs w:val="21"/>
              </w:rPr>
            </w:pPr>
            <w:r>
              <w:rPr>
                <w:rFonts w:hint="eastAsia"/>
                <w:sz w:val="21"/>
                <w:szCs w:val="21"/>
              </w:rPr>
              <w:t>序号</w:t>
            </w:r>
          </w:p>
        </w:tc>
        <w:tc>
          <w:tcPr>
            <w:tcW w:w="1119"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1"/>
                <w:szCs w:val="21"/>
              </w:rPr>
            </w:pPr>
            <w:r>
              <w:rPr>
                <w:rFonts w:hint="eastAsia"/>
                <w:sz w:val="21"/>
                <w:szCs w:val="21"/>
              </w:rPr>
              <w:t>物料编码</w:t>
            </w:r>
          </w:p>
        </w:tc>
        <w:tc>
          <w:tcPr>
            <w:tcW w:w="1236"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sz w:val="21"/>
                <w:szCs w:val="21"/>
              </w:rPr>
            </w:pPr>
            <w:r>
              <w:rPr>
                <w:rFonts w:hint="eastAsia"/>
                <w:sz w:val="21"/>
                <w:szCs w:val="21"/>
              </w:rPr>
              <w:t>类别（物料组）</w:t>
            </w:r>
          </w:p>
        </w:tc>
        <w:tc>
          <w:tcPr>
            <w:tcW w:w="1678"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Microsoft YaHei UI"/>
                <w:sz w:val="21"/>
                <w:szCs w:val="21"/>
                <w:lang w:val="en-US" w:eastAsia="zh-CN"/>
              </w:rPr>
            </w:pPr>
            <w:r>
              <w:rPr>
                <w:rFonts w:hint="eastAsia"/>
                <w:sz w:val="21"/>
                <w:szCs w:val="21"/>
                <w:lang w:val="en-US" w:eastAsia="zh-CN"/>
              </w:rPr>
              <w:t>描述</w:t>
            </w:r>
          </w:p>
        </w:tc>
        <w:tc>
          <w:tcPr>
            <w:tcW w:w="1182"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eastAsia="Microsoft YaHei UI"/>
                <w:sz w:val="21"/>
                <w:szCs w:val="21"/>
                <w:lang w:val="en-US" w:eastAsia="zh-CN"/>
              </w:rPr>
            </w:pPr>
            <w:r>
              <w:rPr>
                <w:rFonts w:hint="eastAsia"/>
                <w:sz w:val="21"/>
                <w:szCs w:val="21"/>
                <w:lang w:val="en-US" w:eastAsia="zh-CN"/>
              </w:rPr>
              <w:t>物资名称</w:t>
            </w:r>
          </w:p>
        </w:tc>
        <w:tc>
          <w:tcPr>
            <w:tcW w:w="1211"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21"/>
                <w:szCs w:val="21"/>
              </w:rPr>
            </w:pPr>
            <w:r>
              <w:rPr>
                <w:rFonts w:hint="eastAsia"/>
                <w:sz w:val="21"/>
                <w:szCs w:val="21"/>
              </w:rPr>
              <w:t>规格型号</w:t>
            </w:r>
          </w:p>
        </w:tc>
        <w:tc>
          <w:tcPr>
            <w:tcW w:w="912"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21"/>
                <w:szCs w:val="21"/>
              </w:rPr>
            </w:pPr>
            <w:r>
              <w:rPr>
                <w:rFonts w:hint="eastAsia"/>
                <w:sz w:val="21"/>
                <w:szCs w:val="21"/>
              </w:rPr>
              <w:t>数量及单位</w:t>
            </w:r>
          </w:p>
        </w:tc>
        <w:tc>
          <w:tcPr>
            <w:tcW w:w="1431"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21"/>
                <w:szCs w:val="21"/>
              </w:rPr>
            </w:pPr>
            <w:r>
              <w:rPr>
                <w:rFonts w:hint="eastAsia"/>
                <w:sz w:val="21"/>
                <w:szCs w:val="21"/>
              </w:rPr>
              <w:t>交货期</w:t>
            </w:r>
          </w:p>
        </w:tc>
        <w:tc>
          <w:tcPr>
            <w:tcW w:w="819"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21"/>
                <w:szCs w:val="21"/>
              </w:rPr>
            </w:pPr>
            <w:r>
              <w:rPr>
                <w:rFonts w:hint="eastAsia"/>
                <w:sz w:val="21"/>
                <w:szCs w:val="21"/>
              </w:rPr>
              <w:t>交货地点</w:t>
            </w:r>
          </w:p>
        </w:tc>
        <w:tc>
          <w:tcPr>
            <w:tcW w:w="1342"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1</w:t>
            </w:r>
          </w:p>
        </w:tc>
        <w:tc>
          <w:tcPr>
            <w:tcW w:w="111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84852955</w:t>
            </w:r>
          </w:p>
        </w:tc>
        <w:tc>
          <w:tcPr>
            <w:tcW w:w="123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A040299</w:t>
            </w:r>
          </w:p>
        </w:tc>
        <w:tc>
          <w:tcPr>
            <w:tcW w:w="1678"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bidi="ar-SA"/>
                <w14:textFill>
                  <w14:solidFill>
                    <w14:schemeClr w14:val="tx1"/>
                  </w14:solidFill>
                </w14:textFill>
              </w:rPr>
              <w:t>分子量调节剂\AMSD\透明/液体</w:t>
            </w:r>
          </w:p>
        </w:tc>
        <w:tc>
          <w:tcPr>
            <w:tcW w:w="1182"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分子量调节剂</w:t>
            </w:r>
          </w:p>
        </w:tc>
        <w:tc>
          <w:tcPr>
            <w:tcW w:w="121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25公斤/桶</w:t>
            </w:r>
          </w:p>
        </w:tc>
        <w:tc>
          <w:tcPr>
            <w:tcW w:w="91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25公斤</w:t>
            </w:r>
          </w:p>
        </w:tc>
        <w:tc>
          <w:tcPr>
            <w:tcW w:w="143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合同签订之日起1个月内</w:t>
            </w:r>
          </w:p>
        </w:tc>
        <w:tc>
          <w:tcPr>
            <w:tcW w:w="819"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w:t>
            </w:r>
          </w:p>
        </w:tc>
        <w:tc>
          <w:tcPr>
            <w:tcW w:w="134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color w:val="000000"/>
                <w:spacing w:val="0"/>
                <w:sz w:val="20"/>
                <w:szCs w:val="20"/>
                <w:lang w:val="en-US" w:eastAsia="zh-CN" w:bidi="ar-SA"/>
              </w:rPr>
              <w:t>等同或相当于无锡致远公司AMSD，</w:t>
            </w:r>
            <w:r>
              <w:rPr>
                <w:rFonts w:hint="eastAsia" w:ascii="宋体" w:hAnsi="宋体" w:eastAsia="宋体" w:cs="宋体"/>
                <w:i w:val="0"/>
                <w:iCs w:val="0"/>
                <w:color w:val="000000"/>
                <w:spacing w:val="0"/>
                <w:kern w:val="0"/>
                <w:sz w:val="20"/>
                <w:szCs w:val="20"/>
                <w:u w:val="none"/>
                <w:lang w:val="en-US" w:eastAsia="zh-CN" w:bidi="ar"/>
              </w:rPr>
              <w:t>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2</w:t>
            </w:r>
          </w:p>
        </w:tc>
        <w:tc>
          <w:tcPr>
            <w:tcW w:w="111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84852954</w:t>
            </w:r>
          </w:p>
        </w:tc>
        <w:tc>
          <w:tcPr>
            <w:tcW w:w="123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A040299</w:t>
            </w:r>
          </w:p>
        </w:tc>
        <w:tc>
          <w:tcPr>
            <w:tcW w:w="1678"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bidi="ar-SA"/>
                <w14:textFill>
                  <w14:solidFill>
                    <w14:schemeClr w14:val="tx1"/>
                  </w14:solidFill>
                </w14:textFill>
              </w:rPr>
              <w:t>氧化还原剂\FF6M\白色粉末/固体</w:t>
            </w:r>
          </w:p>
        </w:tc>
        <w:tc>
          <w:tcPr>
            <w:tcW w:w="1182"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氧化还原剂</w:t>
            </w:r>
          </w:p>
        </w:tc>
        <w:tc>
          <w:tcPr>
            <w:tcW w:w="121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25公斤/袋</w:t>
            </w:r>
          </w:p>
        </w:tc>
        <w:tc>
          <w:tcPr>
            <w:tcW w:w="91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25公斤</w:t>
            </w:r>
          </w:p>
        </w:tc>
        <w:tc>
          <w:tcPr>
            <w:tcW w:w="143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合同签订之日起1个月内</w:t>
            </w:r>
          </w:p>
        </w:tc>
        <w:tc>
          <w:tcPr>
            <w:tcW w:w="819"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w:t>
            </w:r>
          </w:p>
        </w:tc>
        <w:tc>
          <w:tcPr>
            <w:tcW w:w="134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0"/>
                <w:szCs w:val="20"/>
                <w:shd w:val="clear" w:fill="FFFFFF"/>
                <w:lang w:val="en-US" w:eastAsia="zh-CN" w:bidi="ar-SA"/>
              </w:rPr>
            </w:pPr>
            <w:r>
              <w:rPr>
                <w:rFonts w:hint="eastAsia" w:ascii="宋体" w:hAnsi="宋体" w:eastAsia="宋体" w:cs="宋体"/>
                <w:color w:val="000000"/>
                <w:spacing w:val="0"/>
                <w:sz w:val="20"/>
                <w:szCs w:val="20"/>
                <w:lang w:val="en-US" w:eastAsia="zh-CN" w:bidi="ar-SA"/>
              </w:rPr>
              <w:t>等同或相当于布吕格曼公司FF6M，</w:t>
            </w:r>
            <w:r>
              <w:rPr>
                <w:rFonts w:hint="eastAsia" w:ascii="宋体" w:hAnsi="宋体" w:eastAsia="宋体" w:cs="宋体"/>
                <w:i w:val="0"/>
                <w:iCs w:val="0"/>
                <w:color w:val="000000"/>
                <w:spacing w:val="0"/>
                <w:kern w:val="0"/>
                <w:sz w:val="20"/>
                <w:szCs w:val="20"/>
                <w:u w:val="none"/>
                <w:lang w:val="en-US" w:eastAsia="zh-CN" w:bidi="ar"/>
              </w:rPr>
              <w:t>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3</w:t>
            </w:r>
          </w:p>
        </w:tc>
        <w:tc>
          <w:tcPr>
            <w:tcW w:w="111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84852957</w:t>
            </w:r>
          </w:p>
        </w:tc>
        <w:tc>
          <w:tcPr>
            <w:tcW w:w="123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A040299</w:t>
            </w:r>
          </w:p>
        </w:tc>
        <w:tc>
          <w:tcPr>
            <w:tcW w:w="1678"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bidi="ar-SA"/>
                <w14:textFill>
                  <w14:solidFill>
                    <w14:schemeClr w14:val="tx1"/>
                  </w14:solidFill>
                </w14:textFill>
              </w:rPr>
              <w:t>乳化剂\PP-70\淡褐色/液体</w:t>
            </w:r>
          </w:p>
        </w:tc>
        <w:tc>
          <w:tcPr>
            <w:tcW w:w="1182"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乳化剂</w:t>
            </w:r>
          </w:p>
        </w:tc>
        <w:tc>
          <w:tcPr>
            <w:tcW w:w="121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18公斤/桶</w:t>
            </w:r>
          </w:p>
        </w:tc>
        <w:tc>
          <w:tcPr>
            <w:tcW w:w="91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18公斤</w:t>
            </w:r>
          </w:p>
        </w:tc>
        <w:tc>
          <w:tcPr>
            <w:tcW w:w="143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合同签订之日起1个月内</w:t>
            </w:r>
          </w:p>
        </w:tc>
        <w:tc>
          <w:tcPr>
            <w:tcW w:w="819"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w:t>
            </w:r>
          </w:p>
        </w:tc>
        <w:tc>
          <w:tcPr>
            <w:tcW w:w="134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0"/>
                <w:szCs w:val="20"/>
                <w:shd w:val="clear" w:fill="FFFFFF"/>
                <w:lang w:val="en-US" w:eastAsia="zh-CN" w:bidi="ar-SA"/>
              </w:rPr>
            </w:pPr>
            <w:r>
              <w:rPr>
                <w:rFonts w:hint="eastAsia" w:ascii="宋体" w:hAnsi="宋体" w:eastAsia="宋体" w:cs="宋体"/>
                <w:color w:val="000000"/>
                <w:spacing w:val="0"/>
                <w:sz w:val="20"/>
                <w:szCs w:val="20"/>
                <w:lang w:val="en-US" w:eastAsia="zh-CN" w:bidi="ar-SA"/>
              </w:rPr>
              <w:t>等同或相当于</w:t>
            </w:r>
            <w:r>
              <w:rPr>
                <w:rFonts w:hint="eastAsia" w:ascii="宋体" w:hAnsi="宋体" w:eastAsia="宋体" w:cs="宋体"/>
                <w:i w:val="0"/>
                <w:iCs w:val="0"/>
                <w:caps w:val="0"/>
                <w:color w:val="333333"/>
                <w:spacing w:val="0"/>
                <w:sz w:val="20"/>
                <w:szCs w:val="20"/>
                <w:shd w:val="clear" w:fill="FFFFFF"/>
              </w:rPr>
              <w:t>ADEKA</w:t>
            </w:r>
            <w:r>
              <w:rPr>
                <w:rFonts w:hint="eastAsia" w:ascii="宋体" w:hAnsi="宋体" w:eastAsia="宋体" w:cs="宋体"/>
                <w:color w:val="000000"/>
                <w:spacing w:val="0"/>
                <w:sz w:val="20"/>
                <w:szCs w:val="20"/>
                <w:lang w:val="en-US" w:eastAsia="zh-CN" w:bidi="ar-SA"/>
              </w:rPr>
              <w:t>公司</w:t>
            </w:r>
            <w:r>
              <w:rPr>
                <w:rFonts w:hint="eastAsia" w:ascii="宋体" w:hAnsi="宋体" w:eastAsia="宋体" w:cs="宋体"/>
                <w:i w:val="0"/>
                <w:iCs w:val="0"/>
                <w:caps w:val="0"/>
                <w:color w:val="333333"/>
                <w:spacing w:val="0"/>
                <w:sz w:val="20"/>
                <w:szCs w:val="20"/>
                <w:shd w:val="clear" w:fill="FFFFFF"/>
              </w:rPr>
              <w:t>PP-70</w:t>
            </w:r>
            <w:r>
              <w:rPr>
                <w:rFonts w:hint="eastAsia" w:ascii="宋体" w:hAnsi="宋体" w:eastAsia="宋体" w:cs="宋体"/>
                <w:i w:val="0"/>
                <w:iCs w:val="0"/>
                <w:caps w:val="0"/>
                <w:color w:val="333333"/>
                <w:spacing w:val="0"/>
                <w:sz w:val="20"/>
                <w:szCs w:val="20"/>
                <w:shd w:val="clear" w:fill="FFFFFF"/>
                <w:lang w:eastAsia="zh-CN"/>
              </w:rPr>
              <w:t>，</w:t>
            </w:r>
            <w:r>
              <w:rPr>
                <w:rFonts w:hint="eastAsia" w:ascii="宋体" w:hAnsi="宋体" w:eastAsia="宋体" w:cs="宋体"/>
                <w:color w:val="000000"/>
                <w:spacing w:val="0"/>
                <w:sz w:val="20"/>
                <w:szCs w:val="20"/>
                <w:lang w:val="en-US" w:eastAsia="zh-CN" w:bidi="ar-SA"/>
              </w:rPr>
              <w:t>属</w:t>
            </w:r>
            <w:r>
              <w:rPr>
                <w:rFonts w:hint="eastAsia" w:ascii="宋体" w:hAnsi="宋体" w:eastAsia="宋体" w:cs="宋体"/>
                <w:i w:val="0"/>
                <w:iCs w:val="0"/>
                <w:color w:val="000000"/>
                <w:spacing w:val="0"/>
                <w:kern w:val="0"/>
                <w:sz w:val="20"/>
                <w:szCs w:val="20"/>
                <w:u w:val="none"/>
                <w:lang w:val="en-US" w:eastAsia="zh-CN" w:bidi="ar"/>
              </w:rPr>
              <w:t>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64"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4</w:t>
            </w:r>
          </w:p>
        </w:tc>
        <w:tc>
          <w:tcPr>
            <w:tcW w:w="111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84852952</w:t>
            </w:r>
          </w:p>
        </w:tc>
        <w:tc>
          <w:tcPr>
            <w:tcW w:w="123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A020419</w:t>
            </w:r>
          </w:p>
        </w:tc>
        <w:tc>
          <w:tcPr>
            <w:tcW w:w="1678"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bidi="ar-SA"/>
                <w14:textFill>
                  <w14:solidFill>
                    <w14:schemeClr w14:val="tx1"/>
                  </w14:solidFill>
                </w14:textFill>
              </w:rPr>
              <w:t>叔丁基过氧化氢\工业级优级品\70%</w:t>
            </w:r>
          </w:p>
        </w:tc>
        <w:tc>
          <w:tcPr>
            <w:tcW w:w="1182"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叔丁基过氧化氢</w:t>
            </w:r>
          </w:p>
        </w:tc>
        <w:tc>
          <w:tcPr>
            <w:tcW w:w="121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25公斤/桶</w:t>
            </w:r>
          </w:p>
        </w:tc>
        <w:tc>
          <w:tcPr>
            <w:tcW w:w="91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2"/>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25公斤</w:t>
            </w:r>
          </w:p>
        </w:tc>
        <w:tc>
          <w:tcPr>
            <w:tcW w:w="143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合同签订之日起1个月内</w:t>
            </w:r>
          </w:p>
        </w:tc>
        <w:tc>
          <w:tcPr>
            <w:tcW w:w="819"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w:t>
            </w:r>
          </w:p>
        </w:tc>
        <w:tc>
          <w:tcPr>
            <w:tcW w:w="134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pacing w:val="0"/>
                <w:sz w:val="20"/>
                <w:szCs w:val="20"/>
                <w:lang w:val="en-US" w:eastAsia="zh-CN" w:bidi="ar-SA"/>
              </w:rPr>
            </w:pPr>
            <w:r>
              <w:rPr>
                <w:rFonts w:hint="eastAsia" w:ascii="宋体" w:hAnsi="宋体" w:eastAsia="宋体" w:cs="宋体"/>
                <w:color w:val="000000"/>
                <w:spacing w:val="0"/>
                <w:sz w:val="20"/>
                <w:szCs w:val="20"/>
                <w:lang w:val="en-US" w:eastAsia="zh-CN" w:bidi="ar-SA"/>
              </w:rPr>
              <w:t>等同或相当于江苏强生公司TBHP-70W，属危险化学品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5</w:t>
            </w:r>
          </w:p>
        </w:tc>
        <w:tc>
          <w:tcPr>
            <w:tcW w:w="1119"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84854673</w:t>
            </w:r>
          </w:p>
        </w:tc>
        <w:tc>
          <w:tcPr>
            <w:tcW w:w="1236"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A040299</w:t>
            </w:r>
          </w:p>
        </w:tc>
        <w:tc>
          <w:tcPr>
            <w:tcW w:w="1678"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sz w:val="20"/>
                <w:szCs w:val="20"/>
                <w:lang w:val="en-US" w:eastAsia="zh-CN" w:bidi="ar-SA"/>
                <w14:textFill>
                  <w14:solidFill>
                    <w14:schemeClr w14:val="tx1"/>
                  </w14:solidFill>
                </w14:textFill>
              </w:rPr>
            </w:pPr>
            <w:r>
              <w:rPr>
                <w:rFonts w:hint="eastAsia" w:ascii="宋体" w:hAnsi="宋体" w:eastAsia="宋体" w:cs="宋体"/>
                <w:color w:val="000000" w:themeColor="text1"/>
                <w:sz w:val="20"/>
                <w:szCs w:val="20"/>
                <w:lang w:val="en-US" w:eastAsia="zh-CN" w:bidi="ar-SA"/>
                <w14:textFill>
                  <w14:solidFill>
                    <w14:schemeClr w14:val="tx1"/>
                  </w14:solidFill>
                </w14:textFill>
              </w:rPr>
              <w:t>偶氮二异庚腈\ABVN\白色/粉末</w:t>
            </w:r>
          </w:p>
        </w:tc>
        <w:tc>
          <w:tcPr>
            <w:tcW w:w="1182"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偶氮二异庚腈</w:t>
            </w:r>
          </w:p>
        </w:tc>
        <w:tc>
          <w:tcPr>
            <w:tcW w:w="121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20公斤/桶</w:t>
            </w:r>
          </w:p>
        </w:tc>
        <w:tc>
          <w:tcPr>
            <w:tcW w:w="91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20公斤</w:t>
            </w:r>
          </w:p>
        </w:tc>
        <w:tc>
          <w:tcPr>
            <w:tcW w:w="1431"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合同签订之日起1个月内</w:t>
            </w:r>
          </w:p>
        </w:tc>
        <w:tc>
          <w:tcPr>
            <w:tcW w:w="819"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w:t>
            </w:r>
          </w:p>
        </w:tc>
        <w:tc>
          <w:tcPr>
            <w:tcW w:w="134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宋体" w:hAnsi="宋体" w:eastAsia="宋体" w:cs="宋体"/>
                <w:color w:val="000000"/>
                <w:spacing w:val="0"/>
                <w:sz w:val="20"/>
                <w:szCs w:val="20"/>
                <w:lang w:val="en-US" w:eastAsia="zh-CN" w:bidi="ar-SA"/>
              </w:rPr>
            </w:pPr>
            <w:r>
              <w:rPr>
                <w:rFonts w:hint="eastAsia" w:ascii="宋体" w:hAnsi="宋体" w:eastAsia="宋体" w:cs="宋体"/>
                <w:color w:val="000000"/>
                <w:spacing w:val="0"/>
                <w:sz w:val="20"/>
                <w:szCs w:val="20"/>
                <w:lang w:val="en-US" w:eastAsia="zh-CN" w:bidi="ar-SA"/>
              </w:rPr>
              <w:t>等同或相当于安达佳诚公司</w:t>
            </w:r>
            <w:r>
              <w:rPr>
                <w:rFonts w:hint="eastAsia" w:ascii="宋体" w:hAnsi="宋体" w:eastAsia="宋体" w:cs="宋体"/>
                <w:color w:val="000000" w:themeColor="text1"/>
                <w:sz w:val="20"/>
                <w:szCs w:val="20"/>
                <w:lang w:val="en-US" w:eastAsia="zh-CN" w:bidi="ar-SA"/>
                <w14:textFill>
                  <w14:solidFill>
                    <w14:schemeClr w14:val="tx1"/>
                  </w14:solidFill>
                </w14:textFill>
              </w:rPr>
              <w:t>ABVN</w:t>
            </w:r>
            <w:r>
              <w:rPr>
                <w:rFonts w:hint="eastAsia" w:ascii="宋体" w:hAnsi="宋体" w:eastAsia="宋体" w:cs="宋体"/>
                <w:color w:val="000000"/>
                <w:spacing w:val="0"/>
                <w:sz w:val="20"/>
                <w:szCs w:val="20"/>
                <w:lang w:val="en-US" w:eastAsia="zh-CN" w:bidi="ar-SA"/>
              </w:rPr>
              <w:t>，属危险化学品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6</w:t>
            </w:r>
          </w:p>
        </w:tc>
        <w:tc>
          <w:tcPr>
            <w:tcW w:w="1119"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83798274</w:t>
            </w:r>
          </w:p>
        </w:tc>
        <w:tc>
          <w:tcPr>
            <w:tcW w:w="1236"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A230306</w:t>
            </w:r>
          </w:p>
        </w:tc>
        <w:tc>
          <w:tcPr>
            <w:tcW w:w="1678"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无水硫酸钠\500g/瓶\AR</w:t>
            </w:r>
          </w:p>
        </w:tc>
        <w:tc>
          <w:tcPr>
            <w:tcW w:w="118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无水硫酸钠</w:t>
            </w:r>
          </w:p>
        </w:tc>
        <w:tc>
          <w:tcPr>
            <w:tcW w:w="121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500g/瓶</w:t>
            </w:r>
          </w:p>
        </w:tc>
        <w:tc>
          <w:tcPr>
            <w:tcW w:w="91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10瓶</w:t>
            </w:r>
          </w:p>
        </w:tc>
        <w:tc>
          <w:tcPr>
            <w:tcW w:w="143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合同签订之日起1个月内</w:t>
            </w:r>
          </w:p>
        </w:tc>
        <w:tc>
          <w:tcPr>
            <w:tcW w:w="819"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常州</w:t>
            </w:r>
          </w:p>
        </w:tc>
        <w:tc>
          <w:tcPr>
            <w:tcW w:w="134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非危险化学品</w:t>
            </w:r>
          </w:p>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7</w:t>
            </w:r>
          </w:p>
        </w:tc>
        <w:tc>
          <w:tcPr>
            <w:tcW w:w="1119"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p>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84852967</w:t>
            </w:r>
          </w:p>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p>
        </w:tc>
        <w:tc>
          <w:tcPr>
            <w:tcW w:w="1236"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default" w:ascii="宋体" w:hAnsi="宋体" w:eastAsia="宋体" w:cs="宋体"/>
                <w:i w:val="0"/>
                <w:iCs w:val="0"/>
                <w:color w:val="000000"/>
                <w:spacing w:val="0"/>
                <w:kern w:val="0"/>
                <w:sz w:val="20"/>
                <w:szCs w:val="20"/>
                <w:u w:val="none"/>
                <w:lang w:val="en-US" w:eastAsia="zh-CN" w:bidi="ar"/>
              </w:rPr>
              <w:t>A230499</w:t>
            </w:r>
          </w:p>
        </w:tc>
        <w:tc>
          <w:tcPr>
            <w:tcW w:w="1678"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甲酰胺\500mL/瓶\AR\≥99.5%</w:t>
            </w:r>
          </w:p>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p>
        </w:tc>
        <w:tc>
          <w:tcPr>
            <w:tcW w:w="118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甲酰胺</w:t>
            </w:r>
          </w:p>
        </w:tc>
        <w:tc>
          <w:tcPr>
            <w:tcW w:w="121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500mL/瓶</w:t>
            </w:r>
          </w:p>
        </w:tc>
        <w:tc>
          <w:tcPr>
            <w:tcW w:w="91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3瓶</w:t>
            </w:r>
          </w:p>
        </w:tc>
        <w:tc>
          <w:tcPr>
            <w:tcW w:w="143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合同签订之日起1个月内</w:t>
            </w:r>
          </w:p>
        </w:tc>
        <w:tc>
          <w:tcPr>
            <w:tcW w:w="819"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常州</w:t>
            </w:r>
          </w:p>
        </w:tc>
        <w:tc>
          <w:tcPr>
            <w:tcW w:w="134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非危险化学品</w:t>
            </w:r>
          </w:p>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8</w:t>
            </w:r>
          </w:p>
        </w:tc>
        <w:tc>
          <w:tcPr>
            <w:tcW w:w="1119"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84852968</w:t>
            </w:r>
          </w:p>
        </w:tc>
        <w:tc>
          <w:tcPr>
            <w:tcW w:w="1236"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default" w:ascii="宋体" w:hAnsi="宋体" w:eastAsia="宋体" w:cs="宋体"/>
                <w:i w:val="0"/>
                <w:iCs w:val="0"/>
                <w:color w:val="000000"/>
                <w:spacing w:val="0"/>
                <w:kern w:val="0"/>
                <w:sz w:val="20"/>
                <w:szCs w:val="20"/>
                <w:u w:val="none"/>
                <w:lang w:val="en-US" w:eastAsia="zh-CN" w:bidi="ar"/>
              </w:rPr>
              <w:t>A230499</w:t>
            </w:r>
          </w:p>
        </w:tc>
        <w:tc>
          <w:tcPr>
            <w:tcW w:w="1678"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2-巯基吡啶-1-氧化钠盐\500mL/瓶\AR\40%</w:t>
            </w:r>
          </w:p>
        </w:tc>
        <w:tc>
          <w:tcPr>
            <w:tcW w:w="118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2-巯基吡啶-1-氧化钠盐</w:t>
            </w:r>
          </w:p>
        </w:tc>
        <w:tc>
          <w:tcPr>
            <w:tcW w:w="121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500mL/瓶</w:t>
            </w:r>
          </w:p>
        </w:tc>
        <w:tc>
          <w:tcPr>
            <w:tcW w:w="91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3瓶</w:t>
            </w:r>
          </w:p>
        </w:tc>
        <w:tc>
          <w:tcPr>
            <w:tcW w:w="1431"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合同签订之日起1个月内</w:t>
            </w:r>
          </w:p>
        </w:tc>
        <w:tc>
          <w:tcPr>
            <w:tcW w:w="819"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常州</w:t>
            </w:r>
          </w:p>
        </w:tc>
        <w:tc>
          <w:tcPr>
            <w:tcW w:w="1342" w:type="dxa"/>
            <w:vAlign w:val="center"/>
          </w:tcPr>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r>
              <w:rPr>
                <w:rFonts w:hint="eastAsia" w:ascii="宋体" w:hAnsi="宋体" w:eastAsia="宋体" w:cs="宋体"/>
                <w:i w:val="0"/>
                <w:iCs w:val="0"/>
                <w:color w:val="000000"/>
                <w:spacing w:val="0"/>
                <w:kern w:val="0"/>
                <w:sz w:val="20"/>
                <w:szCs w:val="20"/>
                <w:u w:val="none"/>
                <w:lang w:val="en-US" w:eastAsia="zh-CN" w:bidi="ar"/>
              </w:rPr>
              <w:t>非危险化学品</w:t>
            </w:r>
          </w:p>
          <w:p>
            <w:pPr>
              <w:pStyle w:val="4"/>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pacing w:val="0"/>
                <w:kern w:val="0"/>
                <w:sz w:val="20"/>
                <w:szCs w:val="20"/>
                <w:u w:val="none"/>
                <w:lang w:val="en-US" w:eastAsia="zh-CN" w:bidi="ar"/>
              </w:rPr>
            </w:pPr>
          </w:p>
        </w:tc>
      </w:tr>
    </w:tbl>
    <w:p>
      <w:pPr>
        <w:pStyle w:val="52"/>
        <w:spacing w:before="120" w:after="120" w:line="360" w:lineRule="auto"/>
        <w:outlineLvl w:val="0"/>
        <w:rPr>
          <w:rFonts w:cs="Times New Roman" w:asciiTheme="minorEastAsia" w:hAnsiTheme="minorEastAsia" w:eastAsiaTheme="minorEastAsia"/>
          <w:b/>
          <w:bCs/>
          <w:color w:val="auto"/>
        </w:rPr>
      </w:pPr>
    </w:p>
    <w:p>
      <w:pPr>
        <w:pStyle w:val="52"/>
        <w:spacing w:before="120" w:after="120" w:line="360" w:lineRule="auto"/>
        <w:outlineLvl w:val="0"/>
        <w:rPr>
          <w:rFonts w:hint="eastAsia" w:cs="Times New Roman" w:asciiTheme="minorEastAsia" w:hAnsiTheme="minorEastAsia" w:eastAsiaTheme="minorEastAsia"/>
          <w:b/>
          <w:bCs/>
          <w:color w:val="auto"/>
          <w:lang w:val="en-US" w:eastAsia="zh-CN"/>
        </w:rPr>
      </w:pPr>
      <w:bookmarkStart w:id="4" w:name="_Toc13248929"/>
      <w:bookmarkStart w:id="5" w:name="_Toc13249326"/>
      <w:r>
        <w:rPr>
          <w:rFonts w:hint="eastAsia" w:cs="Times New Roman" w:asciiTheme="minorEastAsia" w:hAnsiTheme="minorEastAsia" w:eastAsiaTheme="minorEastAsia"/>
          <w:b/>
          <w:bCs/>
          <w:color w:val="auto"/>
        </w:rPr>
        <w:t>三、执行标准/规范</w:t>
      </w:r>
      <w:r>
        <w:rPr>
          <w:rFonts w:hint="eastAsia" w:cs="Times New Roman" w:asciiTheme="minorEastAsia" w:hAnsiTheme="minorEastAsia" w:eastAsiaTheme="minorEastAsia"/>
          <w:b/>
          <w:bCs/>
          <w:color w:val="auto"/>
          <w:lang w:val="en-US" w:eastAsia="zh-CN"/>
        </w:rPr>
        <w:t xml:space="preserve"> </w:t>
      </w:r>
    </w:p>
    <w:p>
      <w:pPr>
        <w:pStyle w:val="2"/>
        <w:spacing w:line="257" w:lineRule="auto"/>
        <w:ind w:right="122" w:firstLine="468" w:firstLineChars="195"/>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无水硫酸钠：执行GB/T 9853-2008国家标准</w:t>
      </w:r>
    </w:p>
    <w:p>
      <w:pPr>
        <w:pStyle w:val="52"/>
        <w:spacing w:before="120" w:after="120" w:line="360" w:lineRule="auto"/>
        <w:outlineLvl w:val="0"/>
        <w:rPr>
          <w:rFonts w:cs="Times New Roman" w:asciiTheme="minorEastAsia" w:hAnsiTheme="minorEastAsia" w:eastAsiaTheme="minorEastAsia"/>
          <w:b/>
          <w:bCs/>
          <w:color w:val="auto"/>
        </w:rPr>
      </w:pPr>
      <w:r>
        <w:rPr>
          <w:rFonts w:hint="eastAsia" w:cs="Times New Roman" w:asciiTheme="minorEastAsia" w:hAnsiTheme="minorEastAsia" w:eastAsiaTheme="minorEastAsia"/>
          <w:b/>
          <w:bCs/>
          <w:color w:val="auto"/>
        </w:rPr>
        <w:t>四、设计/使用条件</w:t>
      </w:r>
    </w:p>
    <w:p>
      <w:pPr>
        <w:pStyle w:val="52"/>
        <w:spacing w:before="120" w:after="120" w:line="360" w:lineRule="auto"/>
        <w:outlineLvl w:val="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到货/安装或使用地点：江苏省常州市钟楼区龙江中路22号 中海油常州涂料化工研究院有限公司。</w:t>
      </w:r>
    </w:p>
    <w:p>
      <w:pPr>
        <w:pStyle w:val="52"/>
        <w:spacing w:before="120" w:after="120" w:line="360" w:lineRule="auto"/>
        <w:outlineLvl w:val="0"/>
        <w:rPr>
          <w:rFonts w:cs="Times New Roman" w:asciiTheme="minorEastAsia" w:hAnsiTheme="minorEastAsia" w:eastAsiaTheme="minorEastAsia"/>
          <w:b/>
          <w:bCs/>
          <w:color w:val="auto"/>
        </w:rPr>
      </w:pPr>
      <w:r>
        <w:rPr>
          <w:rFonts w:hint="eastAsia" w:ascii="微软雅黑" w:hAnsi="微软雅黑" w:eastAsia="微软雅黑" w:cs="Times New Roman"/>
          <w:bCs/>
          <w:color w:val="auto"/>
          <w:sz w:val="32"/>
          <w:szCs w:val="32"/>
        </w:rPr>
        <w:t>★</w:t>
      </w:r>
      <w:r>
        <w:rPr>
          <w:rFonts w:hint="eastAsia" w:cs="Times New Roman" w:asciiTheme="minorEastAsia" w:hAnsiTheme="minorEastAsia" w:eastAsiaTheme="minorEastAsia"/>
          <w:b/>
          <w:bCs/>
          <w:color w:val="auto"/>
        </w:rPr>
        <w:t>五</w:t>
      </w:r>
      <w:r>
        <w:rPr>
          <w:rFonts w:cs="Times New Roman" w:asciiTheme="minorEastAsia" w:hAnsiTheme="minorEastAsia" w:eastAsiaTheme="minorEastAsia"/>
          <w:b/>
          <w:bCs/>
          <w:color w:val="auto"/>
        </w:rPr>
        <w:t>、</w:t>
      </w:r>
      <w:r>
        <w:rPr>
          <w:rFonts w:hint="eastAsia" w:cs="Times New Roman" w:asciiTheme="minorEastAsia" w:hAnsiTheme="minorEastAsia" w:eastAsiaTheme="minorEastAsia"/>
          <w:b/>
          <w:bCs/>
          <w:color w:val="auto"/>
        </w:rPr>
        <w:t>技术要求</w:t>
      </w:r>
    </w:p>
    <w:p>
      <w:pPr>
        <w:numPr>
          <w:ilvl w:val="0"/>
          <w:numId w:val="3"/>
        </w:numPr>
        <w:spacing w:line="360" w:lineRule="auto"/>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技术参数</w:t>
      </w:r>
    </w:p>
    <w:p>
      <w:pPr>
        <w:numPr>
          <w:ilvl w:val="0"/>
          <w:numId w:val="4"/>
        </w:numPr>
        <w:spacing w:line="360" w:lineRule="auto"/>
        <w:ind w:left="425" w:leftChars="0" w:hanging="425" w:firstLineChars="0"/>
        <w:rPr>
          <w:rFonts w:hint="default" w:asciiTheme="minorEastAsia" w:hAnsiTheme="minorEastAsia" w:eastAsiaTheme="minorEastAsia" w:cstheme="minorBidi"/>
          <w:sz w:val="24"/>
          <w:szCs w:val="24"/>
          <w:lang w:val="en-US" w:eastAsia="zh-CN" w:bidi="ar-SA"/>
        </w:rPr>
      </w:pPr>
      <w:r>
        <w:rPr>
          <w:rFonts w:hint="eastAsia" w:asciiTheme="minorEastAsia" w:hAnsiTheme="minorEastAsia" w:eastAsiaTheme="minorEastAsia" w:cstheme="minorBidi"/>
          <w:sz w:val="24"/>
          <w:szCs w:val="24"/>
          <w:lang w:val="en-US" w:eastAsia="zh-CN" w:bidi="ar-SA"/>
        </w:rPr>
        <w:t>分子量调节剂</w:t>
      </w:r>
    </w:p>
    <w:p>
      <w:pPr>
        <w:pStyle w:val="2"/>
        <w:rPr>
          <w:rFonts w:hint="default"/>
          <w:lang w:val="en-US" w:eastAsia="zh-CN"/>
        </w:rPr>
      </w:pPr>
      <w:r>
        <w:rPr>
          <w:rFonts w:hint="eastAsia" w:asciiTheme="minorEastAsia" w:hAnsiTheme="minorEastAsia" w:eastAsiaTheme="minorEastAsia" w:cstheme="minorBidi"/>
          <w:sz w:val="24"/>
          <w:szCs w:val="24"/>
          <w:lang w:val="en-US" w:eastAsia="zh-CN" w:bidi="ar-SA"/>
        </w:rPr>
        <w:t>分子量调节剂AMSD化学名称：α-甲基苯乙烯二聚体，不含硫，无气味、安全环保。</w:t>
      </w:r>
    </w:p>
    <w:tbl>
      <w:tblPr>
        <w:tblStyle w:val="21"/>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项目</w:t>
            </w:r>
          </w:p>
        </w:tc>
        <w:tc>
          <w:tcPr>
            <w:tcW w:w="4020"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外观（25</w:t>
            </w:r>
            <w:r>
              <w:rPr>
                <w:rFonts w:hint="eastAsia" w:ascii="宋体" w:hAnsi="宋体" w:eastAsia="宋体" w:cs="宋体"/>
                <w:sz w:val="24"/>
                <w:szCs w:val="24"/>
                <w:lang w:eastAsia="zh-CN"/>
              </w:rPr>
              <w:t>℃</w:t>
            </w:r>
            <w:r>
              <w:rPr>
                <w:rFonts w:hint="default" w:ascii="Times New Roman" w:hAnsi="Times New Roman" w:cs="Times New Roman"/>
                <w:sz w:val="24"/>
                <w:szCs w:val="24"/>
                <w:lang w:eastAsia="zh-CN"/>
              </w:rPr>
              <w:t>）</w:t>
            </w:r>
          </w:p>
        </w:tc>
        <w:tc>
          <w:tcPr>
            <w:tcW w:w="4020"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无色透明</w:t>
            </w:r>
            <w:r>
              <w:rPr>
                <w:rFonts w:hint="eastAsia" w:ascii="Times New Roman" w:hAnsi="Times New Roman" w:cs="Times New Roman"/>
                <w:sz w:val="24"/>
                <w:szCs w:val="24"/>
                <w:lang w:eastAsia="zh-CN"/>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色泽（APHA法）</w:t>
            </w:r>
          </w:p>
        </w:tc>
        <w:tc>
          <w:tcPr>
            <w:tcW w:w="4020"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有效成分</w:t>
            </w:r>
            <w:r>
              <w:rPr>
                <w:rFonts w:hint="eastAsia" w:ascii="Times New Roman" w:hAnsi="Times New Roman" w:cs="Times New Roman"/>
                <w:sz w:val="24"/>
                <w:szCs w:val="24"/>
                <w:lang w:eastAsia="zh-CN"/>
              </w:rPr>
              <w:t>含量</w:t>
            </w:r>
          </w:p>
        </w:tc>
        <w:tc>
          <w:tcPr>
            <w:tcW w:w="4020"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≥99</w:t>
            </w:r>
            <w:r>
              <w:rPr>
                <w:rFonts w:hint="eastAsia" w:ascii="Times New Roman" w:hAnsi="Times New Roman" w:cs="Times New Roman"/>
                <w:sz w:val="24"/>
                <w:szCs w:val="24"/>
                <w:lang w:eastAsia="zh-CN"/>
              </w:rPr>
              <w:t>%</w:t>
            </w:r>
          </w:p>
        </w:tc>
      </w:tr>
    </w:tbl>
    <w:p>
      <w:pPr>
        <w:numPr>
          <w:ilvl w:val="0"/>
          <w:numId w:val="5"/>
        </w:numPr>
        <w:spacing w:line="360" w:lineRule="auto"/>
        <w:rPr>
          <w:rFonts w:hint="eastAsia" w:asciiTheme="minorEastAsia" w:hAnsiTheme="minorEastAsia" w:eastAsiaTheme="minorEastAsia" w:cstheme="minorBidi"/>
          <w:sz w:val="24"/>
          <w:szCs w:val="24"/>
          <w:lang w:val="en-US" w:eastAsia="zh-CN" w:bidi="ar-SA"/>
        </w:rPr>
      </w:pPr>
      <w:r>
        <w:rPr>
          <w:rFonts w:hint="eastAsia" w:asciiTheme="minorEastAsia" w:hAnsiTheme="minorEastAsia" w:cstheme="minorBidi"/>
          <w:sz w:val="24"/>
          <w:szCs w:val="24"/>
          <w:lang w:val="en-US" w:eastAsia="zh-CN" w:bidi="ar-SA"/>
        </w:rPr>
        <w:t>氧化还原剂</w:t>
      </w:r>
    </w:p>
    <w:p>
      <w:pPr>
        <w:pStyle w:val="2"/>
        <w:rPr>
          <w:rFonts w:hint="default" w:asciiTheme="minorEastAsia" w:hAnsiTheme="minorEastAsia" w:eastAsiaTheme="minorEastAsia" w:cstheme="minorBidi"/>
          <w:sz w:val="24"/>
          <w:szCs w:val="24"/>
          <w:lang w:val="en-US" w:eastAsia="zh-CN" w:bidi="ar-SA"/>
        </w:rPr>
      </w:pPr>
      <w:r>
        <w:rPr>
          <w:rFonts w:hint="eastAsia" w:asciiTheme="minorEastAsia" w:hAnsiTheme="minorEastAsia" w:eastAsiaTheme="minorEastAsia" w:cstheme="minorBidi"/>
          <w:sz w:val="24"/>
          <w:szCs w:val="24"/>
          <w:lang w:val="en-US" w:eastAsia="zh-CN" w:bidi="ar-SA"/>
        </w:rPr>
        <w:t>氧化还原剂FF6M为有机亚磺酸衍生物的钠盐，无甲醛。</w:t>
      </w:r>
    </w:p>
    <w:tbl>
      <w:tblPr>
        <w:tblStyle w:val="20"/>
        <w:tblW w:w="3686" w:type="pct"/>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4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项      目</w:t>
            </w:r>
          </w:p>
        </w:tc>
        <w:tc>
          <w:tcPr>
            <w:tcW w:w="317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4"/>
                <w:szCs w:val="24"/>
                <w:lang w:eastAsia="zh-CN"/>
              </w:rPr>
            </w:pPr>
            <w:r>
              <w:rPr>
                <w:rFonts w:hint="default" w:ascii="Times New Roman" w:hAnsi="Times New Roman" w:cs="Times New Roman"/>
                <w:sz w:val="24"/>
                <w:szCs w:val="24"/>
                <w:lang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外观</w:t>
            </w:r>
          </w:p>
        </w:tc>
        <w:tc>
          <w:tcPr>
            <w:tcW w:w="317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白色微颗粒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PH</w:t>
            </w:r>
          </w:p>
        </w:tc>
        <w:tc>
          <w:tcPr>
            <w:tcW w:w="317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25" w:type="pct"/>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有效成分</w:t>
            </w:r>
            <w:r>
              <w:rPr>
                <w:rFonts w:hint="eastAsia" w:ascii="Times New Roman" w:hAnsi="Times New Roman" w:cs="Times New Roman"/>
                <w:sz w:val="24"/>
                <w:szCs w:val="24"/>
                <w:lang w:eastAsia="zh-CN"/>
              </w:rPr>
              <w:t>含量</w:t>
            </w:r>
          </w:p>
        </w:tc>
        <w:tc>
          <w:tcPr>
            <w:tcW w:w="3174" w:type="pct"/>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≥99</w:t>
            </w:r>
            <w:r>
              <w:rPr>
                <w:rFonts w:hint="eastAsia" w:ascii="Times New Roman" w:hAnsi="Times New Roman" w:cs="Times New Roman"/>
                <w:sz w:val="24"/>
                <w:szCs w:val="24"/>
                <w:lang w:eastAsia="zh-CN"/>
              </w:rPr>
              <w:t>%</w:t>
            </w:r>
          </w:p>
        </w:tc>
      </w:tr>
    </w:tbl>
    <w:p>
      <w:pPr>
        <w:numPr>
          <w:ilvl w:val="0"/>
          <w:numId w:val="5"/>
        </w:numPr>
        <w:spacing w:line="360" w:lineRule="auto"/>
        <w:rPr>
          <w:rFonts w:hint="default" w:asciiTheme="minorEastAsia" w:hAnsiTheme="minorEastAsia" w:cstheme="minorBidi"/>
          <w:sz w:val="24"/>
          <w:szCs w:val="24"/>
          <w:lang w:val="en-US" w:eastAsia="zh-CN" w:bidi="ar-SA"/>
        </w:rPr>
      </w:pPr>
      <w:r>
        <w:rPr>
          <w:rFonts w:hint="eastAsia" w:asciiTheme="minorEastAsia" w:hAnsiTheme="minorEastAsia" w:cstheme="minorBidi"/>
          <w:sz w:val="24"/>
          <w:szCs w:val="24"/>
          <w:lang w:val="en-US" w:eastAsia="zh-CN" w:bidi="ar-SA"/>
        </w:rPr>
        <w:t>乳化剂</w:t>
      </w:r>
    </w:p>
    <w:p>
      <w:pPr>
        <w:pStyle w:val="2"/>
        <w:rPr>
          <w:rFonts w:hint="default"/>
          <w:lang w:val="en-US" w:eastAsia="zh-CN"/>
        </w:rPr>
      </w:pPr>
      <w:r>
        <w:rPr>
          <w:rFonts w:hint="eastAsia" w:asciiTheme="minorEastAsia" w:hAnsiTheme="minorEastAsia" w:eastAsiaTheme="minorEastAsia" w:cstheme="minorBidi"/>
          <w:sz w:val="24"/>
          <w:szCs w:val="24"/>
          <w:lang w:val="en-US" w:eastAsia="zh-CN" w:bidi="ar-SA"/>
        </w:rPr>
        <w:t>乳化剂PP-70为磷酸酯类反应型表面活性剂，属于阴离子型乳化剂。</w:t>
      </w:r>
    </w:p>
    <w:tbl>
      <w:tblPr>
        <w:tblStyle w:val="20"/>
        <w:tblW w:w="3686" w:type="pct"/>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4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项      目</w:t>
            </w:r>
          </w:p>
        </w:tc>
        <w:tc>
          <w:tcPr>
            <w:tcW w:w="317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4"/>
                <w:szCs w:val="24"/>
                <w:lang w:eastAsia="zh-CN"/>
              </w:rPr>
            </w:pPr>
            <w:r>
              <w:rPr>
                <w:rFonts w:hint="default" w:ascii="Times New Roman" w:hAnsi="Times New Roman" w:cs="Times New Roman"/>
                <w:sz w:val="24"/>
                <w:szCs w:val="24"/>
                <w:lang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外观</w:t>
            </w:r>
          </w:p>
        </w:tc>
        <w:tc>
          <w:tcPr>
            <w:tcW w:w="317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淡褐色液体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825"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PH（2.5%）</w:t>
            </w:r>
          </w:p>
        </w:tc>
        <w:tc>
          <w:tcPr>
            <w:tcW w:w="3174" w:type="pct"/>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825" w:type="pct"/>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有效成分</w:t>
            </w:r>
            <w:r>
              <w:rPr>
                <w:rFonts w:hint="eastAsia" w:ascii="Times New Roman" w:hAnsi="Times New Roman" w:cs="Times New Roman"/>
                <w:sz w:val="24"/>
                <w:szCs w:val="24"/>
                <w:lang w:eastAsia="zh-CN"/>
              </w:rPr>
              <w:t>含量</w:t>
            </w:r>
          </w:p>
        </w:tc>
        <w:tc>
          <w:tcPr>
            <w:tcW w:w="3174" w:type="pct"/>
            <w:tcBorders>
              <w:top w:val="single" w:color="auto" w:sz="4" w:space="0"/>
              <w:left w:val="nil"/>
              <w:bottom w:val="single" w:color="auto" w:sz="4" w:space="0"/>
              <w:right w:val="single" w:color="auto" w:sz="4" w:space="0"/>
            </w:tcBorders>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≥99</w:t>
            </w:r>
            <w:r>
              <w:rPr>
                <w:rFonts w:hint="eastAsia" w:ascii="Times New Roman" w:hAnsi="Times New Roman" w:cs="Times New Roman"/>
                <w:sz w:val="24"/>
                <w:szCs w:val="24"/>
                <w:lang w:eastAsia="zh-CN"/>
              </w:rPr>
              <w:t>%</w:t>
            </w:r>
          </w:p>
        </w:tc>
      </w:tr>
    </w:tbl>
    <w:p>
      <w:pPr>
        <w:numPr>
          <w:ilvl w:val="0"/>
          <w:numId w:val="5"/>
        </w:numPr>
        <w:spacing w:line="360" w:lineRule="auto"/>
        <w:rPr>
          <w:rFonts w:hint="default" w:asciiTheme="minorEastAsia" w:hAnsiTheme="minorEastAsia" w:cstheme="minorBidi"/>
          <w:sz w:val="24"/>
          <w:szCs w:val="24"/>
          <w:lang w:val="en-US" w:eastAsia="zh-CN" w:bidi="ar-SA"/>
        </w:rPr>
      </w:pPr>
      <w:r>
        <w:rPr>
          <w:rFonts w:hint="eastAsia" w:asciiTheme="minorEastAsia" w:hAnsiTheme="minorEastAsia" w:cstheme="minorBidi"/>
          <w:sz w:val="24"/>
          <w:szCs w:val="24"/>
          <w:lang w:val="en-US" w:eastAsia="zh-CN" w:bidi="ar-SA"/>
        </w:rPr>
        <w:t>叔丁基过氧化氢</w:t>
      </w:r>
    </w:p>
    <w:tbl>
      <w:tblPr>
        <w:tblStyle w:val="21"/>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项目</w:t>
            </w:r>
          </w:p>
        </w:tc>
        <w:tc>
          <w:tcPr>
            <w:tcW w:w="4020"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sz w:val="24"/>
                <w:szCs w:val="24"/>
                <w:lang w:eastAsia="zh-CN"/>
              </w:rPr>
              <w:t>外观</w:t>
            </w:r>
          </w:p>
        </w:tc>
        <w:tc>
          <w:tcPr>
            <w:tcW w:w="402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sz w:val="24"/>
                <w:szCs w:val="24"/>
                <w:lang w:val="en-US" w:eastAsia="zh-CN"/>
              </w:rPr>
              <w:t>无色透明液体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活性氧含量</w:t>
            </w:r>
          </w:p>
        </w:tc>
        <w:tc>
          <w:tcPr>
            <w:tcW w:w="4020"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sz w:val="24"/>
                <w:szCs w:val="24"/>
                <w:lang w:val="en-US" w:eastAsia="zh-CN"/>
              </w:rPr>
              <w:t>有效成分</w:t>
            </w:r>
            <w:r>
              <w:rPr>
                <w:rFonts w:hint="eastAsia" w:ascii="Times New Roman" w:hAnsi="Times New Roman" w:cs="Times New Roman"/>
                <w:sz w:val="24"/>
                <w:szCs w:val="24"/>
                <w:lang w:eastAsia="zh-CN"/>
              </w:rPr>
              <w:t>含量</w:t>
            </w:r>
          </w:p>
        </w:tc>
        <w:tc>
          <w:tcPr>
            <w:tcW w:w="4020" w:type="dxa"/>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sz w:val="24"/>
                <w:szCs w:val="24"/>
                <w:lang w:val="en-US" w:eastAsia="zh-CN"/>
              </w:rPr>
              <w:t>≥70</w:t>
            </w:r>
            <w:r>
              <w:rPr>
                <w:rFonts w:hint="eastAsia" w:ascii="Times New Roman" w:hAnsi="Times New Roman" w:cs="Times New Roman"/>
                <w:sz w:val="24"/>
                <w:szCs w:val="24"/>
                <w:lang w:eastAsia="zh-CN"/>
              </w:rPr>
              <w:t>%</w:t>
            </w:r>
          </w:p>
        </w:tc>
      </w:tr>
    </w:tbl>
    <w:p>
      <w:pPr>
        <w:numPr>
          <w:ilvl w:val="0"/>
          <w:numId w:val="5"/>
        </w:numPr>
        <w:spacing w:line="360" w:lineRule="auto"/>
        <w:rPr>
          <w:rFonts w:hint="default"/>
          <w:lang w:val="en-US" w:eastAsia="zh-CN"/>
        </w:rPr>
      </w:pPr>
      <w:r>
        <w:rPr>
          <w:rFonts w:hint="eastAsia"/>
          <w:lang w:val="en-US" w:eastAsia="zh-CN"/>
        </w:rPr>
        <w:t>偶氮二异庚腈</w:t>
      </w:r>
    </w:p>
    <w:tbl>
      <w:tblPr>
        <w:tblStyle w:val="21"/>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4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项目</w:t>
            </w:r>
          </w:p>
        </w:tc>
        <w:tc>
          <w:tcPr>
            <w:tcW w:w="4020"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sz w:val="24"/>
                <w:szCs w:val="24"/>
                <w:lang w:eastAsia="zh-CN"/>
              </w:rPr>
              <w:t>外观</w:t>
            </w:r>
          </w:p>
        </w:tc>
        <w:tc>
          <w:tcPr>
            <w:tcW w:w="402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sz w:val="24"/>
                <w:szCs w:val="24"/>
                <w:lang w:val="en-US" w:eastAsia="zh-CN"/>
              </w:rPr>
              <w:t>白色微颗粒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干燥湿度</w:t>
            </w:r>
          </w:p>
        </w:tc>
        <w:tc>
          <w:tcPr>
            <w:tcW w:w="4020" w:type="dxa"/>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sz w:val="24"/>
                <w:szCs w:val="24"/>
                <w:lang w:val="en-US" w:eastAsia="zh-CN"/>
              </w:rPr>
              <w:t>有效成分</w:t>
            </w:r>
            <w:r>
              <w:rPr>
                <w:rFonts w:hint="eastAsia" w:ascii="Times New Roman" w:hAnsi="Times New Roman" w:cs="Times New Roman"/>
                <w:sz w:val="24"/>
                <w:szCs w:val="24"/>
                <w:lang w:eastAsia="zh-CN"/>
              </w:rPr>
              <w:t>含量</w:t>
            </w:r>
          </w:p>
        </w:tc>
        <w:tc>
          <w:tcPr>
            <w:tcW w:w="4020" w:type="dxa"/>
            <w:vAlign w:val="top"/>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sz w:val="24"/>
                <w:szCs w:val="24"/>
                <w:lang w:val="en-US" w:eastAsia="zh-CN"/>
              </w:rPr>
              <w:t>≥98</w:t>
            </w:r>
            <w:r>
              <w:rPr>
                <w:rFonts w:hint="eastAsia" w:ascii="Times New Roman" w:hAnsi="Times New Roman" w:cs="Times New Roman"/>
                <w:sz w:val="24"/>
                <w:szCs w:val="24"/>
                <w:lang w:eastAsia="zh-CN"/>
              </w:rPr>
              <w:t>%</w:t>
            </w:r>
          </w:p>
        </w:tc>
      </w:tr>
    </w:tbl>
    <w:p>
      <w:pPr>
        <w:pStyle w:val="2"/>
        <w:numPr>
          <w:ilvl w:val="0"/>
          <w:numId w:val="0"/>
        </w:numPr>
        <w:spacing w:line="360" w:lineRule="auto"/>
        <w:ind w:leftChars="200" w:right="122" w:rightChars="0"/>
        <w:rPr>
          <w:rFonts w:hint="eastAsia" w:ascii="Times New Roman" w:hAnsi="Times New Roman" w:cs="Times New Roman" w:eastAsiaTheme="minorEastAsia"/>
          <w:sz w:val="24"/>
          <w:szCs w:val="24"/>
          <w:lang w:val="en-US" w:eastAsia="zh-CN" w:bidi="ar-SA"/>
        </w:rPr>
      </w:pPr>
    </w:p>
    <w:p>
      <w:pPr>
        <w:pStyle w:val="2"/>
        <w:numPr>
          <w:ilvl w:val="0"/>
          <w:numId w:val="0"/>
        </w:numPr>
        <w:spacing w:line="360" w:lineRule="auto"/>
        <w:ind w:leftChars="200" w:right="122" w:rightChars="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（6）无水硫酸钠</w:t>
      </w:r>
    </w:p>
    <w:p>
      <w:pPr>
        <w:pStyle w:val="2"/>
        <w:numPr>
          <w:ilvl w:val="0"/>
          <w:numId w:val="0"/>
        </w:numPr>
        <w:spacing w:line="360" w:lineRule="auto"/>
        <w:ind w:leftChars="200" w:right="122" w:rightChars="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纯度：分析纯；</w:t>
      </w:r>
    </w:p>
    <w:p>
      <w:pPr>
        <w:pStyle w:val="2"/>
        <w:numPr>
          <w:ilvl w:val="0"/>
          <w:numId w:val="0"/>
        </w:numPr>
        <w:spacing w:line="360" w:lineRule="auto"/>
        <w:ind w:leftChars="200" w:right="122" w:rightChars="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包装规格：500g/瓶；</w:t>
      </w:r>
    </w:p>
    <w:p>
      <w:pPr>
        <w:pStyle w:val="2"/>
        <w:numPr>
          <w:ilvl w:val="0"/>
          <w:numId w:val="0"/>
        </w:numPr>
        <w:spacing w:line="360" w:lineRule="auto"/>
        <w:ind w:leftChars="200" w:right="122" w:rightChars="0"/>
        <w:rPr>
          <w:rFonts w:hint="eastAsia" w:ascii="Times New Roman" w:hAnsi="Times New Roman" w:cs="Times New Roman" w:eastAsiaTheme="minorEastAsia"/>
          <w:sz w:val="24"/>
          <w:szCs w:val="24"/>
          <w:lang w:val="en-US" w:eastAsia="zh-CN" w:bidi="ar-SA"/>
        </w:rPr>
      </w:pPr>
    </w:p>
    <w:p>
      <w:pPr>
        <w:pStyle w:val="2"/>
        <w:numPr>
          <w:ilvl w:val="0"/>
          <w:numId w:val="0"/>
        </w:numPr>
        <w:spacing w:line="360" w:lineRule="auto"/>
        <w:ind w:leftChars="200" w:right="122" w:rightChars="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（7）甲酰胺</w:t>
      </w:r>
    </w:p>
    <w:p>
      <w:pPr>
        <w:pStyle w:val="2"/>
        <w:spacing w:line="360" w:lineRule="auto"/>
        <w:ind w:right="122"/>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产品性状：无色透明液体；</w:t>
      </w:r>
    </w:p>
    <w:p>
      <w:pPr>
        <w:pStyle w:val="2"/>
        <w:spacing w:line="360" w:lineRule="auto"/>
        <w:ind w:right="122"/>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含量(GC)，％：≥99.5；</w:t>
      </w:r>
    </w:p>
    <w:p>
      <w:pPr>
        <w:pStyle w:val="2"/>
        <w:spacing w:line="360" w:lineRule="auto"/>
        <w:ind w:right="122"/>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包装规格：500mL/瓶。</w:t>
      </w:r>
    </w:p>
    <w:p>
      <w:pPr>
        <w:pStyle w:val="2"/>
        <w:numPr>
          <w:ilvl w:val="0"/>
          <w:numId w:val="0"/>
        </w:numPr>
        <w:spacing w:line="360" w:lineRule="auto"/>
        <w:ind w:leftChars="200" w:right="122" w:rightChars="0"/>
        <w:rPr>
          <w:rFonts w:hint="eastAsia" w:ascii="Times New Roman" w:hAnsi="Times New Roman" w:cs="Times New Roman" w:eastAsiaTheme="minorEastAsia"/>
          <w:sz w:val="24"/>
          <w:szCs w:val="24"/>
          <w:lang w:val="en-US" w:eastAsia="zh-CN" w:bidi="ar-SA"/>
        </w:rPr>
      </w:pPr>
    </w:p>
    <w:p>
      <w:pPr>
        <w:pStyle w:val="2"/>
        <w:numPr>
          <w:ilvl w:val="0"/>
          <w:numId w:val="0"/>
        </w:numPr>
        <w:spacing w:line="360" w:lineRule="auto"/>
        <w:ind w:leftChars="200" w:right="122" w:rightChars="0"/>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（8）2-巯基吡啶-1-氧化钠盐</w:t>
      </w:r>
    </w:p>
    <w:p>
      <w:pPr>
        <w:pStyle w:val="2"/>
        <w:spacing w:line="360" w:lineRule="auto"/>
        <w:ind w:right="122"/>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产品性状：无色至深褐色液体；</w:t>
      </w:r>
    </w:p>
    <w:p>
      <w:pPr>
        <w:pStyle w:val="2"/>
        <w:spacing w:line="360" w:lineRule="auto"/>
        <w:ind w:right="122"/>
        <w:rPr>
          <w:rFonts w:hint="eastAsia"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含量,％：≥40%水溶液；</w:t>
      </w:r>
    </w:p>
    <w:p>
      <w:pPr>
        <w:pStyle w:val="2"/>
        <w:spacing w:line="360" w:lineRule="auto"/>
        <w:ind w:right="122"/>
        <w:rPr>
          <w:rFonts w:hint="default" w:ascii="Times New Roman" w:hAnsi="Times New Roman" w:cs="Times New Roman" w:eastAsiaTheme="minorEastAsia"/>
          <w:sz w:val="24"/>
          <w:szCs w:val="24"/>
          <w:lang w:val="en-US" w:eastAsia="zh-CN" w:bidi="ar-SA"/>
        </w:rPr>
      </w:pPr>
      <w:r>
        <w:rPr>
          <w:rFonts w:hint="eastAsia" w:ascii="Times New Roman" w:hAnsi="Times New Roman" w:cs="Times New Roman" w:eastAsiaTheme="minorEastAsia"/>
          <w:sz w:val="24"/>
          <w:szCs w:val="24"/>
          <w:lang w:val="en-US" w:eastAsia="zh-CN" w:bidi="ar-SA"/>
        </w:rPr>
        <w:t>包装规格：500mL/瓶。</w:t>
      </w:r>
    </w:p>
    <w:p>
      <w:pPr>
        <w:pStyle w:val="2"/>
        <w:rPr>
          <w:rFonts w:hint="default"/>
          <w:lang w:val="en-US" w:eastAsia="zh-CN"/>
        </w:rPr>
      </w:pPr>
    </w:p>
    <w:p>
      <w:pPr>
        <w:spacing w:line="360" w:lineRule="auto"/>
        <w:rPr>
          <w:rFonts w:cs="Times New Roman" w:asciiTheme="minorEastAsia" w:hAnsiTheme="minorEastAsia"/>
          <w:b/>
          <w:bCs/>
          <w:sz w:val="24"/>
          <w:szCs w:val="24"/>
          <w:lang w:eastAsia="zh-CN"/>
        </w:rPr>
      </w:pPr>
      <w:r>
        <w:rPr>
          <w:rFonts w:hint="eastAsia" w:cs="Times New Roman" w:asciiTheme="minorEastAsia" w:hAnsiTheme="minorEastAsia"/>
          <w:b/>
          <w:bCs/>
          <w:sz w:val="24"/>
          <w:szCs w:val="24"/>
          <w:lang w:eastAsia="zh-CN"/>
        </w:rPr>
        <w:t>六</w:t>
      </w:r>
      <w:r>
        <w:rPr>
          <w:rFonts w:cs="Times New Roman" w:asciiTheme="minorEastAsia" w:hAnsiTheme="minorEastAsia"/>
          <w:b/>
          <w:bCs/>
          <w:sz w:val="24"/>
          <w:szCs w:val="24"/>
          <w:lang w:eastAsia="zh-CN"/>
        </w:rPr>
        <w:t>、</w:t>
      </w:r>
      <w:r>
        <w:rPr>
          <w:rFonts w:hint="eastAsia" w:cs="Times New Roman" w:asciiTheme="minorEastAsia" w:hAnsiTheme="minorEastAsia"/>
          <w:b/>
          <w:bCs/>
          <w:sz w:val="24"/>
          <w:szCs w:val="24"/>
          <w:lang w:eastAsia="zh-CN"/>
        </w:rPr>
        <w:t>检测和试验</w:t>
      </w:r>
    </w:p>
    <w:bookmarkEnd w:id="4"/>
    <w:bookmarkEnd w:id="5"/>
    <w:p>
      <w:pPr>
        <w:pStyle w:val="52"/>
        <w:spacing w:before="120" w:after="120"/>
        <w:ind w:firstLine="720" w:firstLineChars="300"/>
        <w:outlineLvl w:val="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无</w:t>
      </w:r>
    </w:p>
    <w:p>
      <w:pPr>
        <w:pStyle w:val="52"/>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七、标识、包装、运输和存储</w:t>
      </w:r>
    </w:p>
    <w:p>
      <w:pPr>
        <w:pStyle w:val="52"/>
        <w:spacing w:before="120" w:after="120"/>
        <w:jc w:val="both"/>
        <w:outlineLvl w:val="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1. 产品标识：包含产品名称、型号、出厂日期等内容以及主要参数，重量。 </w:t>
      </w:r>
    </w:p>
    <w:p>
      <w:pPr>
        <w:pStyle w:val="52"/>
        <w:spacing w:before="120" w:after="120"/>
        <w:jc w:val="both"/>
        <w:outlineLvl w:val="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 产品包装：产品包装牢固、防水。</w:t>
      </w:r>
    </w:p>
    <w:p>
      <w:pPr>
        <w:pStyle w:val="52"/>
        <w:numPr>
          <w:ilvl w:val="0"/>
          <w:numId w:val="6"/>
        </w:numPr>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技术文件</w:t>
      </w:r>
    </w:p>
    <w:p>
      <w:pPr>
        <w:pStyle w:val="52"/>
        <w:spacing w:before="120" w:after="120"/>
        <w:jc w:val="both"/>
        <w:outlineLvl w:val="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★1.投标技术文件要求：卖方在进行投标时需提供技术指标文件。</w:t>
      </w:r>
    </w:p>
    <w:p>
      <w:pPr>
        <w:pStyle w:val="52"/>
        <w:spacing w:before="120" w:after="120"/>
        <w:jc w:val="both"/>
        <w:outlineLvl w:val="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★2.产品交付技术文件要求：出厂检验报告或产品合格证。</w:t>
      </w:r>
    </w:p>
    <w:p>
      <w:pPr>
        <w:pStyle w:val="52"/>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九、工作进度、监造和现场验收</w:t>
      </w:r>
    </w:p>
    <w:p>
      <w:pPr>
        <w:pStyle w:val="52"/>
        <w:spacing w:before="120" w:after="120"/>
        <w:outlineLvl w:val="0"/>
        <w:rPr>
          <w:rFonts w:ascii="微软雅黑" w:hAnsi="微软雅黑" w:eastAsia="微软雅黑" w:cstheme="minorBidi"/>
          <w:sz w:val="21"/>
          <w:szCs w:val="21"/>
        </w:rPr>
      </w:pPr>
      <w:r>
        <w:rPr>
          <w:rFonts w:hint="eastAsia" w:ascii="微软雅黑" w:hAnsi="微软雅黑" w:eastAsia="微软雅黑" w:cs="Times New Roman"/>
          <w:bCs/>
          <w:color w:val="auto"/>
          <w:sz w:val="32"/>
          <w:szCs w:val="32"/>
        </w:rPr>
        <w:t xml:space="preserve">    </w:t>
      </w:r>
      <w:r>
        <w:rPr>
          <w:rFonts w:hint="eastAsia" w:ascii="微软雅黑" w:hAnsi="微软雅黑" w:eastAsia="微软雅黑" w:cstheme="minorBidi"/>
          <w:sz w:val="21"/>
          <w:szCs w:val="21"/>
        </w:rPr>
        <w:t>无</w:t>
      </w:r>
    </w:p>
    <w:p>
      <w:pPr>
        <w:pStyle w:val="52"/>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十、技术服务与售后服务</w:t>
      </w:r>
    </w:p>
    <w:p>
      <w:pPr>
        <w:pStyle w:val="2"/>
        <w:spacing w:line="257" w:lineRule="auto"/>
        <w:ind w:right="122" w:firstLineChars="0"/>
        <w:rPr>
          <w:rFonts w:hint="eastAsia" w:eastAsia="宋体" w:cs="宋体" w:asciiTheme="minorEastAsia" w:hAnsiTheme="minorEastAsia"/>
          <w:color w:val="000000"/>
          <w:sz w:val="24"/>
          <w:szCs w:val="24"/>
          <w:lang w:val="en-US" w:eastAsia="zh-CN" w:bidi="ar-SA"/>
        </w:rPr>
      </w:pPr>
      <w:r>
        <w:rPr>
          <w:rFonts w:hint="eastAsia" w:eastAsia="宋体" w:cs="宋体" w:asciiTheme="minorEastAsia" w:hAnsiTheme="minorEastAsia"/>
          <w:color w:val="000000"/>
          <w:sz w:val="24"/>
          <w:szCs w:val="24"/>
          <w:lang w:val="en-US" w:eastAsia="zh-CN" w:bidi="ar-SA"/>
        </w:rPr>
        <w:t>技术联络与响应：卖方在接到买方通知24小时内给予答复，48小时到达现场。</w:t>
      </w:r>
    </w:p>
    <w:p>
      <w:pPr>
        <w:pStyle w:val="52"/>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十一、质量保证</w:t>
      </w:r>
    </w:p>
    <w:p>
      <w:pPr>
        <w:pStyle w:val="2"/>
        <w:spacing w:line="257" w:lineRule="auto"/>
        <w:ind w:right="122" w:firstLineChars="0"/>
        <w:rPr>
          <w:rFonts w:hint="eastAsia" w:eastAsia="宋体" w:cs="宋体" w:asciiTheme="minorEastAsia" w:hAnsiTheme="minorEastAsia"/>
          <w:color w:val="000000"/>
          <w:sz w:val="24"/>
          <w:szCs w:val="24"/>
          <w:lang w:val="en-US" w:eastAsia="zh-CN" w:bidi="ar-SA"/>
        </w:rPr>
      </w:pPr>
      <w:bookmarkStart w:id="6" w:name="_Toc13249328"/>
      <w:bookmarkStart w:id="7" w:name="_Toc13248931"/>
      <w:r>
        <w:rPr>
          <w:rFonts w:hint="eastAsia" w:eastAsia="宋体" w:cs="宋体" w:asciiTheme="minorEastAsia" w:hAnsiTheme="minorEastAsia"/>
          <w:color w:val="000000"/>
          <w:sz w:val="24"/>
          <w:szCs w:val="24"/>
          <w:lang w:val="en-US" w:eastAsia="zh-CN" w:bidi="ar-SA"/>
        </w:rPr>
        <w:t>考核、罚则、赔偿等特殊要求：到货验收不合格，无条件退货。</w:t>
      </w:r>
    </w:p>
    <w:p>
      <w:pPr>
        <w:pStyle w:val="52"/>
        <w:spacing w:before="120" w:after="120"/>
        <w:outlineLvl w:val="0"/>
        <w:rPr>
          <w:rFonts w:ascii="微软雅黑" w:hAnsi="微软雅黑" w:eastAsia="微软雅黑" w:cs="Times New Roman"/>
          <w:bCs/>
          <w:color w:val="auto"/>
          <w:sz w:val="32"/>
          <w:szCs w:val="32"/>
        </w:rPr>
      </w:pPr>
      <w:r>
        <w:rPr>
          <w:rFonts w:hint="eastAsia" w:ascii="微软雅黑" w:hAnsi="微软雅黑" w:eastAsia="微软雅黑" w:cs="Times New Roman"/>
          <w:bCs/>
          <w:color w:val="auto"/>
          <w:sz w:val="32"/>
          <w:szCs w:val="32"/>
        </w:rPr>
        <w:t>十二</w:t>
      </w:r>
      <w:r>
        <w:rPr>
          <w:rFonts w:ascii="微软雅黑" w:hAnsi="微软雅黑" w:eastAsia="微软雅黑" w:cs="Times New Roman"/>
          <w:bCs/>
          <w:color w:val="auto"/>
          <w:sz w:val="32"/>
          <w:szCs w:val="32"/>
        </w:rPr>
        <w:t>、</w:t>
      </w:r>
      <w:r>
        <w:rPr>
          <w:rFonts w:hint="eastAsia" w:ascii="微软雅黑" w:hAnsi="微软雅黑" w:eastAsia="微软雅黑" w:cs="Times New Roman"/>
          <w:bCs/>
          <w:color w:val="auto"/>
          <w:sz w:val="32"/>
          <w:szCs w:val="32"/>
        </w:rPr>
        <w:t>其他</w:t>
      </w:r>
      <w:r>
        <w:rPr>
          <w:rFonts w:ascii="微软雅黑" w:hAnsi="微软雅黑" w:eastAsia="微软雅黑" w:cs="Times New Roman"/>
          <w:bCs/>
          <w:color w:val="auto"/>
          <w:sz w:val="32"/>
          <w:szCs w:val="32"/>
        </w:rPr>
        <w:t>要求</w:t>
      </w:r>
      <w:bookmarkEnd w:id="6"/>
      <w:bookmarkEnd w:id="7"/>
    </w:p>
    <w:p>
      <w:pPr>
        <w:pStyle w:val="2"/>
        <w:spacing w:line="360" w:lineRule="auto"/>
        <w:ind w:right="122" w:firstLineChars="0"/>
        <w:rPr>
          <w:rFonts w:hint="eastAsia" w:eastAsia="宋体" w:cs="宋体" w:asciiTheme="minorEastAsia" w:hAnsiTheme="minorEastAsia"/>
          <w:color w:val="000000"/>
          <w:sz w:val="24"/>
          <w:szCs w:val="24"/>
          <w:lang w:val="en-US" w:eastAsia="zh-CN" w:bidi="ar-SA"/>
        </w:rPr>
      </w:pPr>
      <w:r>
        <w:rPr>
          <w:rFonts w:hint="eastAsia" w:eastAsia="宋体" w:cs="宋体" w:asciiTheme="minorEastAsia" w:hAnsiTheme="minorEastAsia"/>
          <w:color w:val="000000"/>
          <w:sz w:val="24"/>
          <w:szCs w:val="24"/>
          <w:lang w:val="en-US" w:eastAsia="zh-CN" w:bidi="ar-SA"/>
        </w:rPr>
        <w:t xml:space="preserve">1.技术、收货联系人： </w:t>
      </w:r>
    </w:p>
    <w:p>
      <w:pPr>
        <w:pStyle w:val="2"/>
        <w:spacing w:line="360" w:lineRule="auto"/>
        <w:ind w:right="122" w:firstLineChars="0"/>
        <w:rPr>
          <w:rFonts w:hint="eastAsia" w:eastAsia="宋体" w:cs="宋体" w:asciiTheme="minorEastAsia" w:hAnsiTheme="minorEastAsia"/>
          <w:color w:val="000000"/>
          <w:sz w:val="24"/>
          <w:szCs w:val="24"/>
          <w:lang w:val="en-US" w:eastAsia="zh-CN" w:bidi="ar-SA"/>
        </w:rPr>
      </w:pPr>
      <w:r>
        <w:rPr>
          <w:rFonts w:hint="eastAsia" w:eastAsia="宋体" w:cs="宋体" w:asciiTheme="minorEastAsia" w:hAnsiTheme="minorEastAsia"/>
          <w:color w:val="000000"/>
          <w:sz w:val="24"/>
          <w:szCs w:val="24"/>
          <w:lang w:val="en-US" w:eastAsia="zh-CN" w:bidi="ar-SA"/>
        </w:rPr>
        <w:t xml:space="preserve">第1-5项物资：何庆迪 13912337770 邮箱 heqd@cnooc.com.cn  </w:t>
      </w:r>
    </w:p>
    <w:p>
      <w:pPr>
        <w:pStyle w:val="2"/>
        <w:spacing w:line="257" w:lineRule="auto"/>
        <w:ind w:left="0" w:leftChars="0" w:right="122" w:firstLine="240" w:firstLineChars="100"/>
        <w:rPr>
          <w:rFonts w:hint="eastAsia" w:eastAsia="宋体" w:cs="宋体" w:asciiTheme="minorEastAsia" w:hAnsiTheme="minorEastAsia"/>
          <w:color w:val="000000"/>
          <w:sz w:val="24"/>
          <w:szCs w:val="24"/>
          <w:lang w:val="en-US" w:eastAsia="zh-CN" w:bidi="ar-SA"/>
        </w:rPr>
      </w:pPr>
      <w:r>
        <w:rPr>
          <w:rFonts w:hint="eastAsia" w:eastAsia="宋体" w:cs="宋体" w:asciiTheme="minorEastAsia" w:hAnsiTheme="minorEastAsia"/>
          <w:color w:val="000000"/>
          <w:sz w:val="24"/>
          <w:szCs w:val="24"/>
          <w:lang w:val="en-US" w:eastAsia="zh-CN" w:bidi="ar-SA"/>
        </w:rPr>
        <w:t>第6-8项物资：</w:t>
      </w:r>
      <w:r>
        <w:rPr>
          <w:rFonts w:hint="eastAsia" w:ascii="微软雅黑" w:hAnsi="微软雅黑" w:eastAsia="微软雅黑"/>
          <w:lang w:val="en-US" w:eastAsia="zh-CN"/>
        </w:rPr>
        <w:t xml:space="preserve"> </w:t>
      </w:r>
      <w:r>
        <w:rPr>
          <w:rFonts w:hint="eastAsia" w:eastAsia="宋体" w:cs="宋体" w:asciiTheme="minorEastAsia" w:hAnsiTheme="minorEastAsia"/>
          <w:color w:val="000000"/>
          <w:sz w:val="24"/>
          <w:szCs w:val="24"/>
          <w:lang w:val="en-US" w:eastAsia="zh-CN" w:bidi="ar-SA"/>
        </w:rPr>
        <w:t>刘澳门  邮箱：liuaom@cnooc.com.cn</w:t>
      </w:r>
    </w:p>
    <w:p>
      <w:pPr>
        <w:spacing w:line="360" w:lineRule="auto"/>
        <w:rPr>
          <w:rFonts w:hint="default" w:eastAsia="宋体" w:cs="宋体" w:asciiTheme="minorEastAsia" w:hAnsiTheme="minorEastAsia"/>
          <w:color w:val="000000"/>
          <w:sz w:val="24"/>
          <w:szCs w:val="24"/>
          <w:lang w:val="en-US" w:eastAsia="zh-CN" w:bidi="ar-SA"/>
        </w:rPr>
      </w:pPr>
      <w:r>
        <w:rPr>
          <w:rFonts w:hint="eastAsia" w:eastAsia="宋体" w:cs="宋体" w:asciiTheme="minorEastAsia" w:hAnsiTheme="minorEastAsia"/>
          <w:color w:val="000000"/>
          <w:sz w:val="24"/>
          <w:szCs w:val="24"/>
          <w:lang w:val="en-US" w:eastAsia="zh-CN" w:bidi="ar-SA"/>
        </w:rPr>
        <w:t xml:space="preserve"> </w:t>
      </w:r>
    </w:p>
    <w:p>
      <w:pPr>
        <w:widowControl/>
        <w:rPr>
          <w:rFonts w:ascii="微软雅黑" w:hAnsi="微软雅黑" w:eastAsia="微软雅黑"/>
          <w:sz w:val="21"/>
          <w:szCs w:val="21"/>
          <w:lang w:eastAsia="zh-CN"/>
        </w:rPr>
      </w:pPr>
    </w:p>
    <w:p>
      <w:pPr>
        <w:rPr>
          <w:rFonts w:ascii="黑体" w:hAnsi="黑体" w:eastAsia="黑体"/>
          <w:b/>
          <w:bCs/>
          <w:color w:val="000000" w:themeColor="text1"/>
          <w:sz w:val="24"/>
          <w:szCs w:val="24"/>
          <w:highlight w:val="none"/>
          <w14:textFill>
            <w14:solidFill>
              <w14:schemeClr w14:val="tx1"/>
            </w14:solidFill>
          </w14:textFill>
        </w:rPr>
      </w:pPr>
    </w:p>
    <w:p>
      <w:pPr>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r>
        <w:rPr>
          <w:rFonts w:hint="eastAsia" w:ascii="黑体" w:hAnsi="黑体" w:eastAsia="黑体"/>
          <w:b/>
          <w:bCs/>
          <w:color w:val="000000" w:themeColor="text1"/>
          <w:sz w:val="24"/>
          <w:szCs w:val="24"/>
          <w:highlight w:val="none"/>
          <w:lang w:eastAsia="zh-CN"/>
          <w14:textFill>
            <w14:solidFill>
              <w14:schemeClr w14:val="tx1"/>
            </w14:solidFill>
          </w14:textFill>
        </w:rPr>
        <w:t>（</w:t>
      </w:r>
      <w:r>
        <w:rPr>
          <w:rFonts w:hint="eastAsia" w:ascii="黑体" w:hAnsi="黑体" w:eastAsia="黑体"/>
          <w:b/>
          <w:bCs/>
          <w:color w:val="000000" w:themeColor="text1"/>
          <w:sz w:val="24"/>
          <w:szCs w:val="24"/>
          <w:highlight w:val="none"/>
          <w:lang w:val="en-US" w:eastAsia="zh-CN"/>
          <w14:textFill>
            <w14:solidFill>
              <w14:schemeClr w14:val="tx1"/>
            </w14:solidFill>
          </w14:textFill>
        </w:rPr>
        <w:t>商务要求</w:t>
      </w:r>
      <w:r>
        <w:rPr>
          <w:rFonts w:hint="eastAsia" w:ascii="黑体" w:hAnsi="黑体" w:eastAsia="黑体"/>
          <w:b/>
          <w:bCs/>
          <w:color w:val="000000" w:themeColor="text1"/>
          <w:sz w:val="24"/>
          <w:szCs w:val="24"/>
          <w:highlight w:val="none"/>
          <w:lang w:eastAsia="zh-CN"/>
          <w14:textFill>
            <w14:solidFill>
              <w14:schemeClr w14:val="tx1"/>
            </w14:solidFill>
          </w14:textFill>
        </w:rPr>
        <w:t>）</w:t>
      </w:r>
    </w:p>
    <w:p>
      <w:pPr>
        <w:numPr>
          <w:ilvl w:val="0"/>
          <w:numId w:val="7"/>
        </w:num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引用已建设商务标准</w:t>
      </w:r>
    </w:p>
    <w:p>
      <w:pPr>
        <w:pStyle w:val="12"/>
        <w:numPr>
          <w:ilvl w:val="0"/>
          <w:numId w:val="0"/>
        </w:numPr>
        <w:spacing w:line="360" w:lineRule="auto"/>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无可引用该商务标准。</w:t>
      </w:r>
    </w:p>
    <w:p>
      <w:pPr>
        <w:spacing w:before="312" w:beforeLines="100" w:after="312" w:afterLines="100" w:line="240" w:lineRule="auto"/>
        <w:ind w:firstLine="240" w:firstLineChars="100"/>
        <w:jc w:val="both"/>
        <w:outlineLvl w:val="0"/>
        <w:rPr>
          <w:rFonts w:hint="default"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如未建设商务标准或已发布的标准不可用时，商务要求建议如下：</w:t>
      </w:r>
    </w:p>
    <w:p>
      <w:pPr>
        <w:spacing w:before="312" w:beforeLines="100" w:after="312" w:afterLines="100" w:line="240" w:lineRule="auto"/>
        <w:jc w:val="both"/>
        <w:outlineLvl w:val="0"/>
        <w:rPr>
          <w:rFonts w:hint="default"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bidi="ar-SA"/>
        </w:rPr>
        <w:t>★</w:t>
      </w:r>
      <w:r>
        <w:rPr>
          <w:rFonts w:hint="eastAsia" w:ascii="宋体" w:hAnsi="宋体" w:eastAsia="宋体" w:cs="宋体"/>
          <w:b w:val="0"/>
          <w:bCs w:val="0"/>
          <w:color w:val="auto"/>
          <w:kern w:val="44"/>
          <w:sz w:val="24"/>
          <w:szCs w:val="24"/>
          <w:highlight w:val="none"/>
          <w:lang w:val="en-US" w:eastAsia="zh-CN"/>
        </w:rPr>
        <w:t>1、商务资质要求</w:t>
      </w:r>
    </w:p>
    <w:p>
      <w:pPr>
        <w:pStyle w:val="52"/>
        <w:keepNext w:val="0"/>
        <w:keepLines w:val="0"/>
        <w:pageBreakBefore w:val="0"/>
        <w:widowControl w:val="0"/>
        <w:kinsoku/>
        <w:wordWrap/>
        <w:overflowPunct/>
        <w:topLinePunct w:val="0"/>
        <w:autoSpaceDE w:val="0"/>
        <w:autoSpaceDN w:val="0"/>
        <w:bidi w:val="0"/>
        <w:adjustRightInd w:val="0"/>
        <w:snapToGrid/>
        <w:spacing w:before="120" w:after="120" w:line="360" w:lineRule="auto"/>
        <w:jc w:val="both"/>
        <w:textAlignment w:val="auto"/>
        <w:outlineLvl w:val="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采办清单中第</w:t>
      </w:r>
      <w:r>
        <w:rPr>
          <w:rFonts w:hint="eastAsia" w:hAnsi="宋体" w:cs="宋体"/>
          <w:b w:val="0"/>
          <w:bCs w:val="0"/>
          <w:sz w:val="24"/>
          <w:szCs w:val="24"/>
          <w:lang w:val="en-US" w:eastAsia="zh-CN"/>
        </w:rPr>
        <w:t>4、第</w:t>
      </w:r>
      <w:r>
        <w:rPr>
          <w:rFonts w:hint="eastAsia" w:ascii="宋体" w:hAnsi="宋体" w:eastAsia="宋体" w:cs="宋体"/>
          <w:b w:val="0"/>
          <w:bCs w:val="0"/>
          <w:sz w:val="24"/>
          <w:szCs w:val="24"/>
          <w:lang w:val="en-US" w:eastAsia="zh-CN"/>
        </w:rPr>
        <w:t>5项物资属于危险化学品，卖方须提供有效的危险化学品经营许可证，许可范围须包含此品种或品类。</w:t>
      </w:r>
    </w:p>
    <w:p>
      <w:p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2、资格条件要求</w:t>
      </w:r>
    </w:p>
    <w:p>
      <w:pPr>
        <w:spacing w:before="312" w:beforeLines="100" w:after="312" w:afterLines="100" w:line="240" w:lineRule="auto"/>
        <w:ind w:firstLine="720" w:firstLineChars="300"/>
        <w:jc w:val="both"/>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无</w:t>
      </w:r>
    </w:p>
    <w:p>
      <w:p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3、业绩条件要求</w:t>
      </w:r>
    </w:p>
    <w:p>
      <w:pPr>
        <w:pStyle w:val="12"/>
        <w:ind w:firstLine="720" w:firstLineChars="300"/>
        <w:jc w:val="left"/>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sz w:val="24"/>
          <w:szCs w:val="24"/>
          <w:lang w:val="en-US" w:eastAsia="zh-CN"/>
        </w:rPr>
        <w:t>无</w:t>
      </w:r>
    </w:p>
    <w:p>
      <w:pPr>
        <w:numPr>
          <w:ilvl w:val="0"/>
          <w:numId w:val="0"/>
        </w:numPr>
        <w:spacing w:before="312" w:beforeLines="100" w:after="312" w:afterLines="100" w:line="240" w:lineRule="auto"/>
        <w:jc w:val="both"/>
        <w:outlineLvl w:val="0"/>
        <w:rPr>
          <w:rFonts w:hint="eastAsia" w:ascii="宋体" w:hAnsi="宋体" w:eastAsia="宋体" w:cs="宋体"/>
          <w:b w:val="0"/>
          <w:bCs w:val="0"/>
          <w:color w:val="auto"/>
          <w:kern w:val="44"/>
          <w:sz w:val="24"/>
          <w:szCs w:val="24"/>
          <w:highlight w:val="none"/>
          <w:lang w:val="en-US" w:eastAsia="zh-CN"/>
        </w:rPr>
      </w:pPr>
      <w:r>
        <w:rPr>
          <w:rFonts w:hint="eastAsia" w:ascii="宋体" w:hAnsi="宋体" w:eastAsia="宋体" w:cs="宋体"/>
          <w:b w:val="0"/>
          <w:bCs w:val="0"/>
          <w:color w:val="auto"/>
          <w:kern w:val="44"/>
          <w:sz w:val="24"/>
          <w:szCs w:val="24"/>
          <w:highlight w:val="none"/>
          <w:lang w:val="en-US" w:eastAsia="zh-CN"/>
        </w:rPr>
        <w:t>4、财务条件要求</w:t>
      </w:r>
    </w:p>
    <w:p>
      <w:pPr>
        <w:pStyle w:val="12"/>
        <w:widowControl w:val="0"/>
        <w:numPr>
          <w:ilvl w:val="0"/>
          <w:numId w:val="0"/>
        </w:numPr>
        <w:snapToGrid w:val="0"/>
        <w:ind w:firstLine="720" w:firstLineChars="300"/>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sz w:val="24"/>
          <w:szCs w:val="24"/>
          <w:lang w:val="en-US" w:eastAsia="zh-CN"/>
        </w:rPr>
        <w:t>无</w:t>
      </w:r>
    </w:p>
    <w:p>
      <w:pPr>
        <w:pStyle w:val="12"/>
        <w:widowControl w:val="0"/>
        <w:numPr>
          <w:ilvl w:val="0"/>
          <w:numId w:val="0"/>
        </w:numPr>
        <w:snapToGrid w:val="0"/>
        <w:rPr>
          <w:rFonts w:hint="eastAsia" w:ascii="宋体" w:hAnsi="宋体" w:eastAsia="宋体" w:cs="宋体"/>
          <w:b w:val="0"/>
          <w:bCs w:val="0"/>
          <w:color w:val="auto"/>
          <w:kern w:val="44"/>
          <w:sz w:val="24"/>
          <w:szCs w:val="24"/>
          <w:highlight w:val="none"/>
          <w:lang w:val="en-US" w:eastAsia="zh-CN" w:bidi="ar-SA"/>
        </w:rPr>
      </w:pPr>
    </w:p>
    <w:p>
      <w:pPr>
        <w:pStyle w:val="12"/>
        <w:widowControl w:val="0"/>
        <w:numPr>
          <w:ilvl w:val="0"/>
          <w:numId w:val="0"/>
        </w:numPr>
        <w:snapToGrid w:val="0"/>
        <w:rPr>
          <w:rFonts w:hint="eastAsia" w:ascii="宋体" w:hAnsi="宋体" w:eastAsia="宋体" w:cs="宋体"/>
          <w:b w:val="0"/>
          <w:bCs w:val="0"/>
          <w:color w:val="auto"/>
          <w:kern w:val="44"/>
          <w:sz w:val="24"/>
          <w:szCs w:val="24"/>
          <w:highlight w:val="none"/>
          <w:lang w:val="en-US" w:eastAsia="zh-CN" w:bidi="ar-SA"/>
        </w:rPr>
      </w:pPr>
      <w:r>
        <w:rPr>
          <w:rFonts w:hint="eastAsia" w:ascii="宋体" w:hAnsi="宋体" w:eastAsia="宋体" w:cs="宋体"/>
          <w:b w:val="0"/>
          <w:bCs w:val="0"/>
          <w:color w:val="auto"/>
          <w:kern w:val="44"/>
          <w:sz w:val="24"/>
          <w:szCs w:val="24"/>
          <w:highlight w:val="none"/>
          <w:lang w:val="en-US" w:eastAsia="zh-CN" w:bidi="ar-SA"/>
        </w:rPr>
        <w:t>★5、其他</w:t>
      </w:r>
    </w:p>
    <w:p>
      <w:pPr>
        <w:numPr>
          <w:ilvl w:val="0"/>
          <w:numId w:val="0"/>
        </w:numPr>
        <w:autoSpaceDE w:val="0"/>
        <w:autoSpaceDN w:val="0"/>
        <w:adjustRightInd w:val="0"/>
        <w:spacing w:before="120" w:after="120"/>
        <w:ind w:left="0" w:leftChars="0" w:firstLine="398" w:firstLineChars="166"/>
        <w:outlineLvl w:val="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（1）付款方式要求：银行电汇；</w:t>
      </w:r>
    </w:p>
    <w:p>
      <w:pPr>
        <w:numPr>
          <w:ilvl w:val="0"/>
          <w:numId w:val="0"/>
        </w:numPr>
        <w:autoSpaceDE w:val="0"/>
        <w:autoSpaceDN w:val="0"/>
        <w:adjustRightInd w:val="0"/>
        <w:spacing w:before="120" w:after="120"/>
        <w:ind w:leftChars="0" w:firstLine="480" w:firstLineChars="200"/>
        <w:outlineLvl w:val="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（2）付款周期要求：货到验收合格，收到发票45天内付款；如付款到期日为非银行工作日，则付款到期日顺延至下一个银行工作日。</w:t>
      </w:r>
    </w:p>
    <w:p>
      <w:pPr>
        <w:pStyle w:val="12"/>
        <w:widowControl w:val="0"/>
        <w:numPr>
          <w:ilvl w:val="0"/>
          <w:numId w:val="0"/>
        </w:numPr>
        <w:snapToGrid w:val="0"/>
        <w:rPr>
          <w:rFonts w:hint="default" w:ascii="宋体" w:hAnsi="宋体" w:eastAsia="宋体" w:cs="宋体"/>
          <w:b w:val="0"/>
          <w:bCs w:val="0"/>
          <w:color w:val="auto"/>
          <w:kern w:val="44"/>
          <w:sz w:val="24"/>
          <w:szCs w:val="24"/>
          <w:highlight w:val="none"/>
          <w:lang w:val="en-US" w:eastAsia="zh-CN" w:bidi="ar-SA"/>
        </w:rPr>
      </w:pPr>
    </w:p>
    <w:p>
      <w:pPr>
        <w:pStyle w:val="12"/>
        <w:widowControl w:val="0"/>
        <w:numPr>
          <w:ilvl w:val="0"/>
          <w:numId w:val="0"/>
        </w:numPr>
        <w:snapToGrid w:val="0"/>
        <w:rPr>
          <w:rFonts w:hint="default" w:ascii="宋体" w:hAnsi="宋体" w:eastAsia="宋体" w:cs="宋体"/>
          <w:b w:val="0"/>
          <w:bCs w:val="0"/>
          <w:color w:val="auto"/>
          <w:kern w:val="44"/>
          <w:sz w:val="24"/>
          <w:szCs w:val="24"/>
          <w:highlight w:val="none"/>
          <w:lang w:val="en-US" w:eastAsia="zh-CN" w:bidi="ar-SA"/>
        </w:rPr>
      </w:pPr>
    </w:p>
    <w:p>
      <w:pPr>
        <w:pStyle w:val="12"/>
        <w:widowControl w:val="0"/>
        <w:numPr>
          <w:ilvl w:val="0"/>
          <w:numId w:val="0"/>
        </w:numPr>
        <w:snapToGrid w:val="0"/>
        <w:rPr>
          <w:rFonts w:hint="default" w:ascii="宋体" w:hAnsi="宋体" w:eastAsia="宋体" w:cs="宋体"/>
          <w:b w:val="0"/>
          <w:bCs w:val="0"/>
          <w:color w:val="auto"/>
          <w:kern w:val="44"/>
          <w:sz w:val="24"/>
          <w:szCs w:val="24"/>
          <w:highlight w:val="none"/>
          <w:lang w:val="en-US" w:eastAsia="zh-CN" w:bidi="ar-SA"/>
        </w:rPr>
      </w:pP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b w:val="0"/>
          <w:bCs w:val="0"/>
          <w:kern w:val="0"/>
          <w:sz w:val="21"/>
          <w:szCs w:val="21"/>
          <w:lang w:val="en-US" w:eastAsia="zh-CN" w:bidi="ar-SA"/>
        </w:rPr>
      </w:pPr>
    </w:p>
    <w:p>
      <w:pPr>
        <w:rPr>
          <w:rFonts w:hint="eastAsia" w:ascii="黑体" w:hAnsi="黑体" w:eastAsia="黑体"/>
          <w:b/>
          <w:bCs/>
          <w:color w:val="000000" w:themeColor="text1"/>
          <w:sz w:val="24"/>
          <w:szCs w:val="24"/>
          <w:highlight w:val="none"/>
          <w:lang w:eastAsia="zh-CN"/>
          <w14:textFill>
            <w14:solidFill>
              <w14:schemeClr w14:val="tx1"/>
            </w14:solidFill>
          </w14:textFill>
        </w:rPr>
      </w:pPr>
    </w:p>
    <w:p>
      <w:pPr>
        <w:pStyle w:val="2"/>
        <w:numPr>
          <w:ilvl w:val="0"/>
          <w:numId w:val="0"/>
        </w:numPr>
        <w:ind w:right="125" w:rightChars="0"/>
        <w:jc w:val="left"/>
        <w:rPr>
          <w:rFonts w:ascii="微软雅黑" w:hAnsi="微软雅黑" w:eastAsia="微软雅黑"/>
          <w:lang w:eastAsia="zh-CN"/>
        </w:rPr>
        <w:sectPr>
          <w:pgSz w:w="11906" w:h="16838"/>
          <w:pgMar w:top="1080" w:right="1440" w:bottom="1080" w:left="1134" w:header="851" w:footer="992" w:gutter="0"/>
          <w:cols w:space="425" w:num="1"/>
          <w:docGrid w:type="lines" w:linePitch="312" w:charSpace="0"/>
        </w:sectPr>
      </w:pPr>
    </w:p>
    <w:p>
      <w:pPr>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72" w:beforeLines="30" w:after="72" w:afterLines="30"/>
        <w:ind w:firstLine="1920" w:firstLineChars="800"/>
        <w:jc w:val="both"/>
        <w:rPr>
          <w:rFonts w:hAnsi="宋体"/>
          <w:b/>
          <w:bCs/>
          <w:color w:val="auto"/>
          <w:sz w:val="36"/>
          <w:szCs w:val="36"/>
          <w:highlight w:val="none"/>
        </w:rPr>
      </w:pPr>
      <w:r>
        <w:rPr>
          <w:rFonts w:hint="eastAsia" w:ascii="黑体" w:hAnsi="黑体" w:eastAsia="黑体"/>
          <w:sz w:val="24"/>
          <w:szCs w:val="24"/>
          <w:lang w:val="en-US" w:eastAsia="zh-CN"/>
        </w:rPr>
        <w:t xml:space="preserve"> </w:t>
      </w:r>
      <w:r>
        <w:rPr>
          <w:rFonts w:hint="eastAsia" w:hAnsi="宋体"/>
          <w:b/>
          <w:bCs/>
          <w:color w:val="auto"/>
          <w:sz w:val="36"/>
          <w:szCs w:val="36"/>
          <w:highlight w:val="none"/>
          <w:u w:val="single"/>
        </w:rPr>
        <w:t xml:space="preserve"> </w:t>
      </w:r>
      <w:r>
        <w:rPr>
          <w:rFonts w:hint="eastAsia" w:hAnsi="宋体"/>
          <w:b/>
          <w:bCs/>
          <w:color w:val="auto"/>
          <w:sz w:val="36"/>
          <w:szCs w:val="36"/>
          <w:highlight w:val="none"/>
          <w:u w:val="single"/>
          <w:lang w:val="en-US" w:eastAsia="zh-CN"/>
        </w:rPr>
        <w:t xml:space="preserve">         </w:t>
      </w:r>
      <w:r>
        <w:rPr>
          <w:rFonts w:hint="eastAsia" w:ascii="Times New Roman" w:hAnsi="宋体" w:eastAsia="宋体" w:cs="Times New Roman"/>
          <w:b/>
          <w:bCs/>
          <w:color w:val="auto"/>
          <w:sz w:val="36"/>
          <w:szCs w:val="36"/>
          <w:highlight w:val="none"/>
          <w:u w:val="single"/>
          <w:lang w:val="en-US" w:eastAsia="zh-CN"/>
        </w:rPr>
        <w:t xml:space="preserve">   </w:t>
      </w:r>
      <w:r>
        <w:rPr>
          <w:rFonts w:hint="eastAsia" w:ascii="Times New Roman" w:hAnsi="宋体" w:eastAsia="宋体" w:cs="Times New Roman"/>
          <w:b/>
          <w:bCs/>
          <w:color w:val="auto"/>
          <w:sz w:val="36"/>
          <w:szCs w:val="36"/>
          <w:highlight w:val="none"/>
          <w:lang w:val="en-US" w:eastAsia="zh-CN"/>
        </w:rPr>
        <w:t>采购</w:t>
      </w:r>
      <w:r>
        <w:rPr>
          <w:rFonts w:hint="eastAsia" w:hAnsi="宋体"/>
          <w:b/>
          <w:bCs/>
          <w:color w:val="auto"/>
          <w:sz w:val="36"/>
          <w:szCs w:val="36"/>
          <w:highlight w:val="none"/>
        </w:rPr>
        <w:t>合同</w:t>
      </w:r>
    </w:p>
    <w:p>
      <w:pPr>
        <w:spacing w:after="100" w:afterAutospacing="1"/>
        <w:jc w:val="center"/>
        <w:rPr>
          <w:rFonts w:hAnsi="宋体"/>
          <w:bCs/>
          <w:color w:val="auto"/>
          <w:szCs w:val="21"/>
          <w:highlight w:val="none"/>
          <w:u w:val="single"/>
        </w:rPr>
      </w:pPr>
      <w:r>
        <w:rPr>
          <w:rFonts w:hint="eastAsia" w:hAnsi="宋体"/>
          <w:bCs/>
          <w:color w:val="auto"/>
          <w:sz w:val="24"/>
          <w:highlight w:val="none"/>
        </w:rPr>
        <w:t xml:space="preserve">                                      </w:t>
      </w:r>
      <w:r>
        <w:rPr>
          <w:rFonts w:hint="eastAsia" w:hAnsi="宋体"/>
          <w:bCs/>
          <w:color w:val="auto"/>
          <w:szCs w:val="21"/>
          <w:highlight w:val="none"/>
        </w:rPr>
        <w:t>合同编号：</w:t>
      </w:r>
      <w:r>
        <w:rPr>
          <w:color w:val="auto"/>
          <w:szCs w:val="21"/>
          <w:highlight w:val="none"/>
          <w:u w:val="single"/>
        </w:rPr>
        <w:t xml:space="preserve"> </w:t>
      </w:r>
      <w:r>
        <w:rPr>
          <w:rFonts w:hint="eastAsia"/>
          <w:color w:val="auto"/>
          <w:szCs w:val="21"/>
          <w:highlight w:val="none"/>
          <w:u w:val="single"/>
          <w:lang w:val="en-US" w:eastAsia="zh-CN"/>
        </w:rPr>
        <w:t xml:space="preserve">              </w:t>
      </w:r>
      <w:r>
        <w:rPr>
          <w:rFonts w:hint="eastAsia" w:hAnsi="宋体"/>
          <w:bCs/>
          <w:color w:val="auto"/>
          <w:szCs w:val="21"/>
          <w:highlight w:val="none"/>
          <w:u w:val="single"/>
        </w:rPr>
        <w:t xml:space="preserve"> </w:t>
      </w:r>
    </w:p>
    <w:p>
      <w:pPr>
        <w:pStyle w:val="14"/>
        <w:spacing w:before="72" w:beforeLines="30" w:after="72" w:afterLines="30"/>
        <w:rPr>
          <w:rFonts w:hint="eastAsia" w:ascii="Times New Roman" w:hAnsi="Times New Roman" w:eastAsia="宋体" w:cs="Times New Roman"/>
          <w:color w:val="auto"/>
          <w:sz w:val="24"/>
          <w:highlight w:val="none"/>
        </w:rPr>
      </w:pPr>
      <w:r>
        <w:rPr>
          <w:rFonts w:hint="eastAsia"/>
          <w:color w:val="auto"/>
          <w:sz w:val="24"/>
          <w:highlight w:val="none"/>
        </w:rPr>
        <w:t>本货物买卖合同（</w:t>
      </w:r>
      <w:r>
        <w:rPr>
          <w:rFonts w:hint="eastAsia" w:ascii="Times New Roman" w:hAnsi="Times New Roman" w:eastAsia="宋体" w:cs="Times New Roman"/>
          <w:color w:val="auto"/>
          <w:sz w:val="24"/>
          <w:highlight w:val="none"/>
        </w:rPr>
        <w:t>以下称“合同”或“本合同”）由以下双方于【</w:t>
      </w:r>
      <w:r>
        <w:rPr>
          <w:rFonts w:hint="eastAsia" w:ascii="Times New Roman" w:hAnsi="Times New Roman" w:eastAsia="宋体" w:cs="Times New Roman"/>
          <w:i w:val="0"/>
          <w:color w:val="auto"/>
          <w:sz w:val="24"/>
          <w:highlight w:val="none"/>
          <w:lang w:val="en-US" w:eastAsia="zh-CN"/>
        </w:rPr>
        <w:t>202</w:t>
      </w:r>
      <w:r>
        <w:rPr>
          <w:rFonts w:hint="eastAsia" w:cs="Times New Roman"/>
          <w:i w:val="0"/>
          <w:color w:val="auto"/>
          <w:sz w:val="24"/>
          <w:highlight w:val="none"/>
          <w:lang w:val="en-US" w:eastAsia="zh-CN"/>
        </w:rPr>
        <w:t>3</w:t>
      </w:r>
      <w:r>
        <w:rPr>
          <w:rFonts w:hint="eastAsia" w:ascii="Times New Roman" w:hAnsi="Times New Roman" w:eastAsia="宋体" w:cs="Times New Roman"/>
          <w:i w:val="0"/>
          <w:color w:val="auto"/>
          <w:sz w:val="24"/>
          <w:highlight w:val="none"/>
          <w:lang w:val="en-US" w:eastAsia="zh-CN"/>
        </w:rPr>
        <w:t>年  月</w:t>
      </w:r>
      <w:r>
        <w:rPr>
          <w:rFonts w:hint="eastAsia" w:ascii="Times New Roman" w:hAnsi="Times New Roman" w:eastAsia="宋体" w:cs="Times New Roman"/>
          <w:color w:val="auto"/>
          <w:sz w:val="24"/>
          <w:highlight w:val="none"/>
        </w:rPr>
        <w:t>】在【</w:t>
      </w:r>
      <w:r>
        <w:rPr>
          <w:rFonts w:hint="eastAsia" w:ascii="Times New Roman" w:hAnsi="Times New Roman" w:eastAsia="宋体" w:cs="Times New Roman"/>
          <w:i w:val="0"/>
          <w:color w:val="auto"/>
          <w:sz w:val="24"/>
          <w:highlight w:val="none"/>
          <w:lang w:val="en-US" w:eastAsia="zh-CN"/>
        </w:rPr>
        <w:t xml:space="preserve">   </w:t>
      </w:r>
      <w:r>
        <w:rPr>
          <w:rFonts w:hint="eastAsia" w:ascii="Times New Roman" w:hAnsi="Times New Roman" w:eastAsia="宋体" w:cs="Times New Roman"/>
          <w:color w:val="auto"/>
          <w:sz w:val="24"/>
          <w:highlight w:val="none"/>
        </w:rPr>
        <w:t>】签署。</w:t>
      </w:r>
    </w:p>
    <w:p>
      <w:pPr>
        <w:tabs>
          <w:tab w:val="left" w:pos="3060"/>
        </w:tabs>
        <w:spacing w:before="72" w:beforeLines="30" w:after="72" w:afterLines="30"/>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买方：</w:t>
      </w:r>
      <w:r>
        <w:rPr>
          <w:rFonts w:hint="eastAsia" w:asciiTheme="minorEastAsia" w:hAnsiTheme="minorEastAsia" w:cstheme="minorEastAsia"/>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u w:val="single"/>
        </w:rPr>
        <w:t xml:space="preserve"> </w:t>
      </w:r>
    </w:p>
    <w:p>
      <w:pPr>
        <w:tabs>
          <w:tab w:val="left" w:pos="3060"/>
        </w:tabs>
        <w:spacing w:before="72" w:beforeLines="30" w:after="72" w:afterLines="30"/>
        <w:ind w:left="1679" w:leftChars="228" w:hanging="1200" w:hangingChars="500"/>
        <w:rPr>
          <w:rFonts w:hint="default" w:asciiTheme="minorEastAsia" w:hAnsiTheme="minorEastAsia" w:eastAsiaTheme="minorEastAsia" w:cstheme="minorEastAsia"/>
          <w:color w:val="auto"/>
          <w:kern w:val="0"/>
          <w:sz w:val="24"/>
          <w:highlight w:val="none"/>
          <w:u w:val="single"/>
          <w:lang w:val="en-US" w:eastAsia="zh-CN"/>
        </w:rPr>
      </w:pPr>
      <w:r>
        <w:rPr>
          <w:rFonts w:hint="eastAsia" w:asciiTheme="minorEastAsia" w:hAnsiTheme="minorEastAsia" w:eastAsiaTheme="minorEastAsia" w:cstheme="minorEastAsia"/>
          <w:color w:val="auto"/>
          <w:kern w:val="0"/>
          <w:sz w:val="24"/>
          <w:highlight w:val="none"/>
        </w:rPr>
        <w:t>注册地址：</w:t>
      </w:r>
      <w:r>
        <w:rPr>
          <w:rFonts w:hint="eastAsia" w:asciiTheme="minorEastAsia" w:hAnsiTheme="minorEastAsia" w:cstheme="minorEastAsia"/>
          <w:color w:val="auto"/>
          <w:kern w:val="0"/>
          <w:sz w:val="24"/>
          <w:highlight w:val="none"/>
          <w:u w:val="single"/>
          <w:lang w:val="en-US" w:eastAsia="zh-CN"/>
        </w:rPr>
        <w:t xml:space="preserve">           </w:t>
      </w:r>
    </w:p>
    <w:p>
      <w:pPr>
        <w:pStyle w:val="14"/>
        <w:spacing w:before="72" w:beforeLines="30" w:after="72" w:afterLines="30"/>
        <w:rPr>
          <w:rFonts w:hint="eastAsia" w:asciiTheme="minorEastAsia" w:hAnsiTheme="minorEastAsia" w:eastAsiaTheme="minorEastAsia" w:cstheme="minorEastAsia"/>
          <w:color w:val="auto"/>
          <w:sz w:val="24"/>
          <w:highlight w:val="none"/>
        </w:rPr>
      </w:pPr>
    </w:p>
    <w:p>
      <w:pPr>
        <w:tabs>
          <w:tab w:val="left" w:pos="540"/>
          <w:tab w:val="left" w:pos="900"/>
        </w:tabs>
        <w:spacing w:before="72" w:beforeLines="30"/>
        <w:ind w:left="7740" w:leftChars="200" w:right="-57" w:rightChars="-27" w:hanging="7320" w:hangingChars="305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卖方：</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tabs>
          <w:tab w:val="left" w:pos="540"/>
          <w:tab w:val="left" w:pos="900"/>
        </w:tabs>
        <w:spacing w:before="72" w:beforeLines="30"/>
        <w:ind w:left="1478" w:leftChars="200" w:right="-57" w:rightChars="-27" w:hanging="1058" w:hangingChars="441"/>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kern w:val="0"/>
          <w:sz w:val="24"/>
          <w:szCs w:val="24"/>
          <w:highlight w:val="none"/>
        </w:rPr>
        <w:t>注册地址：</w:t>
      </w:r>
      <w:r>
        <w:rPr>
          <w:rFonts w:hint="eastAsia" w:asciiTheme="minorEastAsia" w:hAnsi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pPr>
        <w:rPr>
          <w:rFonts w:hint="eastAsia" w:asciiTheme="minorEastAsia" w:hAnsiTheme="minorEastAsia" w:eastAsiaTheme="minorEastAsia" w:cstheme="minorEastAsia"/>
          <w:color w:val="auto"/>
          <w:sz w:val="24"/>
          <w:szCs w:val="24"/>
          <w:highlight w:val="none"/>
        </w:rPr>
      </w:pPr>
    </w:p>
    <w:p>
      <w:pPr>
        <w:pStyle w:val="14"/>
        <w:spacing w:before="72" w:beforeLines="30" w:after="72" w:afterLines="30"/>
        <w:rPr>
          <w:color w:val="auto"/>
          <w:sz w:val="24"/>
          <w:highlight w:val="none"/>
        </w:rPr>
      </w:pPr>
      <w:r>
        <w:rPr>
          <w:rFonts w:hint="eastAsia" w:hAnsi="宋体"/>
          <w:color w:val="auto"/>
          <w:sz w:val="24"/>
          <w:highlight w:val="none"/>
        </w:rPr>
        <w:t>根据《中华人民共和国民法典》及相关法律法规的规定，</w:t>
      </w:r>
      <w:r>
        <w:rPr>
          <w:rFonts w:hint="eastAsia" w:ascii="Times New Roman" w:hAnsi="宋体" w:eastAsia="宋体" w:cs="Times New Roman"/>
          <w:color w:val="auto"/>
          <w:sz w:val="24"/>
          <w:highlight w:val="none"/>
        </w:rPr>
        <w:t>就【</w:t>
      </w:r>
      <w:r>
        <w:rPr>
          <w:rFonts w:hint="eastAsia" w:hAnsi="宋体" w:cs="Times New Roman"/>
          <w:color w:val="auto"/>
          <w:sz w:val="24"/>
          <w:highlight w:val="none"/>
          <w:lang w:val="en-US" w:eastAsia="zh-CN"/>
        </w:rPr>
        <w:t xml:space="preserve">     </w:t>
      </w:r>
      <w:r>
        <w:rPr>
          <w:rFonts w:hint="eastAsia" w:ascii="Times New Roman" w:hAnsi="宋体" w:eastAsia="宋体" w:cs="Times New Roman"/>
          <w:color w:val="auto"/>
          <w:sz w:val="24"/>
          <w:highlight w:val="none"/>
        </w:rPr>
        <w:t>】的</w:t>
      </w:r>
      <w:r>
        <w:rPr>
          <w:rFonts w:hint="eastAsia" w:hAnsi="宋体"/>
          <w:color w:val="auto"/>
          <w:sz w:val="24"/>
          <w:highlight w:val="none"/>
        </w:rPr>
        <w:t>采购和销售及</w:t>
      </w:r>
      <w:r>
        <w:rPr>
          <w:rFonts w:hAnsi="宋体"/>
          <w:color w:val="auto"/>
          <w:sz w:val="24"/>
          <w:highlight w:val="none"/>
        </w:rPr>
        <w:t>相关事宜，</w:t>
      </w:r>
      <w:r>
        <w:rPr>
          <w:rFonts w:hint="eastAsia" w:hAnsi="宋体"/>
          <w:color w:val="auto"/>
          <w:sz w:val="24"/>
          <w:highlight w:val="none"/>
        </w:rPr>
        <w:t>经协商一致，双方</w:t>
      </w:r>
      <w:r>
        <w:rPr>
          <w:rFonts w:hAnsi="宋体"/>
          <w:color w:val="auto"/>
          <w:sz w:val="24"/>
          <w:highlight w:val="none"/>
        </w:rPr>
        <w:t>达成如下</w:t>
      </w:r>
      <w:r>
        <w:rPr>
          <w:rFonts w:hint="eastAsia" w:hAnsi="宋体"/>
          <w:color w:val="auto"/>
          <w:sz w:val="24"/>
          <w:highlight w:val="none"/>
        </w:rPr>
        <w:t>合同条款，以兹共同遵守。</w:t>
      </w:r>
    </w:p>
    <w:p>
      <w:pPr>
        <w:pStyle w:val="16"/>
        <w:numPr>
          <w:ilvl w:val="0"/>
          <w:numId w:val="8"/>
        </w:numPr>
        <w:spacing w:before="72" w:beforeLines="30" w:after="72" w:afterLines="30" w:line="360" w:lineRule="auto"/>
        <w:ind w:left="851" w:hanging="851"/>
        <w:jc w:val="left"/>
        <w:rPr>
          <w:color w:val="auto"/>
          <w:sz w:val="24"/>
          <w:highlight w:val="none"/>
        </w:rPr>
      </w:pPr>
      <w:bookmarkStart w:id="8" w:name="_Toc306354308"/>
      <w:r>
        <w:rPr>
          <w:color w:val="auto"/>
          <w:sz w:val="24"/>
          <w:szCs w:val="24"/>
          <w:highlight w:val="none"/>
        </w:rPr>
        <w:t>合同标的</w:t>
      </w:r>
      <w:bookmarkEnd w:id="8"/>
    </w:p>
    <w:p>
      <w:pPr>
        <w:numPr>
          <w:ilvl w:val="0"/>
          <w:numId w:val="9"/>
        </w:numPr>
        <w:tabs>
          <w:tab w:val="left" w:pos="567"/>
          <w:tab w:val="clear" w:pos="2278"/>
        </w:tabs>
        <w:spacing w:before="72" w:beforeLines="30" w:after="72" w:afterLines="30" w:line="360" w:lineRule="auto"/>
        <w:ind w:left="567" w:hanging="567"/>
        <w:rPr>
          <w:rFonts w:hAnsi="宋体"/>
          <w:color w:val="auto"/>
          <w:sz w:val="24"/>
          <w:highlight w:val="none"/>
        </w:rPr>
      </w:pPr>
      <w:bookmarkStart w:id="9" w:name="OLE_LINK21"/>
      <w:bookmarkStart w:id="10" w:name="OLE_LINK18"/>
      <w:bookmarkStart w:id="11" w:name="OLE_LINK24"/>
      <w:bookmarkStart w:id="12" w:name="OLE_LINK13"/>
      <w:bookmarkStart w:id="13" w:name="OLE_LINK22"/>
      <w:bookmarkStart w:id="14" w:name="OLE_LINK17"/>
      <w:bookmarkStart w:id="15" w:name="OLE_LINK10"/>
      <w:bookmarkStart w:id="16" w:name="OLE_LINK19"/>
      <w:bookmarkStart w:id="17" w:name="OLE_LINK16"/>
      <w:bookmarkStart w:id="18" w:name="OLE_LINK25"/>
      <w:bookmarkStart w:id="19" w:name="OLE_LINK23"/>
      <w:bookmarkStart w:id="20" w:name="OLE_LINK15"/>
      <w:bookmarkStart w:id="21" w:name="OLE_LINK9"/>
      <w:bookmarkStart w:id="22" w:name="OLE_LINK20"/>
      <w:bookmarkStart w:id="23" w:name="OLE_LINK14"/>
      <w:bookmarkStart w:id="24" w:name="OLE_LINK26"/>
      <w:r>
        <w:rPr>
          <w:rFonts w:hint="eastAsia"/>
          <w:color w:val="auto"/>
          <w:sz w:val="24"/>
          <w:highlight w:val="none"/>
        </w:rPr>
        <w:t>卖方向买方供应的货物的名称、数量、型号、规格</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hint="eastAsia"/>
          <w:color w:val="auto"/>
          <w:sz w:val="24"/>
          <w:highlight w:val="none"/>
        </w:rPr>
        <w:t>、单价、原产地等（详见附件一 价格明细表）</w:t>
      </w:r>
    </w:p>
    <w:p>
      <w:pPr>
        <w:numPr>
          <w:ilvl w:val="0"/>
          <w:numId w:val="9"/>
        </w:numP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9"/>
        </w:numP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货物</w:t>
      </w:r>
      <w:r>
        <w:rPr>
          <w:rFonts w:hAnsi="宋体"/>
          <w:color w:val="auto"/>
          <w:sz w:val="24"/>
          <w:highlight w:val="none"/>
        </w:rPr>
        <w:t>将用</w:t>
      </w:r>
      <w:r>
        <w:rPr>
          <w:rFonts w:hint="eastAsia" w:ascii="Times New Roman" w:hAnsi="宋体" w:eastAsia="宋体" w:cs="Times New Roman"/>
          <w:color w:val="auto"/>
          <w:sz w:val="24"/>
          <w:highlight w:val="none"/>
        </w:rPr>
        <w:t>于【</w:t>
      </w:r>
      <w:r>
        <w:rPr>
          <w:rFonts w:hint="eastAsia" w:ascii="Times New Roman" w:hAnsi="宋体" w:eastAsia="宋体" w:cs="Times New Roman"/>
          <w:color w:val="auto"/>
          <w:sz w:val="24"/>
          <w:highlight w:val="none"/>
          <w:lang w:val="en-US" w:eastAsia="zh-CN"/>
        </w:rPr>
        <w:t xml:space="preserve">            </w:t>
      </w:r>
      <w:r>
        <w:rPr>
          <w:rFonts w:hint="eastAsia" w:ascii="Times New Roman" w:hAnsi="宋体" w:eastAsia="宋体" w:cs="Times New Roman"/>
          <w:color w:val="auto"/>
          <w:sz w:val="24"/>
          <w:highlight w:val="none"/>
        </w:rPr>
        <w:t>】。</w:t>
      </w:r>
    </w:p>
    <w:p>
      <w:pPr>
        <w:numPr>
          <w:ilvl w:val="0"/>
          <w:numId w:val="9"/>
        </w:numPr>
        <w:shd w:val="clea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技术要求详见【附件二 技术规格书】</w:t>
      </w:r>
    </w:p>
    <w:p>
      <w:pPr>
        <w:numPr>
          <w:ilvl w:val="0"/>
          <w:numId w:val="9"/>
        </w:numPr>
        <w:shd w:val="clear"/>
        <w:tabs>
          <w:tab w:val="left" w:pos="567"/>
          <w:tab w:val="clear" w:pos="2278"/>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lang w:val="en-US" w:eastAsia="zh-CN"/>
        </w:rPr>
        <w:t>送货单详见【附件三 送货单（格式）】</w:t>
      </w:r>
    </w:p>
    <w:p>
      <w:pPr>
        <w:numPr>
          <w:ilvl w:val="0"/>
          <w:numId w:val="9"/>
        </w:numPr>
        <w:shd w:val="clear"/>
        <w:tabs>
          <w:tab w:val="left" w:pos="567"/>
          <w:tab w:val="clear" w:pos="2278"/>
        </w:tabs>
        <w:spacing w:before="72" w:beforeLines="30" w:after="72" w:afterLines="30" w:line="360" w:lineRule="auto"/>
        <w:ind w:left="567" w:hanging="567"/>
        <w:rPr>
          <w:rFonts w:hint="eastAsia" w:ascii="Times New Roman" w:hAnsi="宋体" w:eastAsia="宋体" w:cs="Times New Roman"/>
          <w:color w:val="auto"/>
          <w:sz w:val="24"/>
          <w:highlight w:val="none"/>
        </w:rPr>
      </w:pPr>
      <w:bookmarkStart w:id="25" w:name="_Toc306354309"/>
      <w:r>
        <w:rPr>
          <w:rFonts w:hint="eastAsia" w:ascii="Times New Roman" w:hAnsi="宋体" w:eastAsia="宋体" w:cs="Times New Roman"/>
          <w:color w:val="auto"/>
          <w:sz w:val="24"/>
          <w:highlight w:val="none"/>
        </w:rPr>
        <w:t>廉洁承诺书详见【附件</w:t>
      </w:r>
      <w:r>
        <w:rPr>
          <w:rFonts w:hint="eastAsia" w:ascii="Times New Roman" w:hAnsi="宋体" w:eastAsia="宋体" w:cs="Times New Roman"/>
          <w:color w:val="auto"/>
          <w:sz w:val="24"/>
          <w:highlight w:val="none"/>
          <w:lang w:val="en-US" w:eastAsia="zh-CN"/>
        </w:rPr>
        <w:t>四</w:t>
      </w:r>
      <w:r>
        <w:rPr>
          <w:rFonts w:hint="eastAsia" w:ascii="Times New Roman" w:hAnsi="宋体" w:eastAsia="宋体" w:cs="Times New Roman"/>
          <w:color w:val="auto"/>
          <w:sz w:val="24"/>
          <w:highlight w:val="none"/>
        </w:rPr>
        <w:t>】</w:t>
      </w:r>
    </w:p>
    <w:p>
      <w:pPr>
        <w:numPr>
          <w:ilvl w:val="0"/>
          <w:numId w:val="9"/>
        </w:numPr>
        <w:tabs>
          <w:tab w:val="left" w:pos="567"/>
          <w:tab w:val="clear" w:pos="2278"/>
        </w:tabs>
        <w:spacing w:before="72" w:beforeLines="30" w:after="72" w:afterLines="30" w:line="360" w:lineRule="auto"/>
        <w:ind w:left="567" w:hanging="567"/>
        <w:rPr>
          <w:rFonts w:hint="eastAsia" w:ascii="Times New Roman" w:hAnsi="宋体" w:eastAsia="宋体" w:cs="Times New Roman"/>
          <w:color w:val="auto"/>
          <w:sz w:val="24"/>
          <w:highlight w:val="none"/>
          <w:lang w:val="en-US" w:eastAsia="zh-CN"/>
        </w:rPr>
      </w:pPr>
      <w:r>
        <w:rPr>
          <w:rFonts w:hint="eastAsia" w:ascii="Times New Roman" w:hAnsi="宋体" w:eastAsia="宋体" w:cs="Times New Roman"/>
          <w:b w:val="0"/>
          <w:color w:val="auto"/>
          <w:kern w:val="2"/>
          <w:sz w:val="24"/>
          <w:highlight w:val="none"/>
        </w:rPr>
        <w:t>疫情防控管理协议</w:t>
      </w:r>
      <w:r>
        <w:rPr>
          <w:rFonts w:hint="eastAsia" w:ascii="Times New Roman" w:hAnsi="宋体" w:eastAsia="宋体" w:cs="Times New Roman"/>
          <w:b w:val="0"/>
          <w:color w:val="auto"/>
          <w:kern w:val="2"/>
          <w:sz w:val="24"/>
          <w:highlight w:val="none"/>
          <w:lang w:eastAsia="zh-CN"/>
        </w:rPr>
        <w:t>【</w:t>
      </w:r>
      <w:r>
        <w:rPr>
          <w:rFonts w:hint="eastAsia" w:ascii="Times New Roman" w:hAnsi="宋体" w:eastAsia="宋体" w:cs="Times New Roman"/>
          <w:b w:val="0"/>
          <w:color w:val="auto"/>
          <w:kern w:val="2"/>
          <w:sz w:val="24"/>
          <w:highlight w:val="none"/>
          <w:lang w:val="en-US" w:eastAsia="zh-CN"/>
        </w:rPr>
        <w:t>附件五</w:t>
      </w:r>
      <w:r>
        <w:rPr>
          <w:rFonts w:hint="eastAsia" w:ascii="Times New Roman" w:hAnsi="宋体" w:eastAsia="宋体" w:cs="Times New Roman"/>
          <w:b w:val="0"/>
          <w:color w:val="auto"/>
          <w:kern w:val="2"/>
          <w:sz w:val="24"/>
          <w:highlight w:val="none"/>
          <w:lang w:eastAsia="zh-CN"/>
        </w:rPr>
        <w:t>】</w:t>
      </w:r>
    </w:p>
    <w:p>
      <w:pPr>
        <w:pStyle w:val="16"/>
        <w:numPr>
          <w:ilvl w:val="0"/>
          <w:numId w:val="8"/>
        </w:numPr>
        <w:spacing w:before="72" w:beforeLines="30" w:after="72" w:afterLines="30" w:line="360" w:lineRule="auto"/>
        <w:ind w:left="851" w:hanging="851"/>
        <w:jc w:val="left"/>
        <w:rPr>
          <w:color w:val="auto"/>
          <w:sz w:val="24"/>
          <w:szCs w:val="24"/>
          <w:highlight w:val="none"/>
        </w:rPr>
      </w:pPr>
      <w:r>
        <w:rPr>
          <w:color w:val="auto"/>
          <w:sz w:val="24"/>
          <w:szCs w:val="24"/>
          <w:highlight w:val="none"/>
        </w:rPr>
        <w:t>合同</w:t>
      </w:r>
      <w:r>
        <w:rPr>
          <w:rFonts w:hint="eastAsia"/>
          <w:color w:val="auto"/>
          <w:sz w:val="24"/>
          <w:szCs w:val="24"/>
          <w:highlight w:val="none"/>
        </w:rPr>
        <w:t>总价</w:t>
      </w:r>
      <w:bookmarkEnd w:id="25"/>
    </w:p>
    <w:p>
      <w:pPr>
        <w:numPr>
          <w:ilvl w:val="0"/>
          <w:numId w:val="10"/>
        </w:numPr>
        <w:tabs>
          <w:tab w:val="left" w:pos="567"/>
          <w:tab w:val="clear" w:pos="840"/>
        </w:tabs>
        <w:spacing w:before="72" w:beforeLines="30" w:after="72" w:afterLines="30" w:line="360" w:lineRule="auto"/>
        <w:ind w:left="567" w:hanging="567"/>
        <w:rPr>
          <w:color w:val="auto"/>
          <w:sz w:val="24"/>
          <w:highlight w:val="none"/>
        </w:rPr>
      </w:pPr>
      <w:r>
        <w:rPr>
          <w:rFonts w:hint="eastAsia"/>
          <w:color w:val="auto"/>
          <w:sz w:val="24"/>
          <w:highlight w:val="none"/>
        </w:rPr>
        <w:t>双方经协商一致，最终确定合同</w:t>
      </w:r>
      <w:r>
        <w:rPr>
          <w:rFonts w:hint="eastAsia" w:ascii="Times New Roman" w:hAnsi="Times New Roman" w:eastAsia="宋体" w:cs="Times New Roman"/>
          <w:color w:val="auto"/>
          <w:sz w:val="24"/>
          <w:highlight w:val="none"/>
        </w:rPr>
        <w:t>总价为【RMB】【</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】（大写：【人民币】【</w:t>
      </w:r>
      <w:r>
        <w:rPr>
          <w:rFonts w:hint="eastAsia" w:ascii="Times New Roman" w:hAnsi="Times New Roman" w:eastAsia="宋体" w:cs="Times New Roman"/>
          <w:color w:val="auto"/>
          <w:sz w:val="24"/>
          <w:highlight w:val="none"/>
          <w:lang w:val="en-US" w:eastAsia="zh-CN"/>
        </w:rPr>
        <w:t xml:space="preserve">     】）。</w:t>
      </w:r>
      <w:bookmarkStart w:id="26" w:name="_Hlk41394068"/>
      <w:r>
        <w:rPr>
          <w:rFonts w:hint="eastAsia" w:ascii="Times New Roman" w:hAnsi="Times New Roman" w:eastAsia="宋体" w:cs="Times New Roman"/>
          <w:color w:val="auto"/>
          <w:sz w:val="24"/>
          <w:highlight w:val="none"/>
          <w:lang w:val="en-US" w:eastAsia="zh-CN"/>
        </w:rPr>
        <w:t>合同总价为含税（包括增值税）总金额。其中，不含增值税合同价款为【RMB】【    】（大写：【人民币】【    】），增值税税率为【13】%。</w:t>
      </w:r>
      <w:bookmarkEnd w:id="26"/>
      <w:r>
        <w:rPr>
          <w:rFonts w:hint="eastAsia" w:ascii="Times New Roman" w:hAnsi="Times New Roman" w:eastAsia="宋体" w:cs="Times New Roman"/>
          <w:color w:val="auto"/>
          <w:sz w:val="24"/>
          <w:highlight w:val="none"/>
          <w:lang w:val="en-US" w:eastAsia="zh-CN"/>
        </w:rPr>
        <w:t>合同总价的各分项价格和组成：【详见本合同附件一</w:t>
      </w:r>
      <w:r>
        <w:rPr>
          <w:rFonts w:hint="eastAsia" w:ascii="Times New Roman" w:hAnsi="Times New Roman" w:eastAsia="宋体" w:cs="Times New Roman"/>
          <w:color w:val="auto"/>
          <w:sz w:val="24"/>
          <w:highlight w:val="none"/>
        </w:rPr>
        <w:t>】。</w:t>
      </w:r>
    </w:p>
    <w:p>
      <w:pPr>
        <w:numPr>
          <w:ilvl w:val="0"/>
          <w:numId w:val="10"/>
        </w:numPr>
        <w:tabs>
          <w:tab w:val="left" w:pos="567"/>
          <w:tab w:val="clear" w:pos="840"/>
        </w:tabs>
        <w:spacing w:before="72" w:beforeLines="30" w:after="72" w:afterLines="30" w:line="360" w:lineRule="auto"/>
        <w:ind w:left="567" w:hanging="567"/>
        <w:rPr>
          <w:color w:val="auto"/>
          <w:sz w:val="24"/>
          <w:szCs w:val="24"/>
          <w:highlight w:val="none"/>
        </w:rPr>
      </w:pPr>
      <w:r>
        <w:rPr>
          <w:rFonts w:hint="eastAsia"/>
          <w:color w:val="auto"/>
          <w:sz w:val="24"/>
          <w:szCs w:val="24"/>
          <w:highlight w:val="none"/>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color w:val="auto"/>
          <w:sz w:val="24"/>
          <w:szCs w:val="24"/>
          <w:highlight w:val="none"/>
        </w:rPr>
        <w:t>卖方所有的风险、义务和责任，以及合同中明确说明由卖方承担的成本与费用</w:t>
      </w:r>
      <w:r>
        <w:rPr>
          <w:rFonts w:hint="eastAsia"/>
          <w:color w:val="auto"/>
          <w:sz w:val="24"/>
          <w:szCs w:val="24"/>
          <w:highlight w:val="none"/>
        </w:rPr>
        <w:t>等。除买方同意某项费用属于额外的工作项目需另行支付费用外，买方不向卖方支付任何超出合同总价的</w:t>
      </w:r>
      <w:r>
        <w:rPr>
          <w:rFonts w:hint="eastAsia" w:ascii="Arial" w:hAnsi="Arial" w:cs="Arial"/>
          <w:color w:val="auto"/>
          <w:sz w:val="24"/>
          <w:szCs w:val="24"/>
          <w:highlight w:val="none"/>
        </w:rPr>
        <w:t>款项。</w:t>
      </w:r>
      <w:r>
        <w:rPr>
          <w:rFonts w:hint="eastAsia"/>
          <w:color w:val="auto"/>
          <w:sz w:val="24"/>
          <w:szCs w:val="24"/>
          <w:highlight w:val="none"/>
        </w:rPr>
        <w:t>为免疑义，如果增值税税率因国家增值税税率调整而发生变化，合同总价自动调整，但不含增值税的合同价款保持不变。</w:t>
      </w:r>
    </w:p>
    <w:p>
      <w:pPr>
        <w:numPr>
          <w:ilvl w:val="0"/>
          <w:numId w:val="10"/>
        </w:numPr>
        <w:tabs>
          <w:tab w:val="left" w:pos="567"/>
          <w:tab w:val="clear" w:pos="840"/>
        </w:tabs>
        <w:spacing w:before="72" w:beforeLines="30" w:after="72" w:afterLines="30" w:line="360" w:lineRule="auto"/>
        <w:ind w:left="567" w:hanging="567"/>
        <w:rPr>
          <w:color w:val="auto"/>
          <w:sz w:val="24"/>
          <w:highlight w:val="none"/>
        </w:rPr>
      </w:pPr>
      <w:r>
        <w:rPr>
          <w:rFonts w:hint="eastAsia" w:ascii="Arial" w:hAnsi="Arial" w:cs="Arial"/>
          <w:color w:val="auto"/>
          <w:sz w:val="24"/>
          <w:highlight w:val="none"/>
        </w:rPr>
        <w:t>双方应根据法律法规各自承担其应承担的与本合同有关的所有税费。</w:t>
      </w:r>
      <w:r>
        <w:rPr>
          <w:rFonts w:hint="eastAsia"/>
          <w:color w:val="auto"/>
          <w:sz w:val="24"/>
          <w:highlight w:val="none"/>
        </w:rPr>
        <w:t>买方有权根据法律法规和本合同的规定从应支付给卖方的合同总价中扣除应由买方代扣、代缴的卖方应付税费，但应向卖方提供完税证明。</w:t>
      </w:r>
    </w:p>
    <w:p>
      <w:pPr>
        <w:pStyle w:val="16"/>
        <w:numPr>
          <w:ilvl w:val="0"/>
          <w:numId w:val="8"/>
        </w:numPr>
        <w:spacing w:before="72" w:beforeLines="30" w:after="72" w:afterLines="30" w:line="360" w:lineRule="auto"/>
        <w:ind w:left="709" w:hanging="709"/>
        <w:jc w:val="left"/>
        <w:rPr>
          <w:rFonts w:hint="eastAsia" w:ascii="Times New Roman" w:hAnsi="Times New Roman" w:eastAsia="宋体" w:cs="Times New Roman"/>
          <w:b w:val="0"/>
          <w:bCs w:val="0"/>
          <w:color w:val="auto"/>
          <w:kern w:val="2"/>
          <w:sz w:val="24"/>
          <w:szCs w:val="24"/>
          <w:highlight w:val="none"/>
          <w:lang w:val="en-US" w:eastAsia="zh-CN" w:bidi="ar-SA"/>
        </w:rPr>
      </w:pPr>
      <w:r>
        <w:rPr>
          <w:rFonts w:hint="eastAsia"/>
          <w:color w:val="auto"/>
          <w:sz w:val="24"/>
          <w:szCs w:val="24"/>
          <w:highlight w:val="none"/>
        </w:rPr>
        <w:t>付款</w:t>
      </w:r>
    </w:p>
    <w:p>
      <w:pPr>
        <w:numPr>
          <w:ilvl w:val="0"/>
          <w:numId w:val="11"/>
        </w:numPr>
        <w:tabs>
          <w:tab w:val="left" w:pos="567"/>
          <w:tab w:val="clear" w:pos="840"/>
        </w:tabs>
        <w:spacing w:before="72" w:beforeLines="30" w:after="72" w:afterLines="30" w:line="360" w:lineRule="auto"/>
        <w:ind w:left="567" w:hanging="567"/>
        <w:rPr>
          <w:color w:val="auto"/>
          <w:sz w:val="24"/>
          <w:highlight w:val="none"/>
        </w:rPr>
      </w:pPr>
      <w:r>
        <w:rPr>
          <w:rFonts w:hint="eastAsia" w:ascii="Times New Roman" w:hAnsi="Times New Roman" w:eastAsia="宋体" w:cs="Times New Roman"/>
          <w:b w:val="0"/>
          <w:bCs w:val="0"/>
          <w:color w:val="auto"/>
          <w:kern w:val="2"/>
          <w:sz w:val="24"/>
          <w:szCs w:val="24"/>
          <w:highlight w:val="none"/>
          <w:lang w:val="en-US" w:eastAsia="zh-CN" w:bidi="ar-SA"/>
        </w:rPr>
        <w:t>本合同项下的付款方式为：【**】。</w:t>
      </w:r>
    </w:p>
    <w:p>
      <w:pPr>
        <w:numPr>
          <w:ilvl w:val="0"/>
          <w:numId w:val="11"/>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付款进度</w:t>
      </w:r>
    </w:p>
    <w:p>
      <w:pPr>
        <w:numPr>
          <w:ilvl w:val="0"/>
          <w:numId w:val="0"/>
        </w:numPr>
        <w:tabs>
          <w:tab w:val="left" w:pos="567"/>
        </w:tabs>
        <w:spacing w:before="72" w:beforeLines="30" w:after="72" w:afterLines="30" w:line="360" w:lineRule="auto"/>
        <w:ind w:leftChars="0" w:firstLine="480" w:firstLineChars="200"/>
        <w:rPr>
          <w:rFonts w:hint="eastAsia"/>
          <w:color w:val="auto"/>
          <w:sz w:val="24"/>
          <w:highlight w:val="none"/>
        </w:rPr>
      </w:pPr>
      <w:bookmarkStart w:id="27" w:name="OLE_LINK91"/>
      <w:bookmarkStart w:id="28" w:name="OLE_LINK92"/>
      <w:r>
        <w:rPr>
          <w:rFonts w:hint="eastAsia"/>
          <w:color w:val="auto"/>
          <w:sz w:val="24"/>
          <w:highlight w:val="none"/>
          <w:lang w:eastAsia="zh-CN"/>
        </w:rPr>
        <w:t>货到验收合格后、收到发票及所有验收材料之日起</w:t>
      </w:r>
      <w:r>
        <w:rPr>
          <w:rFonts w:hint="eastAsia"/>
          <w:color w:val="auto"/>
          <w:sz w:val="24"/>
          <w:highlight w:val="none"/>
          <w:lang w:val="en-US" w:eastAsia="zh-CN"/>
        </w:rPr>
        <w:t>**</w:t>
      </w:r>
      <w:r>
        <w:rPr>
          <w:rFonts w:hint="eastAsia"/>
          <w:color w:val="auto"/>
          <w:sz w:val="24"/>
          <w:highlight w:val="none"/>
          <w:lang w:eastAsia="zh-CN"/>
        </w:rPr>
        <w:t>天付银行</w:t>
      </w:r>
      <w:r>
        <w:rPr>
          <w:rFonts w:hint="eastAsia"/>
          <w:color w:val="auto"/>
          <w:sz w:val="24"/>
          <w:highlight w:val="none"/>
          <w:lang w:val="en-US" w:eastAsia="zh-CN"/>
        </w:rPr>
        <w:t>承兑（如付款到期日为非银行工作日，则付款到期日顺延至下一个银行工作日）。</w:t>
      </w:r>
    </w:p>
    <w:p>
      <w:pPr>
        <w:numPr>
          <w:ilvl w:val="0"/>
          <w:numId w:val="11"/>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卖方应根据合同规定的付款条件和进度，提前向买方开具符合中国法律法规要求的发票并提供相关支持文件。如</w:t>
      </w:r>
      <w:r>
        <w:rPr>
          <w:rFonts w:hint="eastAsia"/>
          <w:color w:val="auto"/>
          <w:sz w:val="24"/>
          <w:highlight w:val="none"/>
          <w:lang w:eastAsia="zh-CN"/>
        </w:rPr>
        <w:t>卖方</w:t>
      </w:r>
      <w:r>
        <w:rPr>
          <w:rFonts w:hint="eastAsia"/>
          <w:color w:val="auto"/>
          <w:sz w:val="24"/>
          <w:highlight w:val="none"/>
        </w:rPr>
        <w:t>提供的服务属于增值税应税范围，</w:t>
      </w:r>
      <w:r>
        <w:rPr>
          <w:rFonts w:hint="eastAsia"/>
          <w:color w:val="auto"/>
          <w:sz w:val="24"/>
          <w:highlight w:val="none"/>
          <w:lang w:eastAsia="zh-CN"/>
        </w:rPr>
        <w:t>卖方</w:t>
      </w:r>
      <w:r>
        <w:rPr>
          <w:rFonts w:hint="eastAsia"/>
          <w:color w:val="auto"/>
          <w:sz w:val="24"/>
          <w:highlight w:val="none"/>
        </w:rPr>
        <w:t>应为</w:t>
      </w:r>
      <w:r>
        <w:rPr>
          <w:rFonts w:hint="eastAsia"/>
          <w:color w:val="auto"/>
          <w:sz w:val="24"/>
          <w:highlight w:val="none"/>
          <w:lang w:eastAsia="zh-CN"/>
        </w:rPr>
        <w:t>买方</w:t>
      </w:r>
      <w:r>
        <w:rPr>
          <w:rFonts w:hint="eastAsia"/>
          <w:color w:val="auto"/>
          <w:sz w:val="24"/>
          <w:highlight w:val="none"/>
        </w:rPr>
        <w:t>开具增值税专用发票。</w:t>
      </w:r>
      <w:r>
        <w:rPr>
          <w:rFonts w:hint="eastAsia" w:cs="新宋体-18030"/>
          <w:color w:val="auto"/>
          <w:sz w:val="24"/>
          <w:highlight w:val="none"/>
        </w:rPr>
        <w:t>发票</w:t>
      </w:r>
      <w:r>
        <w:rPr>
          <w:rFonts w:hint="eastAsia"/>
          <w:color w:val="auto"/>
          <w:sz w:val="24"/>
          <w:highlight w:val="none"/>
        </w:rPr>
        <w:t>抬头应为：</w:t>
      </w:r>
      <w:r>
        <w:rPr>
          <w:rFonts w:hint="eastAsia" w:ascii="Times New Roman" w:hAnsi="Times New Roman" w:eastAsia="宋体" w:cs="Times New Roman"/>
          <w:color w:val="auto"/>
          <w:sz w:val="24"/>
          <w:highlight w:val="none"/>
        </w:rPr>
        <w:t>【</w:t>
      </w:r>
      <w:r>
        <w:rPr>
          <w:rFonts w:hint="eastAsia" w:eastAsia="宋体"/>
          <w:color w:val="auto"/>
          <w:sz w:val="24"/>
          <w:highlight w:val="none"/>
          <w:lang w:val="en-US" w:eastAsia="zh-CN"/>
        </w:rPr>
        <w:t xml:space="preserve">    </w:t>
      </w:r>
      <w:r>
        <w:rPr>
          <w:rFonts w:hint="eastAsia" w:ascii="Times New Roman" w:hAnsi="Times New Roman" w:eastAsia="宋体" w:cs="Times New Roman"/>
          <w:color w:val="auto"/>
          <w:sz w:val="24"/>
          <w:highlight w:val="none"/>
        </w:rPr>
        <w:t>】。如</w:t>
      </w:r>
      <w:r>
        <w:rPr>
          <w:rFonts w:hint="eastAsia"/>
          <w:color w:val="auto"/>
          <w:sz w:val="24"/>
          <w:highlight w:val="none"/>
        </w:rPr>
        <w:t>卖方未开具上述发票并提供相关支持文件，买方有权拒付相关合同价款。如果买方对卖方出具的该等发票和提供的相关支持文件无异议，应于</w:t>
      </w:r>
      <w:r>
        <w:rPr>
          <w:rFonts w:hint="eastAsia" w:ascii="Times New Roman" w:hAnsi="Times New Roman" w:eastAsia="宋体" w:cs="Times New Roman"/>
          <w:color w:val="auto"/>
          <w:sz w:val="24"/>
          <w:highlight w:val="none"/>
        </w:rPr>
        <w:t>收到该等发票和相关支持文件之日起【】日内向卖方付款。</w:t>
      </w:r>
      <w:bookmarkEnd w:id="27"/>
      <w:bookmarkEnd w:id="28"/>
      <w:r>
        <w:rPr>
          <w:rFonts w:hint="eastAsia"/>
          <w:color w:val="auto"/>
          <w:sz w:val="24"/>
          <w:szCs w:val="24"/>
          <w:highlight w:val="none"/>
        </w:rPr>
        <w:t>如付款到期日非为银行工作日，则付款到期日顺延至下一个银行工作日。</w:t>
      </w:r>
      <w:r>
        <w:rPr>
          <w:rFonts w:hint="eastAsia" w:ascii="Times New Roman" w:hAnsi="Times New Roman" w:eastAsia="宋体" w:cs="Times New Roman"/>
          <w:color w:val="auto"/>
          <w:sz w:val="24"/>
          <w:highlight w:val="none"/>
        </w:rPr>
        <w:t>如</w:t>
      </w:r>
      <w:r>
        <w:rPr>
          <w:rFonts w:hint="eastAsia" w:cs="Times New Roman"/>
          <w:color w:val="auto"/>
          <w:sz w:val="24"/>
          <w:highlight w:val="none"/>
          <w:lang w:eastAsia="zh-CN"/>
        </w:rPr>
        <w:t>买方</w:t>
      </w:r>
      <w:r>
        <w:rPr>
          <w:rFonts w:hint="eastAsia" w:ascii="Times New Roman" w:hAnsi="Times New Roman" w:eastAsia="宋体" w:cs="Times New Roman"/>
          <w:color w:val="auto"/>
          <w:sz w:val="24"/>
          <w:highlight w:val="none"/>
        </w:rPr>
        <w:t>对</w:t>
      </w:r>
      <w:r>
        <w:rPr>
          <w:rFonts w:hint="eastAsia" w:cs="Times New Roman"/>
          <w:color w:val="auto"/>
          <w:sz w:val="24"/>
          <w:highlight w:val="none"/>
          <w:lang w:eastAsia="zh-CN"/>
        </w:rPr>
        <w:t>卖方</w:t>
      </w:r>
      <w:r>
        <w:rPr>
          <w:rFonts w:hint="eastAsia" w:ascii="Times New Roman" w:hAnsi="Times New Roman" w:eastAsia="宋体" w:cs="Times New Roman"/>
          <w:color w:val="auto"/>
          <w:sz w:val="24"/>
          <w:highlight w:val="none"/>
        </w:rPr>
        <w:t>开具的该等发票和相关支持文件有异议，应于收到发票及相关支持文件后【】日内通知</w:t>
      </w:r>
      <w:r>
        <w:rPr>
          <w:rFonts w:hint="eastAsia" w:cs="Times New Roman"/>
          <w:color w:val="auto"/>
          <w:sz w:val="24"/>
          <w:highlight w:val="none"/>
          <w:lang w:eastAsia="zh-CN"/>
        </w:rPr>
        <w:t>卖方</w:t>
      </w:r>
      <w:r>
        <w:rPr>
          <w:rFonts w:hint="eastAsia"/>
          <w:color w:val="auto"/>
          <w:sz w:val="24"/>
          <w:highlight w:val="none"/>
        </w:rPr>
        <w:t>，</w:t>
      </w:r>
      <w:r>
        <w:rPr>
          <w:rFonts w:hint="eastAsia"/>
          <w:color w:val="auto"/>
          <w:sz w:val="24"/>
          <w:highlight w:val="none"/>
          <w:lang w:eastAsia="zh-CN"/>
        </w:rPr>
        <w:t>卖方</w:t>
      </w:r>
      <w:r>
        <w:rPr>
          <w:rFonts w:hint="eastAsia"/>
          <w:color w:val="auto"/>
          <w:sz w:val="24"/>
          <w:highlight w:val="none"/>
        </w:rPr>
        <w:t>应重新开具发票和相关支持文件，买方应于收到卖方重新开具的发票和相关支持文件之日</w:t>
      </w:r>
      <w:r>
        <w:rPr>
          <w:rFonts w:hint="eastAsia" w:ascii="Times New Roman" w:hAnsi="Times New Roman" w:eastAsia="宋体" w:cs="Times New Roman"/>
          <w:color w:val="auto"/>
          <w:sz w:val="24"/>
          <w:highlight w:val="none"/>
        </w:rPr>
        <w:t>起【】日内向</w:t>
      </w:r>
      <w:r>
        <w:rPr>
          <w:rFonts w:hint="eastAsia"/>
          <w:color w:val="auto"/>
          <w:sz w:val="24"/>
          <w:highlight w:val="none"/>
        </w:rPr>
        <w:t>卖方付款。</w:t>
      </w:r>
    </w:p>
    <w:p>
      <w:pPr>
        <w:numPr>
          <w:ilvl w:val="0"/>
          <w:numId w:val="11"/>
        </w:numPr>
        <w:shd w:val="clear"/>
        <w:tabs>
          <w:tab w:val="left" w:pos="567"/>
        </w:tabs>
        <w:spacing w:before="72" w:beforeLines="30" w:after="72" w:afterLines="30" w:line="360" w:lineRule="auto"/>
        <w:ind w:left="709" w:hanging="709"/>
        <w:rPr>
          <w:rFonts w:hAnsi="宋体"/>
          <w:color w:val="auto"/>
          <w:sz w:val="24"/>
          <w:highlight w:val="none"/>
        </w:rPr>
      </w:pPr>
      <w:r>
        <w:rPr>
          <w:rFonts w:hint="eastAsia" w:hAnsi="宋体"/>
          <w:color w:val="auto"/>
          <w:sz w:val="24"/>
          <w:highlight w:val="none"/>
        </w:rPr>
        <w:t>买方发票联系人及联系方式：</w:t>
      </w:r>
    </w:p>
    <w:p>
      <w:pPr>
        <w:shd w:val="clear"/>
        <w:tabs>
          <w:tab w:val="left" w:pos="567"/>
          <w:tab w:val="left" w:pos="840"/>
        </w:tabs>
        <w:spacing w:before="72" w:beforeLines="30" w:after="72" w:afterLines="30" w:line="360" w:lineRule="auto"/>
        <w:ind w:left="709"/>
        <w:rPr>
          <w:rFonts w:hint="eastAsia" w:eastAsiaTheme="minorEastAsia"/>
          <w:color w:val="auto"/>
          <w:sz w:val="24"/>
          <w:highlight w:val="none"/>
          <w:lang w:val="en-US" w:eastAsia="zh-CN"/>
        </w:rPr>
      </w:pPr>
      <w:r>
        <w:rPr>
          <w:rFonts w:hint="eastAsia"/>
          <w:color w:val="auto"/>
          <w:sz w:val="24"/>
          <w:highlight w:val="none"/>
        </w:rPr>
        <w:t>姓名：</w:t>
      </w:r>
      <w:r>
        <w:rPr>
          <w:rFonts w:hint="eastAsia"/>
          <w:color w:val="auto"/>
          <w:sz w:val="24"/>
          <w:highlight w:val="none"/>
          <w:lang w:val="en-US" w:eastAsia="zh-CN"/>
        </w:rPr>
        <w:t xml:space="preserve"> </w:t>
      </w:r>
      <w:r>
        <w:rPr>
          <w:rFonts w:hint="eastAsia"/>
          <w:color w:val="auto"/>
          <w:sz w:val="24"/>
          <w:highlight w:val="none"/>
        </w:rPr>
        <w:t xml:space="preserve"> </w:t>
      </w:r>
      <w:r>
        <w:rPr>
          <w:color w:val="auto"/>
          <w:sz w:val="24"/>
          <w:highlight w:val="none"/>
        </w:rPr>
        <w:t xml:space="preserve">         电话</w:t>
      </w:r>
      <w:r>
        <w:rPr>
          <w:rFonts w:hint="eastAsia"/>
          <w:color w:val="auto"/>
          <w:sz w:val="24"/>
          <w:highlight w:val="none"/>
        </w:rPr>
        <w:t>：</w:t>
      </w:r>
      <w:r>
        <w:rPr>
          <w:rFonts w:hint="eastAsia"/>
          <w:color w:val="auto"/>
          <w:sz w:val="24"/>
          <w:highlight w:val="none"/>
          <w:lang w:val="en-US" w:eastAsia="zh-CN"/>
        </w:rPr>
        <w:t xml:space="preserve"> </w:t>
      </w:r>
    </w:p>
    <w:p>
      <w:pPr>
        <w:shd w:val="clear"/>
        <w:spacing w:line="360" w:lineRule="auto"/>
        <w:ind w:firstLine="600" w:firstLineChars="250"/>
        <w:rPr>
          <w:rFonts w:hint="eastAsia" w:eastAsiaTheme="minorEastAsia"/>
          <w:color w:val="auto"/>
          <w:sz w:val="24"/>
          <w:highlight w:val="none"/>
          <w:lang w:eastAsia="zh-CN"/>
        </w:rPr>
      </w:pPr>
      <w:r>
        <w:rPr>
          <w:rFonts w:hint="eastAsia"/>
          <w:color w:val="auto"/>
          <w:sz w:val="24"/>
          <w:highlight w:val="none"/>
        </w:rPr>
        <w:t>地址：</w:t>
      </w:r>
      <w:r>
        <w:rPr>
          <w:rFonts w:hint="eastAsia"/>
          <w:color w:val="auto"/>
          <w:sz w:val="24"/>
          <w:highlight w:val="none"/>
          <w:lang w:val="en-US" w:eastAsia="zh-CN"/>
        </w:rPr>
        <w:t xml:space="preserve"> </w:t>
      </w:r>
    </w:p>
    <w:p>
      <w:pPr>
        <w:shd w:val="clear"/>
        <w:spacing w:line="360" w:lineRule="auto"/>
        <w:ind w:firstLine="600" w:firstLineChars="250"/>
        <w:rPr>
          <w:color w:val="auto"/>
          <w:sz w:val="24"/>
          <w:highlight w:val="none"/>
        </w:rPr>
      </w:pPr>
      <w:r>
        <w:rPr>
          <w:rFonts w:hint="eastAsia"/>
          <w:color w:val="auto"/>
          <w:sz w:val="24"/>
          <w:highlight w:val="none"/>
        </w:rPr>
        <w:t>开票信息：</w:t>
      </w:r>
    </w:p>
    <w:p>
      <w:pPr>
        <w:shd w:val="clear"/>
        <w:spacing w:line="360" w:lineRule="auto"/>
        <w:ind w:firstLine="600" w:firstLineChars="250"/>
        <w:rPr>
          <w:rFonts w:hint="eastAsia" w:eastAsiaTheme="minorEastAsia"/>
          <w:color w:val="auto"/>
          <w:sz w:val="24"/>
          <w:highlight w:val="none"/>
          <w:lang w:eastAsia="zh-CN"/>
        </w:rPr>
      </w:pPr>
      <w:r>
        <w:rPr>
          <w:rFonts w:hint="eastAsia"/>
          <w:color w:val="auto"/>
          <w:sz w:val="24"/>
          <w:highlight w:val="none"/>
        </w:rPr>
        <w:t>买方名称：</w:t>
      </w:r>
      <w:r>
        <w:rPr>
          <w:rFonts w:hint="eastAsia"/>
          <w:color w:val="auto"/>
          <w:sz w:val="24"/>
          <w:highlight w:val="none"/>
          <w:lang w:val="en-US" w:eastAsia="zh-CN"/>
        </w:rPr>
        <w:t xml:space="preserve"> </w:t>
      </w:r>
    </w:p>
    <w:p>
      <w:pPr>
        <w:shd w:val="clear"/>
        <w:spacing w:line="360" w:lineRule="auto"/>
        <w:ind w:firstLine="600" w:firstLineChars="250"/>
        <w:rPr>
          <w:color w:val="auto"/>
          <w:sz w:val="24"/>
          <w:highlight w:val="none"/>
        </w:rPr>
      </w:pPr>
      <w:r>
        <w:rPr>
          <w:rFonts w:hint="eastAsia"/>
          <w:color w:val="auto"/>
          <w:sz w:val="24"/>
          <w:highlight w:val="none"/>
        </w:rPr>
        <w:t>地</w:t>
      </w:r>
      <w:r>
        <w:rPr>
          <w:color w:val="auto"/>
          <w:sz w:val="24"/>
          <w:highlight w:val="none"/>
        </w:rPr>
        <w:t xml:space="preserve">    </w:t>
      </w:r>
      <w:r>
        <w:rPr>
          <w:rFonts w:hint="eastAsia"/>
          <w:color w:val="auto"/>
          <w:sz w:val="24"/>
          <w:highlight w:val="none"/>
        </w:rPr>
        <w:t>址：</w:t>
      </w:r>
      <w:r>
        <w:rPr>
          <w:rFonts w:hint="eastAsia"/>
          <w:color w:val="auto"/>
          <w:sz w:val="24"/>
          <w:highlight w:val="none"/>
          <w:lang w:val="en-US" w:eastAsia="zh-CN"/>
        </w:rPr>
        <w:t xml:space="preserve"> </w:t>
      </w:r>
      <w:r>
        <w:rPr>
          <w:rFonts w:hint="eastAsia"/>
          <w:color w:val="auto"/>
          <w:sz w:val="24"/>
          <w:highlight w:val="none"/>
        </w:rPr>
        <w:t xml:space="preserve"> </w:t>
      </w:r>
    </w:p>
    <w:p>
      <w:pPr>
        <w:shd w:val="clear"/>
        <w:spacing w:line="360" w:lineRule="auto"/>
        <w:ind w:firstLine="600" w:firstLineChars="250"/>
        <w:rPr>
          <w:rFonts w:hint="eastAsia"/>
          <w:color w:val="auto"/>
          <w:sz w:val="24"/>
          <w:highlight w:val="none"/>
          <w:lang w:val="en-US" w:eastAsia="zh-CN"/>
        </w:rPr>
      </w:pPr>
      <w:r>
        <w:rPr>
          <w:rFonts w:hint="eastAsia"/>
          <w:color w:val="auto"/>
          <w:sz w:val="24"/>
          <w:highlight w:val="none"/>
        </w:rPr>
        <w:t>电</w:t>
      </w:r>
      <w:r>
        <w:rPr>
          <w:color w:val="auto"/>
          <w:sz w:val="24"/>
          <w:highlight w:val="none"/>
        </w:rPr>
        <w:t xml:space="preserve">    </w:t>
      </w:r>
      <w:r>
        <w:rPr>
          <w:rFonts w:hint="eastAsia"/>
          <w:color w:val="auto"/>
          <w:sz w:val="24"/>
          <w:highlight w:val="none"/>
        </w:rPr>
        <w:t>话：</w:t>
      </w:r>
      <w:r>
        <w:rPr>
          <w:rFonts w:hint="eastAsia"/>
          <w:color w:val="auto"/>
          <w:sz w:val="24"/>
          <w:highlight w:val="none"/>
          <w:lang w:val="en-US" w:eastAsia="zh-CN"/>
        </w:rPr>
        <w:t xml:space="preserve"> </w:t>
      </w:r>
    </w:p>
    <w:p>
      <w:pPr>
        <w:shd w:val="clear"/>
        <w:spacing w:line="360" w:lineRule="auto"/>
        <w:ind w:firstLine="600" w:firstLineChars="250"/>
        <w:rPr>
          <w:rFonts w:hint="eastAsia" w:eastAsiaTheme="minorEastAsia"/>
          <w:color w:val="auto"/>
          <w:sz w:val="24"/>
          <w:highlight w:val="none"/>
          <w:lang w:eastAsia="zh-CN"/>
        </w:rPr>
      </w:pPr>
      <w:r>
        <w:rPr>
          <w:rFonts w:hint="eastAsia"/>
          <w:color w:val="auto"/>
          <w:sz w:val="24"/>
          <w:highlight w:val="none"/>
        </w:rPr>
        <w:t>税</w:t>
      </w:r>
      <w:r>
        <w:rPr>
          <w:color w:val="auto"/>
          <w:sz w:val="24"/>
          <w:highlight w:val="none"/>
        </w:rPr>
        <w:t xml:space="preserve">    </w:t>
      </w:r>
      <w:r>
        <w:rPr>
          <w:rFonts w:hint="eastAsia"/>
          <w:color w:val="auto"/>
          <w:sz w:val="24"/>
          <w:highlight w:val="none"/>
        </w:rPr>
        <w:t>号：</w:t>
      </w:r>
      <w:r>
        <w:rPr>
          <w:rFonts w:hint="eastAsia"/>
          <w:color w:val="auto"/>
          <w:sz w:val="24"/>
          <w:highlight w:val="none"/>
          <w:lang w:val="en-US" w:eastAsia="zh-CN"/>
        </w:rPr>
        <w:t xml:space="preserve"> </w:t>
      </w:r>
    </w:p>
    <w:p>
      <w:pPr>
        <w:shd w:val="clear"/>
        <w:spacing w:line="360" w:lineRule="auto"/>
        <w:ind w:firstLine="600" w:firstLineChars="250"/>
        <w:rPr>
          <w:rFonts w:hint="eastAsia" w:eastAsiaTheme="minorEastAsia"/>
          <w:color w:val="auto"/>
          <w:sz w:val="24"/>
          <w:highlight w:val="none"/>
          <w:lang w:eastAsia="zh-CN"/>
        </w:rPr>
      </w:pPr>
      <w:r>
        <w:rPr>
          <w:rFonts w:hint="eastAsia"/>
          <w:color w:val="auto"/>
          <w:sz w:val="24"/>
          <w:highlight w:val="none"/>
        </w:rPr>
        <w:t>开户银行：</w:t>
      </w:r>
      <w:r>
        <w:rPr>
          <w:rFonts w:hint="eastAsia"/>
          <w:color w:val="auto"/>
          <w:sz w:val="24"/>
          <w:highlight w:val="none"/>
          <w:lang w:val="en-US" w:eastAsia="zh-CN"/>
        </w:rPr>
        <w:t xml:space="preserve"> </w:t>
      </w:r>
    </w:p>
    <w:p>
      <w:pPr>
        <w:shd w:val="clear"/>
        <w:tabs>
          <w:tab w:val="left" w:pos="567"/>
          <w:tab w:val="left" w:pos="840"/>
        </w:tabs>
        <w:spacing w:before="72" w:beforeLines="30" w:after="72" w:afterLines="30" w:line="360" w:lineRule="auto"/>
        <w:ind w:firstLine="566" w:firstLineChars="236"/>
        <w:rPr>
          <w:rFonts w:hint="eastAsia" w:eastAsiaTheme="minorEastAsia"/>
          <w:color w:val="auto"/>
          <w:sz w:val="24"/>
          <w:highlight w:val="none"/>
          <w:lang w:eastAsia="zh-CN"/>
        </w:rPr>
      </w:pPr>
      <w:r>
        <w:rPr>
          <w:rFonts w:hint="eastAsia"/>
          <w:color w:val="auto"/>
          <w:sz w:val="24"/>
          <w:highlight w:val="none"/>
        </w:rPr>
        <w:t>账</w:t>
      </w:r>
      <w:r>
        <w:rPr>
          <w:color w:val="auto"/>
          <w:sz w:val="24"/>
          <w:highlight w:val="none"/>
        </w:rPr>
        <w:t xml:space="preserve">    </w:t>
      </w:r>
      <w:r>
        <w:rPr>
          <w:rFonts w:hint="eastAsia"/>
          <w:color w:val="auto"/>
          <w:sz w:val="24"/>
          <w:highlight w:val="none"/>
        </w:rPr>
        <w:t>号：</w:t>
      </w:r>
      <w:r>
        <w:rPr>
          <w:rFonts w:hint="eastAsia"/>
          <w:color w:val="auto"/>
          <w:sz w:val="24"/>
          <w:highlight w:val="none"/>
          <w:lang w:val="en-US" w:eastAsia="zh-CN"/>
        </w:rPr>
        <w:t xml:space="preserve"> </w:t>
      </w:r>
    </w:p>
    <w:p>
      <w:pPr>
        <w:numPr>
          <w:ilvl w:val="0"/>
          <w:numId w:val="11"/>
        </w:numPr>
        <w:tabs>
          <w:tab w:val="left" w:pos="567"/>
        </w:tabs>
        <w:spacing w:before="72" w:beforeLines="30" w:after="72" w:afterLines="30" w:line="360" w:lineRule="auto"/>
        <w:ind w:left="709" w:hanging="709"/>
        <w:rPr>
          <w:color w:val="auto"/>
          <w:sz w:val="24"/>
          <w:highlight w:val="none"/>
        </w:rPr>
      </w:pPr>
      <w:r>
        <w:rPr>
          <w:rFonts w:hint="eastAsia" w:hAnsi="宋体"/>
          <w:color w:val="auto"/>
          <w:sz w:val="24"/>
          <w:highlight w:val="none"/>
        </w:rPr>
        <w:t>卖方</w:t>
      </w:r>
      <w:r>
        <w:rPr>
          <w:rFonts w:hAnsi="宋体"/>
          <w:color w:val="auto"/>
          <w:sz w:val="24"/>
          <w:highlight w:val="none"/>
        </w:rPr>
        <w:t>账户</w:t>
      </w:r>
    </w:p>
    <w:p>
      <w:pPr>
        <w:tabs>
          <w:tab w:val="left" w:pos="567"/>
          <w:tab w:val="left" w:pos="1418"/>
        </w:tabs>
        <w:spacing w:before="72" w:beforeLines="30" w:after="72" w:afterLines="30" w:line="360" w:lineRule="auto"/>
        <w:ind w:left="565" w:leftChars="269"/>
        <w:rPr>
          <w:color w:val="auto"/>
          <w:sz w:val="24"/>
          <w:highlight w:val="none"/>
        </w:rPr>
      </w:pPr>
      <w:r>
        <w:rPr>
          <w:color w:val="auto"/>
          <w:sz w:val="24"/>
          <w:highlight w:val="none"/>
        </w:rPr>
        <w:t>卖方应通过如下账户收取合同总价及其它款项，并通过该账户向买方支付与合同有关的任何款项：</w:t>
      </w:r>
    </w:p>
    <w:p>
      <w:pPr>
        <w:shd w:val="clear"/>
        <w:tabs>
          <w:tab w:val="left" w:pos="567"/>
          <w:tab w:val="left" w:pos="1418"/>
        </w:tabs>
        <w:spacing w:before="72" w:beforeLines="30" w:after="72" w:afterLines="30" w:line="360" w:lineRule="auto"/>
        <w:ind w:left="565" w:leftChars="269" w:right="111" w:rightChars="53"/>
        <w:rPr>
          <w:rFonts w:hint="default"/>
          <w:color w:val="auto"/>
          <w:sz w:val="24"/>
          <w:highlight w:val="none"/>
          <w:lang w:val="en-US"/>
        </w:rPr>
      </w:pPr>
      <w:bookmarkStart w:id="29" w:name="_Toc306354310"/>
      <w:r>
        <w:rPr>
          <w:color w:val="auto"/>
          <w:sz w:val="24"/>
          <w:highlight w:val="none"/>
        </w:rPr>
        <w:t>卖方名称：</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u w:val="single"/>
          <w:lang w:val="en-US" w:eastAsia="zh-CN"/>
        </w:rPr>
        <w:t xml:space="preserve">            </w:t>
      </w:r>
    </w:p>
    <w:p>
      <w:pPr>
        <w:shd w:val="clear"/>
        <w:tabs>
          <w:tab w:val="left" w:pos="567"/>
          <w:tab w:val="left" w:pos="1418"/>
        </w:tabs>
        <w:spacing w:before="72" w:beforeLines="30" w:after="72" w:afterLines="30" w:line="360" w:lineRule="auto"/>
        <w:ind w:left="565" w:leftChars="269" w:right="3916" w:rightChars="1865"/>
        <w:rPr>
          <w:rFonts w:hint="default"/>
          <w:color w:val="auto"/>
          <w:sz w:val="24"/>
          <w:highlight w:val="none"/>
          <w:lang w:val="en-US"/>
        </w:rPr>
      </w:pPr>
      <w:r>
        <w:rPr>
          <w:color w:val="auto"/>
          <w:sz w:val="24"/>
          <w:highlight w:val="none"/>
        </w:rPr>
        <w:t>账号：</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p>
    <w:p>
      <w:pPr>
        <w:shd w:val="clear"/>
        <w:tabs>
          <w:tab w:val="left" w:pos="567"/>
          <w:tab w:val="left" w:pos="1418"/>
        </w:tabs>
        <w:spacing w:before="72" w:beforeLines="30" w:after="72" w:afterLines="30" w:line="360" w:lineRule="auto"/>
        <w:ind w:left="565" w:leftChars="269" w:right="130" w:rightChars="62"/>
        <w:rPr>
          <w:color w:val="auto"/>
          <w:sz w:val="24"/>
          <w:highlight w:val="none"/>
        </w:rPr>
      </w:pPr>
      <w:r>
        <w:rPr>
          <w:color w:val="auto"/>
          <w:sz w:val="24"/>
          <w:highlight w:val="none"/>
        </w:rPr>
        <w:t>开户行名称：</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 xml:space="preserve"> </w:t>
      </w:r>
    </w:p>
    <w:p>
      <w:pPr>
        <w:shd w:val="clear"/>
        <w:tabs>
          <w:tab w:val="left" w:pos="567"/>
          <w:tab w:val="left" w:pos="1418"/>
        </w:tabs>
        <w:spacing w:before="72" w:beforeLines="30" w:after="72" w:afterLines="30" w:line="360" w:lineRule="auto"/>
        <w:ind w:left="565" w:leftChars="269" w:right="130" w:rightChars="62"/>
        <w:rPr>
          <w:rFonts w:hint="default"/>
          <w:color w:val="auto"/>
          <w:sz w:val="24"/>
          <w:highlight w:val="none"/>
          <w:u w:val="single"/>
          <w:lang w:val="en-US"/>
        </w:rPr>
      </w:pPr>
      <w:r>
        <w:rPr>
          <w:color w:val="auto"/>
          <w:sz w:val="24"/>
          <w:highlight w:val="none"/>
        </w:rPr>
        <w:t>开户行地址：</w:t>
      </w:r>
      <w:bookmarkStart w:id="30" w:name="OLE_LINK46"/>
      <w:bookmarkStart w:id="31" w:name="OLE_LINK45"/>
      <w:r>
        <w:rPr>
          <w:rFonts w:hint="eastAsia"/>
          <w:color w:val="auto"/>
          <w:sz w:val="24"/>
          <w:highlight w:val="none"/>
          <w:u w:val="single"/>
        </w:rPr>
        <w:t xml:space="preserve"> </w:t>
      </w:r>
      <w:r>
        <w:rPr>
          <w:rFonts w:hint="eastAsia"/>
          <w:color w:val="auto"/>
          <w:sz w:val="24"/>
          <w:highlight w:val="none"/>
          <w:u w:val="single"/>
          <w:lang w:val="en-US" w:eastAsia="zh-CN"/>
        </w:rPr>
        <w:t xml:space="preserve">            </w:t>
      </w:r>
    </w:p>
    <w:p>
      <w:pPr>
        <w:shd w:val="clear"/>
        <w:tabs>
          <w:tab w:val="left" w:pos="567"/>
          <w:tab w:val="left" w:pos="1418"/>
        </w:tabs>
        <w:spacing w:before="72" w:beforeLines="30" w:after="72" w:afterLines="30" w:line="360" w:lineRule="auto"/>
        <w:ind w:left="565" w:leftChars="269" w:right="3916" w:rightChars="1865"/>
        <w:rPr>
          <w:rFonts w:hint="default"/>
          <w:color w:val="auto"/>
          <w:sz w:val="24"/>
          <w:highlight w:val="none"/>
          <w:u w:val="single"/>
          <w:lang w:val="en-US" w:eastAsia="zh-CN"/>
        </w:rPr>
      </w:pPr>
      <w:r>
        <w:rPr>
          <w:rFonts w:hint="eastAsia"/>
          <w:color w:val="auto"/>
          <w:sz w:val="24"/>
          <w:highlight w:val="none"/>
          <w:u w:val="none"/>
          <w:lang w:eastAsia="zh-CN"/>
        </w:rPr>
        <w:t>联系人：</w:t>
      </w:r>
      <w:r>
        <w:rPr>
          <w:rFonts w:hint="eastAsia"/>
          <w:color w:val="auto"/>
          <w:sz w:val="24"/>
          <w:highlight w:val="none"/>
          <w:u w:val="single"/>
          <w:lang w:val="en-US" w:eastAsia="zh-CN"/>
        </w:rPr>
        <w:t xml:space="preserve">       </w:t>
      </w:r>
    </w:p>
    <w:p>
      <w:pPr>
        <w:shd w:val="clear"/>
        <w:tabs>
          <w:tab w:val="left" w:pos="567"/>
          <w:tab w:val="left" w:pos="1418"/>
        </w:tabs>
        <w:spacing w:before="72" w:beforeLines="30" w:after="72" w:afterLines="30" w:line="360" w:lineRule="auto"/>
        <w:ind w:left="565" w:leftChars="269" w:right="3916" w:rightChars="1865"/>
        <w:rPr>
          <w:rFonts w:hint="default"/>
          <w:color w:val="auto"/>
          <w:sz w:val="24"/>
          <w:highlight w:val="none"/>
          <w:u w:val="single"/>
          <w:lang w:val="en-US" w:eastAsia="zh-CN"/>
        </w:rPr>
      </w:pPr>
      <w:r>
        <w:rPr>
          <w:rFonts w:hint="eastAsia"/>
          <w:color w:val="auto"/>
          <w:sz w:val="24"/>
          <w:highlight w:val="none"/>
          <w:u w:val="none"/>
          <w:lang w:eastAsia="zh-CN"/>
        </w:rPr>
        <w:t>联系方式：</w:t>
      </w:r>
      <w:r>
        <w:rPr>
          <w:rFonts w:hint="eastAsia"/>
          <w:color w:val="auto"/>
          <w:sz w:val="24"/>
          <w:highlight w:val="none"/>
          <w:u w:val="single"/>
          <w:lang w:val="en-US" w:eastAsia="zh-CN"/>
        </w:rPr>
        <w:t xml:space="preserve">        </w:t>
      </w:r>
    </w:p>
    <w:p>
      <w:pPr>
        <w:shd w:val="clear"/>
        <w:tabs>
          <w:tab w:val="left" w:pos="567"/>
          <w:tab w:val="left" w:pos="1418"/>
        </w:tabs>
        <w:spacing w:before="72" w:beforeLines="30" w:after="72" w:afterLines="30" w:line="360" w:lineRule="auto"/>
        <w:ind w:left="565" w:leftChars="269" w:right="3916" w:rightChars="1865"/>
        <w:rPr>
          <w:rFonts w:hint="default" w:ascii="Times New Roman" w:hAnsi="Times New Roman" w:eastAsia="宋体" w:cs="Times New Roman"/>
          <w:color w:val="auto"/>
          <w:sz w:val="24"/>
          <w:highlight w:val="none"/>
          <w:u w:val="none"/>
          <w:lang w:val="en-US" w:eastAsia="zh-CN"/>
        </w:rPr>
      </w:pPr>
      <w:r>
        <w:rPr>
          <w:rFonts w:hint="eastAsia" w:ascii="Times New Roman" w:hAnsi="Times New Roman" w:eastAsia="宋体" w:cs="Times New Roman"/>
          <w:color w:val="auto"/>
          <w:sz w:val="24"/>
          <w:highlight w:val="none"/>
          <w:u w:val="none"/>
          <w:lang w:val="en-US" w:eastAsia="zh-CN"/>
        </w:rPr>
        <w:t>电子邮箱：</w:t>
      </w:r>
      <w:bookmarkEnd w:id="30"/>
      <w:bookmarkEnd w:id="31"/>
      <w:r>
        <w:rPr>
          <w:rFonts w:hint="eastAsia" w:ascii="Times New Roman" w:hAnsi="Times New Roman" w:eastAsia="宋体" w:cs="Times New Roman"/>
          <w:color w:val="auto"/>
          <w:sz w:val="24"/>
          <w:highlight w:val="none"/>
          <w:u w:val="single"/>
          <w:lang w:val="en-US" w:eastAsia="zh-CN"/>
        </w:rPr>
        <w:t xml:space="preserve">            </w:t>
      </w:r>
    </w:p>
    <w:p>
      <w:pPr>
        <w:pStyle w:val="16"/>
        <w:numPr>
          <w:ilvl w:val="0"/>
          <w:numId w:val="8"/>
        </w:numPr>
        <w:spacing w:before="72" w:beforeLines="30" w:after="72" w:afterLines="30" w:line="360" w:lineRule="auto"/>
        <w:ind w:left="851" w:hanging="851"/>
        <w:jc w:val="left"/>
        <w:rPr>
          <w:color w:val="auto"/>
          <w:sz w:val="24"/>
          <w:szCs w:val="24"/>
          <w:highlight w:val="none"/>
        </w:rPr>
      </w:pPr>
      <w:r>
        <w:rPr>
          <w:rFonts w:hint="eastAsia"/>
          <w:color w:val="auto"/>
          <w:sz w:val="24"/>
          <w:szCs w:val="24"/>
          <w:highlight w:val="none"/>
        </w:rPr>
        <w:t>货物交付</w:t>
      </w:r>
      <w:bookmarkEnd w:id="29"/>
    </w:p>
    <w:p>
      <w:pPr>
        <w:numPr>
          <w:ilvl w:val="0"/>
          <w:numId w:val="12"/>
        </w:numPr>
        <w:tabs>
          <w:tab w:val="left" w:pos="567"/>
          <w:tab w:val="clear" w:pos="562"/>
        </w:tabs>
        <w:spacing w:before="72" w:beforeLines="30" w:after="72" w:afterLines="30" w:line="360" w:lineRule="auto"/>
        <w:ind w:left="567" w:hanging="567"/>
        <w:outlineLvl w:val="0"/>
        <w:rPr>
          <w:b/>
          <w:color w:val="auto"/>
          <w:sz w:val="24"/>
          <w:highlight w:val="none"/>
        </w:rPr>
      </w:pPr>
      <w:r>
        <w:rPr>
          <w:rFonts w:hAnsi="宋体"/>
          <w:b/>
          <w:color w:val="auto"/>
          <w:sz w:val="24"/>
          <w:highlight w:val="none"/>
        </w:rPr>
        <w:t>交货日期</w:t>
      </w:r>
    </w:p>
    <w:p>
      <w:pPr>
        <w:numPr>
          <w:ilvl w:val="0"/>
          <w:numId w:val="13"/>
        </w:numPr>
        <w:tabs>
          <w:tab w:val="left" w:pos="993"/>
        </w:tabs>
        <w:spacing w:before="72" w:beforeLines="30" w:after="72" w:afterLines="30" w:line="360" w:lineRule="auto"/>
        <w:ind w:left="1047" w:leftChars="268" w:hanging="484" w:hangingChars="202"/>
        <w:outlineLvl w:val="0"/>
        <w:rPr>
          <w:color w:val="auto"/>
          <w:sz w:val="24"/>
          <w:highlight w:val="none"/>
        </w:rPr>
      </w:pPr>
      <w:r>
        <w:rPr>
          <w:rFonts w:hAnsi="宋体"/>
          <w:color w:val="auto"/>
          <w:sz w:val="24"/>
          <w:highlight w:val="none"/>
        </w:rPr>
        <w:t>卖方应</w:t>
      </w:r>
      <w:r>
        <w:rPr>
          <w:rFonts w:ascii="Times New Roman" w:hAnsi="宋体" w:eastAsia="宋体" w:cs="Times New Roman"/>
          <w:color w:val="auto"/>
          <w:sz w:val="24"/>
          <w:highlight w:val="none"/>
        </w:rPr>
        <w:t>在</w:t>
      </w:r>
      <w:r>
        <w:rPr>
          <w:rFonts w:hint="eastAsia" w:ascii="Times New Roman" w:hAnsi="宋体" w:eastAsia="宋体" w:cs="Times New Roman"/>
          <w:color w:val="auto"/>
          <w:sz w:val="24"/>
          <w:highlight w:val="none"/>
        </w:rPr>
        <w:t>【</w:t>
      </w:r>
      <w:r>
        <w:rPr>
          <w:rFonts w:hint="eastAsia" w:ascii="Times New Roman" w:hAnsi="宋体" w:eastAsia="宋体" w:cs="Times New Roman"/>
          <w:color w:val="auto"/>
          <w:sz w:val="24"/>
          <w:highlight w:val="none"/>
          <w:lang w:val="en-US" w:eastAsia="zh-CN"/>
        </w:rPr>
        <w:t xml:space="preserve">      。</w:t>
      </w:r>
      <w:r>
        <w:rPr>
          <w:rFonts w:hint="eastAsia" w:ascii="Times New Roman" w:hAnsi="宋体" w:eastAsia="宋体" w:cs="Times New Roman"/>
          <w:color w:val="auto"/>
          <w:sz w:val="24"/>
          <w:highlight w:val="none"/>
        </w:rPr>
        <w:t>】</w:t>
      </w:r>
    </w:p>
    <w:p>
      <w:pPr>
        <w:numPr>
          <w:ilvl w:val="0"/>
          <w:numId w:val="13"/>
        </w:numPr>
        <w:tabs>
          <w:tab w:val="left" w:pos="993"/>
        </w:tabs>
        <w:spacing w:before="72" w:beforeLines="30" w:after="72" w:afterLines="30" w:line="360" w:lineRule="auto"/>
        <w:ind w:left="1047" w:leftChars="268" w:hanging="484" w:hangingChars="202"/>
        <w:outlineLvl w:val="0"/>
        <w:rPr>
          <w:rFonts w:hint="eastAsia" w:ascii="Times New Roman" w:hAnsi="宋体" w:eastAsia="宋体" w:cs="Times New Roman"/>
          <w:color w:val="auto"/>
          <w:sz w:val="24"/>
          <w:highlight w:val="none"/>
        </w:rPr>
      </w:pPr>
      <w:r>
        <w:rPr>
          <w:rFonts w:hAnsi="宋体"/>
          <w:color w:val="auto"/>
          <w:sz w:val="24"/>
          <w:highlight w:val="none"/>
        </w:rPr>
        <w:t>买方</w:t>
      </w:r>
      <w:r>
        <w:rPr>
          <w:rFonts w:hint="eastAsia" w:hAnsi="宋体"/>
          <w:color w:val="auto"/>
          <w:sz w:val="24"/>
          <w:highlight w:val="none"/>
        </w:rPr>
        <w:t>有权根据自身</w:t>
      </w:r>
      <w:r>
        <w:rPr>
          <w:rFonts w:hAnsi="宋体"/>
          <w:color w:val="auto"/>
          <w:sz w:val="24"/>
          <w:highlight w:val="none"/>
        </w:rPr>
        <w:t>情况</w:t>
      </w:r>
      <w:r>
        <w:rPr>
          <w:rFonts w:hint="eastAsia" w:hAnsi="宋体"/>
          <w:color w:val="auto"/>
          <w:sz w:val="24"/>
          <w:highlight w:val="none"/>
        </w:rPr>
        <w:t>要求卖方</w:t>
      </w:r>
      <w:r>
        <w:rPr>
          <w:rFonts w:hint="eastAsia" w:ascii="Times New Roman" w:hAnsi="宋体" w:eastAsia="宋体" w:cs="Times New Roman"/>
          <w:color w:val="auto"/>
          <w:sz w:val="24"/>
          <w:highlight w:val="none"/>
        </w:rPr>
        <w:t>延期交付货物，但买方应在交付日期前</w:t>
      </w:r>
      <w:bookmarkStart w:id="32" w:name="OLE_LINK57"/>
      <w:bookmarkStart w:id="33" w:name="OLE_LINK56"/>
      <w:r>
        <w:rPr>
          <w:rFonts w:hint="eastAsia" w:ascii="Times New Roman" w:hAnsi="宋体" w:eastAsia="宋体" w:cs="Times New Roman"/>
          <w:color w:val="auto"/>
          <w:sz w:val="24"/>
          <w:highlight w:val="none"/>
        </w:rPr>
        <w:t>【】</w:t>
      </w:r>
      <w:bookmarkEnd w:id="32"/>
      <w:bookmarkEnd w:id="33"/>
      <w:r>
        <w:rPr>
          <w:rFonts w:hint="eastAsia" w:ascii="Times New Roman" w:hAnsi="宋体" w:eastAsia="宋体" w:cs="Times New Roman"/>
          <w:color w:val="auto"/>
          <w:sz w:val="24"/>
          <w:highlight w:val="none"/>
        </w:rPr>
        <w:t>日以书面方式通知卖方。除非买方调整交货日期实质性加重卖方义务，否则卖方不得另行向买方主张增加费用。</w:t>
      </w:r>
    </w:p>
    <w:p>
      <w:pPr>
        <w:numPr>
          <w:ilvl w:val="0"/>
          <w:numId w:val="13"/>
        </w:numPr>
        <w:tabs>
          <w:tab w:val="left" w:pos="993"/>
        </w:tabs>
        <w:spacing w:before="72" w:beforeLines="30" w:after="72" w:afterLines="30" w:line="360" w:lineRule="auto"/>
        <w:ind w:left="1047" w:leftChars="268" w:hanging="484" w:hangingChars="202"/>
        <w:outlineLvl w:val="0"/>
        <w:rPr>
          <w:rFonts w:hint="eastAsia" w:ascii="Times New Roman" w:hAnsi="宋体" w:eastAsia="宋体" w:cs="Times New Roman"/>
          <w:color w:val="auto"/>
          <w:sz w:val="24"/>
          <w:highlight w:val="none"/>
        </w:rPr>
      </w:pPr>
      <w:r>
        <w:rPr>
          <w:rFonts w:hint="eastAsia" w:ascii="Times New Roman" w:hAnsi="宋体" w:eastAsia="宋体" w:cs="Times New Roman"/>
          <w:color w:val="auto"/>
          <w:sz w:val="24"/>
          <w:highlight w:val="none"/>
        </w:rPr>
        <w:t>交货地点</w:t>
      </w:r>
      <w:r>
        <w:rPr>
          <w:rFonts w:hint="eastAsia" w:hAnsi="宋体" w:cs="Times New Roman"/>
          <w:color w:val="auto"/>
          <w:sz w:val="24"/>
          <w:highlight w:val="none"/>
          <w:lang w:val="en-US" w:eastAsia="zh-CN"/>
        </w:rPr>
        <w:t>及联系方式</w:t>
      </w:r>
      <w:r>
        <w:rPr>
          <w:rFonts w:hint="eastAsia" w:ascii="Times New Roman" w:hAnsi="宋体" w:eastAsia="宋体" w:cs="Times New Roman"/>
          <w:color w:val="auto"/>
          <w:sz w:val="24"/>
          <w:highlight w:val="none"/>
        </w:rPr>
        <w:t>：</w:t>
      </w:r>
      <w:bookmarkStart w:id="34" w:name="OLE_LINK60"/>
      <w:bookmarkStart w:id="35" w:name="OLE_LINK61"/>
      <w:bookmarkStart w:id="36" w:name="OLE_LINK59"/>
      <w:bookmarkStart w:id="37" w:name="OLE_LINK58"/>
    </w:p>
    <w:bookmarkEnd w:id="34"/>
    <w:bookmarkEnd w:id="35"/>
    <w:bookmarkEnd w:id="36"/>
    <w:bookmarkEnd w:id="37"/>
    <w:p>
      <w:pPr>
        <w:pStyle w:val="2"/>
        <w:pageBreakBefore w:val="0"/>
        <w:kinsoku/>
        <w:wordWrap/>
        <w:overflowPunct/>
        <w:topLinePunct w:val="0"/>
        <w:bidi w:val="0"/>
        <w:snapToGrid/>
        <w:spacing w:before="0" w:line="360" w:lineRule="auto"/>
        <w:ind w:left="800" w:leftChars="381" w:right="115" w:rightChars="55" w:firstLine="307" w:firstLineChars="128"/>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p>
    <w:p>
      <w:pPr>
        <w:numPr>
          <w:ilvl w:val="0"/>
          <w:numId w:val="12"/>
        </w:numPr>
        <w:tabs>
          <w:tab w:val="left" w:pos="709"/>
        </w:tabs>
        <w:spacing w:before="72" w:beforeLines="30" w:after="72" w:afterLines="30" w:line="360" w:lineRule="auto"/>
        <w:ind w:left="567" w:hanging="567"/>
        <w:outlineLvl w:val="0"/>
        <w:rPr>
          <w:color w:val="auto"/>
          <w:sz w:val="24"/>
          <w:szCs w:val="24"/>
          <w:highlight w:val="none"/>
        </w:rPr>
      </w:pPr>
      <w:r>
        <w:rPr>
          <w:rFonts w:hAnsi="宋体"/>
          <w:color w:val="auto"/>
          <w:sz w:val="24"/>
          <w:szCs w:val="24"/>
          <w:highlight w:val="none"/>
        </w:rPr>
        <w:t>每批</w:t>
      </w:r>
      <w:r>
        <w:rPr>
          <w:rFonts w:hint="eastAsia" w:hAnsi="宋体"/>
          <w:color w:val="auto"/>
          <w:sz w:val="24"/>
          <w:szCs w:val="24"/>
          <w:highlight w:val="none"/>
        </w:rPr>
        <w:t>货</w:t>
      </w:r>
      <w:r>
        <w:rPr>
          <w:rFonts w:hint="eastAsia"/>
          <w:color w:val="auto"/>
          <w:sz w:val="24"/>
          <w:szCs w:val="24"/>
          <w:highlight w:val="none"/>
        </w:rPr>
        <w:t>物</w:t>
      </w:r>
      <w:r>
        <w:rPr>
          <w:color w:val="auto"/>
          <w:sz w:val="24"/>
          <w:szCs w:val="24"/>
          <w:highlight w:val="none"/>
        </w:rPr>
        <w:t>交付运</w:t>
      </w:r>
      <w:r>
        <w:rPr>
          <w:rFonts w:ascii="Times New Roman" w:hAnsi="Times New Roman" w:eastAsia="宋体" w:cs="Times New Roman"/>
          <w:color w:val="auto"/>
          <w:sz w:val="24"/>
          <w:szCs w:val="24"/>
          <w:highlight w:val="none"/>
        </w:rPr>
        <w:t>输后</w:t>
      </w:r>
      <w:r>
        <w:rPr>
          <w:rFonts w:hint="eastAsia" w:ascii="Times New Roman" w:hAnsi="Times New Roman" w:eastAsia="宋体" w:cs="Times New Roman"/>
          <w:color w:val="auto"/>
          <w:sz w:val="24"/>
          <w:szCs w:val="24"/>
          <w:highlight w:val="none"/>
        </w:rPr>
        <w:t>【】</w:t>
      </w:r>
      <w:r>
        <w:rPr>
          <w:rFonts w:ascii="Times New Roman" w:hAnsi="Times New Roman" w:eastAsia="宋体" w:cs="Times New Roman"/>
          <w:color w:val="auto"/>
          <w:sz w:val="24"/>
          <w:szCs w:val="24"/>
          <w:highlight w:val="none"/>
        </w:rPr>
        <w:t>小</w:t>
      </w:r>
      <w:r>
        <w:rPr>
          <w:color w:val="auto"/>
          <w:sz w:val="24"/>
          <w:szCs w:val="24"/>
          <w:highlight w:val="none"/>
        </w:rPr>
        <w:t>时内，卖方应通过将下列</w:t>
      </w:r>
      <w:r>
        <w:rPr>
          <w:rFonts w:hint="eastAsia"/>
          <w:color w:val="auto"/>
          <w:sz w:val="24"/>
          <w:szCs w:val="24"/>
          <w:highlight w:val="none"/>
        </w:rPr>
        <w:t>材料、</w:t>
      </w:r>
      <w:r>
        <w:rPr>
          <w:color w:val="auto"/>
          <w:sz w:val="24"/>
          <w:szCs w:val="24"/>
          <w:highlight w:val="none"/>
        </w:rPr>
        <w:t>信息通知买方</w:t>
      </w:r>
      <w:r>
        <w:rPr>
          <w:rFonts w:hint="eastAsia"/>
          <w:color w:val="auto"/>
          <w:sz w:val="24"/>
          <w:szCs w:val="24"/>
          <w:highlight w:val="none"/>
        </w:rPr>
        <w:t>：</w:t>
      </w:r>
      <w:r>
        <w:rPr>
          <w:color w:val="auto"/>
          <w:sz w:val="24"/>
          <w:szCs w:val="24"/>
          <w:highlight w:val="none"/>
        </w:rPr>
        <w:t>合同号</w:t>
      </w:r>
      <w:r>
        <w:rPr>
          <w:rFonts w:hint="eastAsia"/>
          <w:color w:val="auto"/>
          <w:sz w:val="24"/>
          <w:szCs w:val="24"/>
          <w:highlight w:val="none"/>
        </w:rPr>
        <w:t>、</w:t>
      </w:r>
      <w:r>
        <w:rPr>
          <w:color w:val="auto"/>
          <w:sz w:val="24"/>
          <w:szCs w:val="24"/>
          <w:highlight w:val="none"/>
        </w:rPr>
        <w:t>货物名称及编号</w:t>
      </w:r>
      <w:r>
        <w:rPr>
          <w:rFonts w:hint="eastAsia"/>
          <w:color w:val="auto"/>
          <w:sz w:val="24"/>
          <w:szCs w:val="24"/>
          <w:highlight w:val="none"/>
        </w:rPr>
        <w:t>、货物数量、</w:t>
      </w:r>
      <w:r>
        <w:rPr>
          <w:color w:val="auto"/>
          <w:sz w:val="24"/>
          <w:szCs w:val="24"/>
          <w:highlight w:val="none"/>
        </w:rPr>
        <w:t>货物总重量</w:t>
      </w:r>
      <w:r>
        <w:rPr>
          <w:rFonts w:hint="eastAsia"/>
          <w:color w:val="auto"/>
          <w:sz w:val="24"/>
          <w:szCs w:val="24"/>
          <w:highlight w:val="none"/>
        </w:rPr>
        <w:t>和货运单号等。</w:t>
      </w:r>
    </w:p>
    <w:p>
      <w:pPr>
        <w:numPr>
          <w:ilvl w:val="0"/>
          <w:numId w:val="12"/>
        </w:numPr>
        <w:tabs>
          <w:tab w:val="left" w:pos="567"/>
          <w:tab w:val="left" w:pos="709"/>
          <w:tab w:val="clear" w:pos="562"/>
        </w:tabs>
        <w:spacing w:before="72" w:beforeLines="30" w:after="72" w:afterLines="30" w:line="360" w:lineRule="auto"/>
        <w:ind w:left="567" w:hanging="567"/>
        <w:outlineLvl w:val="0"/>
        <w:rPr>
          <w:b/>
          <w:color w:val="auto"/>
          <w:sz w:val="24"/>
          <w:highlight w:val="none"/>
        </w:rPr>
      </w:pPr>
      <w:r>
        <w:rPr>
          <w:rFonts w:hint="eastAsia"/>
          <w:b/>
          <w:color w:val="auto"/>
          <w:sz w:val="24"/>
          <w:highlight w:val="none"/>
        </w:rPr>
        <w:t>包装</w:t>
      </w:r>
    </w:p>
    <w:p>
      <w:pPr>
        <w:pStyle w:val="37"/>
        <w:spacing w:line="360" w:lineRule="auto"/>
        <w:ind w:left="567" w:leftChars="270" w:firstLine="0" w:firstLineChars="0"/>
        <w:rPr>
          <w:rFonts w:hAnsi="宋体"/>
          <w:color w:val="auto"/>
          <w:sz w:val="24"/>
          <w:highlight w:val="none"/>
        </w:rPr>
      </w:pPr>
      <w:r>
        <w:rPr>
          <w:rFonts w:hAnsi="宋体"/>
          <w:color w:val="auto"/>
          <w:sz w:val="24"/>
          <w:highlight w:val="none"/>
        </w:rPr>
        <w:t>卖方应提供将货物</w:t>
      </w:r>
      <w:r>
        <w:rPr>
          <w:rFonts w:hint="eastAsia" w:hAnsi="宋体"/>
          <w:color w:val="auto"/>
          <w:sz w:val="24"/>
          <w:highlight w:val="none"/>
        </w:rPr>
        <w:t>、货物资料</w:t>
      </w:r>
      <w:r>
        <w:rPr>
          <w:rFonts w:hAnsi="宋体"/>
          <w:color w:val="auto"/>
          <w:sz w:val="24"/>
          <w:highlight w:val="none"/>
        </w:rPr>
        <w:t>运至</w:t>
      </w:r>
      <w:r>
        <w:rPr>
          <w:rFonts w:hint="eastAsia" w:hAnsi="宋体"/>
          <w:color w:val="auto"/>
          <w:sz w:val="24"/>
          <w:highlight w:val="none"/>
        </w:rPr>
        <w:t>交货</w:t>
      </w:r>
      <w:r>
        <w:rPr>
          <w:rFonts w:hAnsi="宋体"/>
          <w:color w:val="auto"/>
          <w:sz w:val="24"/>
          <w:highlight w:val="none"/>
        </w:rPr>
        <w:t>地点所需要的包装，以防止货物</w:t>
      </w:r>
      <w:r>
        <w:rPr>
          <w:rFonts w:hint="eastAsia" w:hAnsi="宋体"/>
          <w:color w:val="auto"/>
          <w:sz w:val="24"/>
          <w:highlight w:val="none"/>
        </w:rPr>
        <w:t>、货物资料</w:t>
      </w:r>
      <w:r>
        <w:rPr>
          <w:rFonts w:hAnsi="宋体"/>
          <w:color w:val="auto"/>
          <w:sz w:val="24"/>
          <w:highlight w:val="none"/>
        </w:rPr>
        <w:t>在运输中损坏或变质。货物</w:t>
      </w:r>
      <w:r>
        <w:rPr>
          <w:rFonts w:hint="eastAsia" w:hAnsi="宋体"/>
          <w:color w:val="auto"/>
          <w:sz w:val="24"/>
          <w:highlight w:val="none"/>
        </w:rPr>
        <w:t>、货物资料</w:t>
      </w:r>
      <w:r>
        <w:rPr>
          <w:rFonts w:hAnsi="宋体"/>
          <w:color w:val="auto"/>
          <w:sz w:val="24"/>
          <w:highlight w:val="none"/>
        </w:rPr>
        <w:t>的包装应采用防潮、防晒、防锈、防腐蚀、防震动、防野蛮装卸及防止其它损坏的必要保护措施，保护货物</w:t>
      </w:r>
      <w:r>
        <w:rPr>
          <w:rFonts w:hint="eastAsia" w:hAnsi="宋体"/>
          <w:color w:val="auto"/>
          <w:sz w:val="24"/>
          <w:highlight w:val="none"/>
        </w:rPr>
        <w:t>、货物资料</w:t>
      </w:r>
      <w:r>
        <w:rPr>
          <w:rFonts w:hAnsi="宋体"/>
          <w:color w:val="auto"/>
          <w:sz w:val="24"/>
          <w:highlight w:val="none"/>
        </w:rPr>
        <w:t>能够经受多次搬运、装卸及远洋和内陆长途运输。</w:t>
      </w:r>
    </w:p>
    <w:p>
      <w:pPr>
        <w:numPr>
          <w:ilvl w:val="0"/>
          <w:numId w:val="12"/>
        </w:numPr>
        <w:tabs>
          <w:tab w:val="left" w:pos="567"/>
          <w:tab w:val="left" w:pos="709"/>
          <w:tab w:val="clear" w:pos="562"/>
        </w:tabs>
        <w:spacing w:before="72" w:beforeLines="30" w:after="72" w:afterLines="30" w:line="360" w:lineRule="auto"/>
        <w:ind w:left="567" w:hanging="567"/>
        <w:outlineLvl w:val="0"/>
        <w:rPr>
          <w:b/>
          <w:color w:val="auto"/>
          <w:sz w:val="24"/>
          <w:highlight w:val="none"/>
        </w:rPr>
      </w:pPr>
      <w:r>
        <w:rPr>
          <w:rFonts w:hint="eastAsia"/>
          <w:b/>
          <w:color w:val="auto"/>
          <w:sz w:val="24"/>
          <w:highlight w:val="none"/>
        </w:rPr>
        <w:t>货物资料的交付</w:t>
      </w:r>
    </w:p>
    <w:p>
      <w:pPr>
        <w:pStyle w:val="37"/>
        <w:numPr>
          <w:ilvl w:val="0"/>
          <w:numId w:val="14"/>
        </w:numPr>
        <w:tabs>
          <w:tab w:val="left" w:pos="709"/>
        </w:tabs>
        <w:spacing w:before="72" w:beforeLines="30" w:after="72" w:afterLines="30" w:line="360" w:lineRule="auto"/>
        <w:ind w:firstLineChars="0"/>
        <w:outlineLvl w:val="0"/>
        <w:rPr>
          <w:color w:val="auto"/>
          <w:sz w:val="24"/>
          <w:highlight w:val="none"/>
        </w:rPr>
      </w:pPr>
      <w:r>
        <w:rPr>
          <w:rFonts w:hint="eastAsia"/>
          <w:color w:val="auto"/>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color w:val="auto"/>
          <w:sz w:val="24"/>
          <w:highlight w:val="none"/>
        </w:rPr>
        <w:t>如买方发现货物资料存在任何</w:t>
      </w:r>
      <w:r>
        <w:rPr>
          <w:rFonts w:hint="eastAsia"/>
          <w:color w:val="auto"/>
          <w:sz w:val="24"/>
          <w:highlight w:val="none"/>
        </w:rPr>
        <w:t>错漏、</w:t>
      </w:r>
      <w:r>
        <w:rPr>
          <w:color w:val="auto"/>
          <w:sz w:val="24"/>
          <w:highlight w:val="none"/>
        </w:rPr>
        <w:t>短缺、损坏、遗失，买方应于收到之日起</w:t>
      </w:r>
      <w:r>
        <w:rPr>
          <w:rFonts w:hint="eastAsia" w:hAnsi="宋体"/>
          <w:color w:val="auto"/>
          <w:sz w:val="24"/>
          <w:highlight w:val="none"/>
        </w:rPr>
        <w:t>合理期限</w:t>
      </w:r>
      <w:r>
        <w:rPr>
          <w:color w:val="auto"/>
          <w:sz w:val="24"/>
          <w:highlight w:val="none"/>
        </w:rPr>
        <w:t>内通知卖方；卖方收到通知</w:t>
      </w:r>
      <w:r>
        <w:rPr>
          <w:rFonts w:hint="eastAsia" w:ascii="Times New Roman" w:hAnsi="宋体" w:eastAsia="宋体" w:cs="Times New Roman"/>
          <w:color w:val="auto"/>
          <w:sz w:val="24"/>
          <w:highlight w:val="none"/>
        </w:rPr>
        <w:t>后【】</w:t>
      </w:r>
      <w:r>
        <w:rPr>
          <w:color w:val="auto"/>
          <w:sz w:val="24"/>
          <w:highlight w:val="none"/>
        </w:rPr>
        <w:t>日内应</w:t>
      </w:r>
      <w:r>
        <w:rPr>
          <w:rFonts w:hint="eastAsia"/>
          <w:color w:val="auto"/>
          <w:sz w:val="24"/>
          <w:highlight w:val="none"/>
        </w:rPr>
        <w:t>自行承担费用</w:t>
      </w:r>
      <w:r>
        <w:rPr>
          <w:color w:val="auto"/>
          <w:sz w:val="24"/>
          <w:highlight w:val="none"/>
        </w:rPr>
        <w:t>将补充或替换的货物资料送达买方，</w:t>
      </w:r>
      <w:r>
        <w:rPr>
          <w:rFonts w:hint="eastAsia"/>
          <w:color w:val="auto"/>
          <w:sz w:val="24"/>
          <w:highlight w:val="none"/>
        </w:rPr>
        <w:t>并</w:t>
      </w:r>
      <w:r>
        <w:rPr>
          <w:color w:val="auto"/>
          <w:sz w:val="24"/>
          <w:highlight w:val="none"/>
        </w:rPr>
        <w:t>不得因此影响交货进度</w:t>
      </w:r>
      <w:r>
        <w:rPr>
          <w:rFonts w:hint="eastAsia"/>
          <w:color w:val="auto"/>
          <w:sz w:val="24"/>
          <w:highlight w:val="none"/>
        </w:rPr>
        <w:t>。</w:t>
      </w:r>
    </w:p>
    <w:p>
      <w:pPr>
        <w:pStyle w:val="37"/>
        <w:numPr>
          <w:ilvl w:val="0"/>
          <w:numId w:val="14"/>
        </w:numPr>
        <w:tabs>
          <w:tab w:val="left" w:pos="709"/>
        </w:tabs>
        <w:spacing w:before="72" w:beforeLines="30" w:after="72" w:afterLines="30" w:line="360" w:lineRule="auto"/>
        <w:ind w:firstLineChars="0"/>
        <w:outlineLvl w:val="0"/>
        <w:rPr>
          <w:rFonts w:hint="eastAsia" w:ascii="Times New Roman" w:hAnsi="Times New Roman" w:eastAsia="宋体" w:cs="Times New Roman"/>
          <w:color w:val="auto"/>
          <w:sz w:val="24"/>
          <w:highlight w:val="none"/>
        </w:rPr>
      </w:pPr>
      <w:r>
        <w:rPr>
          <w:rFonts w:hint="eastAsia"/>
          <w:color w:val="auto"/>
          <w:sz w:val="24"/>
          <w:highlight w:val="none"/>
        </w:rPr>
        <w:t>货物资料的名称、数量及交付时间</w:t>
      </w:r>
      <w:r>
        <w:rPr>
          <w:rFonts w:hint="eastAsia" w:ascii="Times New Roman" w:hAnsi="Times New Roman" w:eastAsia="宋体" w:cs="Times New Roman"/>
          <w:color w:val="auto"/>
          <w:sz w:val="24"/>
          <w:highlight w:val="none"/>
        </w:rPr>
        <w:t>为：【</w:t>
      </w:r>
      <w:r>
        <w:rPr>
          <w:rFonts w:hint="eastAsia" w:ascii="Times New Roman" w:hAnsi="Times New Roman" w:eastAsia="宋体" w:cs="Times New Roman"/>
          <w:color w:val="auto"/>
          <w:sz w:val="24"/>
          <w:highlight w:val="none"/>
          <w:lang w:val="en-US" w:eastAsia="zh-CN"/>
        </w:rPr>
        <w:t xml:space="preserve">     </w:t>
      </w:r>
      <w:r>
        <w:rPr>
          <w:rFonts w:hint="eastAsia" w:ascii="Times New Roman" w:hAnsi="Times New Roman" w:eastAsia="宋体" w:cs="Times New Roman"/>
          <w:color w:val="auto"/>
          <w:sz w:val="24"/>
          <w:highlight w:val="none"/>
        </w:rPr>
        <w:t>】。</w:t>
      </w:r>
    </w:p>
    <w:p>
      <w:pPr>
        <w:pStyle w:val="16"/>
        <w:numPr>
          <w:ilvl w:val="0"/>
          <w:numId w:val="8"/>
        </w:numPr>
        <w:tabs>
          <w:tab w:val="left" w:pos="567"/>
        </w:tabs>
        <w:spacing w:before="72" w:beforeLines="30" w:after="72" w:afterLines="30" w:line="360" w:lineRule="auto"/>
        <w:ind w:left="567" w:hanging="567"/>
        <w:jc w:val="left"/>
        <w:rPr>
          <w:color w:val="auto"/>
          <w:sz w:val="24"/>
          <w:szCs w:val="24"/>
          <w:highlight w:val="none"/>
        </w:rPr>
      </w:pPr>
      <w:bookmarkStart w:id="38" w:name="_Toc306354315"/>
      <w:r>
        <w:rPr>
          <w:rFonts w:hint="eastAsia"/>
          <w:color w:val="auto"/>
          <w:sz w:val="24"/>
          <w:szCs w:val="24"/>
          <w:highlight w:val="none"/>
        </w:rPr>
        <w:t>货物要求</w:t>
      </w:r>
    </w:p>
    <w:p>
      <w:pPr>
        <w:pStyle w:val="37"/>
        <w:numPr>
          <w:ilvl w:val="0"/>
          <w:numId w:val="15"/>
        </w:numPr>
        <w:spacing w:before="72" w:beforeLines="30" w:after="72" w:afterLines="30" w:line="360" w:lineRule="auto"/>
        <w:ind w:left="567" w:hanging="567" w:firstLineChars="0"/>
        <w:outlineLvl w:val="0"/>
        <w:rPr>
          <w:rFonts w:hAnsi="宋体"/>
          <w:color w:val="auto"/>
          <w:sz w:val="24"/>
          <w:highlight w:val="none"/>
        </w:rPr>
      </w:pPr>
      <w:r>
        <w:rPr>
          <w:rFonts w:hAnsi="宋体"/>
          <w:color w:val="auto"/>
          <w:sz w:val="24"/>
          <w:highlight w:val="none"/>
        </w:rPr>
        <w:t>卖方应根据合同规定</w:t>
      </w:r>
      <w:r>
        <w:rPr>
          <w:rFonts w:hint="eastAsia" w:hAnsi="宋体"/>
          <w:color w:val="auto"/>
          <w:sz w:val="24"/>
          <w:highlight w:val="none"/>
        </w:rPr>
        <w:t>提供</w:t>
      </w:r>
      <w:r>
        <w:rPr>
          <w:rFonts w:hAnsi="宋体"/>
          <w:color w:val="auto"/>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color w:val="auto"/>
          <w:sz w:val="24"/>
          <w:highlight w:val="none"/>
        </w:rPr>
        <w:t>适用</w:t>
      </w:r>
      <w:r>
        <w:rPr>
          <w:rFonts w:hAnsi="宋体"/>
          <w:color w:val="auto"/>
          <w:sz w:val="24"/>
          <w:highlight w:val="none"/>
        </w:rPr>
        <w:t>符合本合同目的的标准。</w:t>
      </w:r>
    </w:p>
    <w:p>
      <w:pPr>
        <w:pStyle w:val="37"/>
        <w:numPr>
          <w:ilvl w:val="0"/>
          <w:numId w:val="15"/>
        </w:numPr>
        <w:spacing w:before="72" w:beforeLines="30" w:after="72" w:afterLines="30" w:line="360" w:lineRule="auto"/>
        <w:ind w:left="567" w:hanging="567" w:firstLineChars="0"/>
        <w:outlineLvl w:val="0"/>
        <w:rPr>
          <w:rFonts w:hAnsi="宋体"/>
          <w:color w:val="auto"/>
          <w:sz w:val="24"/>
          <w:highlight w:val="none"/>
        </w:rPr>
      </w:pPr>
      <w:r>
        <w:rPr>
          <w:rFonts w:hAnsi="宋体"/>
          <w:color w:val="auto"/>
          <w:sz w:val="24"/>
          <w:highlight w:val="none"/>
        </w:rPr>
        <w:t>在履行合同过程中，买方接受卖方的有关货物的建议和要求或买方的任何批准、认可不得免除卖方</w:t>
      </w:r>
      <w:r>
        <w:rPr>
          <w:rFonts w:hint="eastAsia" w:hAnsi="宋体"/>
          <w:color w:val="auto"/>
          <w:sz w:val="24"/>
          <w:highlight w:val="none"/>
        </w:rPr>
        <w:t>在本合同项下的任何</w:t>
      </w:r>
      <w:r>
        <w:rPr>
          <w:rFonts w:hAnsi="宋体"/>
          <w:color w:val="auto"/>
          <w:sz w:val="24"/>
          <w:highlight w:val="none"/>
        </w:rPr>
        <w:t>义务（包括卖方对货物应符合本合同</w:t>
      </w:r>
      <w:r>
        <w:rPr>
          <w:rFonts w:hint="eastAsia" w:hAnsi="宋体"/>
          <w:color w:val="auto"/>
          <w:sz w:val="24"/>
          <w:highlight w:val="none"/>
        </w:rPr>
        <w:t>规定的</w:t>
      </w:r>
      <w:r>
        <w:rPr>
          <w:rFonts w:hAnsi="宋体"/>
          <w:color w:val="auto"/>
          <w:sz w:val="24"/>
          <w:highlight w:val="none"/>
        </w:rPr>
        <w:t>质量和规格</w:t>
      </w:r>
      <w:r>
        <w:rPr>
          <w:rFonts w:hint="eastAsia" w:hAnsi="宋体"/>
          <w:color w:val="auto"/>
          <w:sz w:val="24"/>
          <w:highlight w:val="none"/>
        </w:rPr>
        <w:t>等</w:t>
      </w:r>
      <w:r>
        <w:rPr>
          <w:rFonts w:hAnsi="宋体"/>
          <w:color w:val="auto"/>
          <w:sz w:val="24"/>
          <w:highlight w:val="none"/>
        </w:rPr>
        <w:t>要求应承担的责任）。</w:t>
      </w:r>
    </w:p>
    <w:p>
      <w:pPr>
        <w:pStyle w:val="16"/>
        <w:numPr>
          <w:ilvl w:val="0"/>
          <w:numId w:val="8"/>
        </w:numPr>
        <w:tabs>
          <w:tab w:val="left" w:pos="567"/>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运输和保险</w:t>
      </w:r>
    </w:p>
    <w:p>
      <w:pPr>
        <w:pStyle w:val="37"/>
        <w:numPr>
          <w:ilvl w:val="0"/>
          <w:numId w:val="16"/>
        </w:numPr>
        <w:spacing w:before="72" w:beforeLines="30" w:after="72" w:afterLines="30" w:line="360" w:lineRule="auto"/>
        <w:ind w:left="567" w:hanging="567" w:firstLineChars="0"/>
        <w:outlineLvl w:val="0"/>
        <w:rPr>
          <w:color w:val="auto"/>
          <w:sz w:val="24"/>
          <w:highlight w:val="none"/>
        </w:rPr>
      </w:pPr>
      <w:r>
        <w:rPr>
          <w:color w:val="auto"/>
          <w:sz w:val="24"/>
          <w:highlight w:val="none"/>
        </w:rPr>
        <w:t>运输</w:t>
      </w:r>
      <w:r>
        <w:rPr>
          <w:rFonts w:hint="eastAsia"/>
          <w:color w:val="auto"/>
          <w:sz w:val="24"/>
          <w:highlight w:val="none"/>
        </w:rPr>
        <w:t>方式</w:t>
      </w:r>
      <w:r>
        <w:rPr>
          <w:rFonts w:hint="eastAsia" w:ascii="Times New Roman" w:hAnsi="宋体" w:eastAsia="宋体" w:cs="Times New Roman"/>
          <w:color w:val="auto"/>
          <w:sz w:val="24"/>
          <w:highlight w:val="none"/>
        </w:rPr>
        <w:t>：【</w:t>
      </w:r>
      <w:r>
        <w:rPr>
          <w:rFonts w:hint="eastAsia" w:hAnsi="宋体" w:cs="Times New Roman"/>
          <w:color w:val="auto"/>
          <w:sz w:val="24"/>
          <w:highlight w:val="none"/>
          <w:lang w:val="en-US" w:eastAsia="zh-CN"/>
        </w:rPr>
        <w:t>卖方自行决定</w:t>
      </w:r>
      <w:r>
        <w:rPr>
          <w:rFonts w:hint="eastAsia" w:ascii="Times New Roman" w:hAnsi="宋体" w:eastAsia="宋体" w:cs="Times New Roman"/>
          <w:color w:val="auto"/>
          <w:sz w:val="24"/>
          <w:highlight w:val="none"/>
        </w:rPr>
        <w:t>】。</w:t>
      </w:r>
    </w:p>
    <w:p>
      <w:pPr>
        <w:pStyle w:val="37"/>
        <w:numPr>
          <w:ilvl w:val="0"/>
          <w:numId w:val="16"/>
        </w:numPr>
        <w:spacing w:before="72" w:beforeLines="30" w:after="72" w:afterLines="30" w:line="360" w:lineRule="auto"/>
        <w:ind w:left="567" w:hanging="567" w:firstLineChars="0"/>
        <w:outlineLvl w:val="0"/>
        <w:rPr>
          <w:rFonts w:hAnsi="宋体"/>
          <w:color w:val="auto"/>
          <w:sz w:val="24"/>
          <w:highlight w:val="none"/>
        </w:rPr>
      </w:pPr>
      <w:r>
        <w:rPr>
          <w:rFonts w:hint="eastAsia"/>
          <w:color w:val="auto"/>
          <w:sz w:val="24"/>
          <w:highlight w:val="none"/>
        </w:rPr>
        <w:t>除非本合同另有明确规定，</w:t>
      </w:r>
      <w:r>
        <w:rPr>
          <w:rFonts w:hAnsi="宋体"/>
          <w:color w:val="auto"/>
          <w:sz w:val="24"/>
          <w:highlight w:val="none"/>
        </w:rPr>
        <w:t>卖方负责将货物</w:t>
      </w:r>
      <w:r>
        <w:rPr>
          <w:rFonts w:hint="eastAsia" w:hAnsi="宋体"/>
          <w:color w:val="auto"/>
          <w:sz w:val="24"/>
          <w:highlight w:val="none"/>
        </w:rPr>
        <w:t>及配套软件、货物资料</w:t>
      </w:r>
      <w:r>
        <w:rPr>
          <w:rFonts w:hAnsi="宋体"/>
          <w:color w:val="auto"/>
          <w:sz w:val="24"/>
          <w:highlight w:val="none"/>
        </w:rPr>
        <w:t>运至交货地点，运输</w:t>
      </w:r>
      <w:r>
        <w:rPr>
          <w:rFonts w:hint="eastAsia" w:ascii="Times New Roman" w:hAnsi="宋体" w:eastAsia="宋体" w:cs="Times New Roman"/>
          <w:color w:val="auto"/>
          <w:sz w:val="24"/>
          <w:highlight w:val="none"/>
        </w:rPr>
        <w:t>费用全部包含于合同总价中。如卖方需改变本合同规定的运输方式，卖方应提前【】通知买</w:t>
      </w:r>
      <w:r>
        <w:rPr>
          <w:rFonts w:hAnsi="宋体"/>
          <w:color w:val="auto"/>
          <w:sz w:val="24"/>
          <w:highlight w:val="none"/>
        </w:rPr>
        <w:t>方，并获得买方的书面认可</w:t>
      </w:r>
      <w:r>
        <w:rPr>
          <w:rFonts w:hint="eastAsia" w:hAnsi="宋体"/>
          <w:color w:val="auto"/>
          <w:sz w:val="24"/>
          <w:highlight w:val="none"/>
        </w:rPr>
        <w:t>。</w:t>
      </w:r>
    </w:p>
    <w:p>
      <w:pPr>
        <w:pStyle w:val="37"/>
        <w:numPr>
          <w:ilvl w:val="0"/>
          <w:numId w:val="16"/>
        </w:numPr>
        <w:spacing w:before="72" w:beforeLines="30" w:after="72" w:afterLines="30" w:line="360" w:lineRule="auto"/>
        <w:ind w:left="567" w:hanging="567" w:firstLineChars="0"/>
        <w:outlineLvl w:val="0"/>
        <w:rPr>
          <w:rFonts w:hAnsi="宋体"/>
          <w:color w:val="auto"/>
          <w:sz w:val="24"/>
          <w:highlight w:val="none"/>
        </w:rPr>
      </w:pPr>
      <w:r>
        <w:rPr>
          <w:rFonts w:hAnsi="宋体"/>
          <w:color w:val="auto"/>
          <w:sz w:val="24"/>
          <w:highlight w:val="none"/>
        </w:rPr>
        <w:t>货物在交货地点的卸货由卖方负责，卸货费用由卖方承担，卖方应在买方指定的地点卸货，且遵守买方有关卸货的指示</w:t>
      </w:r>
      <w:r>
        <w:rPr>
          <w:rFonts w:hint="eastAsia" w:hAnsi="宋体"/>
          <w:color w:val="auto"/>
          <w:sz w:val="24"/>
          <w:highlight w:val="none"/>
        </w:rPr>
        <w:t>。</w:t>
      </w:r>
    </w:p>
    <w:p>
      <w:pPr>
        <w:pStyle w:val="37"/>
        <w:numPr>
          <w:ilvl w:val="0"/>
          <w:numId w:val="16"/>
        </w:numPr>
        <w:spacing w:before="72" w:beforeLines="30" w:after="72" w:afterLines="30" w:line="360" w:lineRule="auto"/>
        <w:ind w:left="567" w:hanging="567" w:firstLineChars="0"/>
        <w:outlineLvl w:val="0"/>
        <w:rPr>
          <w:rFonts w:hAnsi="宋体"/>
          <w:color w:val="auto"/>
          <w:sz w:val="24"/>
          <w:highlight w:val="none"/>
        </w:rPr>
      </w:pPr>
      <w:r>
        <w:rPr>
          <w:rFonts w:hAnsi="宋体"/>
          <w:color w:val="auto"/>
          <w:sz w:val="24"/>
          <w:highlight w:val="none"/>
        </w:rPr>
        <w:t>卖方承担与货物</w:t>
      </w:r>
      <w:r>
        <w:rPr>
          <w:rFonts w:hint="eastAsia" w:hAnsi="宋体"/>
          <w:color w:val="auto"/>
          <w:sz w:val="24"/>
          <w:highlight w:val="none"/>
        </w:rPr>
        <w:t>和货物资料</w:t>
      </w:r>
      <w:r>
        <w:rPr>
          <w:rFonts w:hAnsi="宋体"/>
          <w:color w:val="auto"/>
          <w:sz w:val="24"/>
          <w:highlight w:val="none"/>
        </w:rPr>
        <w:t>运输相关的全部费用，该等费用已包含于合同总价中。</w:t>
      </w:r>
    </w:p>
    <w:p>
      <w:pPr>
        <w:pStyle w:val="37"/>
        <w:numPr>
          <w:ilvl w:val="0"/>
          <w:numId w:val="16"/>
        </w:numPr>
        <w:spacing w:line="360" w:lineRule="auto"/>
        <w:ind w:left="567" w:hanging="567" w:firstLineChars="0"/>
        <w:rPr>
          <w:color w:val="auto"/>
          <w:sz w:val="24"/>
          <w:highlight w:val="none"/>
        </w:rPr>
      </w:pPr>
      <w:r>
        <w:rPr>
          <w:rFonts w:hint="eastAsia"/>
          <w:color w:val="auto"/>
          <w:sz w:val="24"/>
          <w:highlight w:val="none"/>
        </w:rPr>
        <w:t>运输保险</w:t>
      </w:r>
    </w:p>
    <w:p>
      <w:pPr>
        <w:pStyle w:val="37"/>
        <w:spacing w:line="360" w:lineRule="auto"/>
        <w:ind w:left="567" w:firstLine="0" w:firstLineChars="0"/>
        <w:rPr>
          <w:rFonts w:hAnsi="宋体"/>
          <w:bCs/>
          <w:color w:val="auto"/>
          <w:sz w:val="24"/>
          <w:highlight w:val="none"/>
        </w:rPr>
      </w:pPr>
      <w:r>
        <w:rPr>
          <w:rFonts w:hAnsi="宋体"/>
          <w:color w:val="auto"/>
          <w:sz w:val="24"/>
          <w:highlight w:val="none"/>
        </w:rPr>
        <w:t>卖方应</w:t>
      </w:r>
      <w:r>
        <w:rPr>
          <w:rFonts w:hAnsi="宋体"/>
          <w:bCs/>
          <w:color w:val="auto"/>
          <w:sz w:val="24"/>
          <w:highlight w:val="none"/>
        </w:rPr>
        <w:t>根据运输方式，向</w:t>
      </w:r>
      <w:r>
        <w:rPr>
          <w:rFonts w:hint="eastAsia" w:hAnsi="宋体"/>
          <w:bCs/>
          <w:color w:val="auto"/>
          <w:sz w:val="24"/>
          <w:highlight w:val="none"/>
        </w:rPr>
        <w:t>买方认可的、拥有合法资质的著名保险公司投保货物运输一切险或综合险，保险</w:t>
      </w:r>
      <w:r>
        <w:rPr>
          <w:rFonts w:hAnsi="宋体"/>
          <w:bCs/>
          <w:color w:val="auto"/>
          <w:sz w:val="24"/>
          <w:highlight w:val="none"/>
        </w:rPr>
        <w:t>金额不低于合同总价，</w:t>
      </w:r>
      <w:r>
        <w:rPr>
          <w:rFonts w:hint="eastAsia" w:hAnsi="宋体"/>
          <w:bCs/>
          <w:color w:val="auto"/>
          <w:sz w:val="24"/>
          <w:highlight w:val="none"/>
        </w:rPr>
        <w:t>并将买方列为共同被保险人或受益人。保障</w:t>
      </w:r>
      <w:r>
        <w:rPr>
          <w:rFonts w:hAnsi="宋体"/>
          <w:bCs/>
          <w:color w:val="auto"/>
          <w:sz w:val="24"/>
          <w:highlight w:val="none"/>
        </w:rPr>
        <w:t>区段为卖方制造厂存储货物的仓库到项目现场用于存储货物的仓库，</w:t>
      </w:r>
      <w:r>
        <w:rPr>
          <w:rFonts w:hint="eastAsia" w:hAnsi="宋体"/>
          <w:bCs/>
          <w:color w:val="auto"/>
          <w:sz w:val="24"/>
          <w:highlight w:val="none"/>
        </w:rPr>
        <w:t>保险期限</w:t>
      </w:r>
      <w:r>
        <w:rPr>
          <w:rFonts w:hAnsi="宋体"/>
          <w:bCs/>
          <w:color w:val="auto"/>
          <w:sz w:val="24"/>
          <w:highlight w:val="none"/>
        </w:rPr>
        <w:t>始于装货（含装货）止</w:t>
      </w:r>
      <w:r>
        <w:rPr>
          <w:rFonts w:ascii="Times New Roman" w:hAnsi="宋体" w:eastAsia="宋体" w:cs="Times New Roman"/>
          <w:bCs/>
          <w:color w:val="auto"/>
          <w:sz w:val="24"/>
          <w:highlight w:val="none"/>
        </w:rPr>
        <w:t>于</w:t>
      </w:r>
      <w:r>
        <w:rPr>
          <w:rFonts w:hint="eastAsia" w:ascii="Times New Roman" w:hAnsi="宋体" w:eastAsia="宋体" w:cs="Times New Roman"/>
          <w:bCs/>
          <w:color w:val="auto"/>
          <w:sz w:val="24"/>
          <w:highlight w:val="none"/>
        </w:rPr>
        <w:t>【</w:t>
      </w:r>
      <w:r>
        <w:rPr>
          <w:rFonts w:hint="eastAsia" w:ascii="Times New Roman" w:hAnsi="宋体" w:eastAsia="宋体" w:cs="Times New Roman"/>
          <w:color w:val="auto"/>
          <w:sz w:val="24"/>
          <w:highlight w:val="none"/>
        </w:rPr>
        <w:t>】</w:t>
      </w:r>
      <w:r>
        <w:rPr>
          <w:rFonts w:hAnsi="宋体"/>
          <w:bCs/>
          <w:color w:val="auto"/>
          <w:sz w:val="24"/>
          <w:highlight w:val="none"/>
        </w:rPr>
        <w:t>日。</w:t>
      </w:r>
    </w:p>
    <w:p>
      <w:pPr>
        <w:pStyle w:val="37"/>
        <w:numPr>
          <w:ilvl w:val="0"/>
          <w:numId w:val="16"/>
        </w:numPr>
        <w:spacing w:line="360" w:lineRule="auto"/>
        <w:ind w:left="420" w:leftChars="0" w:hanging="420" w:firstLineChars="0"/>
        <w:rPr>
          <w:color w:val="auto"/>
          <w:sz w:val="24"/>
          <w:szCs w:val="24"/>
          <w:highlight w:val="none"/>
        </w:rPr>
      </w:pPr>
      <w:r>
        <w:rPr>
          <w:rFonts w:hint="eastAsia"/>
          <w:color w:val="auto"/>
          <w:sz w:val="24"/>
          <w:szCs w:val="24"/>
          <w:highlight w:val="none"/>
        </w:rPr>
        <w:t>关于运输、卸货等内容的特别约定：</w:t>
      </w:r>
      <w:r>
        <w:rPr>
          <w:rFonts w:hint="eastAsia" w:asciiTheme="minorEastAsia" w:hAnsiTheme="minorEastAsia" w:eastAsiaTheme="minorEastAsia" w:cstheme="minorEastAsia"/>
          <w:color w:val="auto"/>
          <w:sz w:val="24"/>
          <w:szCs w:val="24"/>
          <w:highlight w:val="none"/>
          <w:lang w:eastAsia="zh-CN"/>
        </w:rPr>
        <w:t>送货至厂区指定卸货地点，需至少提前2天上报车辆及司机相关信息，进厂区后遵守国家管网QHSE管理要求等。</w:t>
      </w:r>
    </w:p>
    <w:p>
      <w:pPr>
        <w:pStyle w:val="16"/>
        <w:numPr>
          <w:ilvl w:val="0"/>
          <w:numId w:val="8"/>
        </w:numPr>
        <w:tabs>
          <w:tab w:val="left" w:pos="567"/>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验收</w:t>
      </w:r>
      <w:bookmarkEnd w:id="38"/>
    </w:p>
    <w:p>
      <w:pPr>
        <w:numPr>
          <w:ilvl w:val="0"/>
          <w:numId w:val="17"/>
        </w:numPr>
        <w:tabs>
          <w:tab w:val="left" w:pos="567"/>
          <w:tab w:val="left" w:pos="709"/>
          <w:tab w:val="clear" w:pos="1860"/>
        </w:tabs>
        <w:snapToGrid w:val="0"/>
        <w:spacing w:before="72" w:beforeLines="30" w:after="72" w:afterLines="30" w:line="360" w:lineRule="auto"/>
        <w:ind w:left="567" w:hanging="567"/>
        <w:rPr>
          <w:b/>
          <w:color w:val="auto"/>
          <w:sz w:val="24"/>
          <w:highlight w:val="none"/>
        </w:rPr>
      </w:pPr>
      <w:r>
        <w:rPr>
          <w:rFonts w:hint="eastAsia"/>
          <w:color w:val="auto"/>
          <w:sz w:val="24"/>
          <w:highlight w:val="none"/>
        </w:rPr>
        <w:t>合同货物交付前，卖方应对其进行全面检验，并在交付货物时向买方提交货物的质量合格证书。</w:t>
      </w:r>
    </w:p>
    <w:p>
      <w:pPr>
        <w:numPr>
          <w:ilvl w:val="0"/>
          <w:numId w:val="17"/>
        </w:numPr>
        <w:tabs>
          <w:tab w:val="left" w:pos="567"/>
          <w:tab w:val="left" w:pos="709"/>
          <w:tab w:val="clear" w:pos="1860"/>
        </w:tabs>
        <w:snapToGrid w:val="0"/>
        <w:spacing w:before="72" w:beforeLines="30" w:after="72" w:afterLines="30" w:line="360" w:lineRule="auto"/>
        <w:ind w:left="567" w:hanging="567"/>
        <w:rPr>
          <w:b/>
          <w:color w:val="auto"/>
          <w:sz w:val="24"/>
          <w:highlight w:val="none"/>
        </w:rPr>
      </w:pPr>
      <w:r>
        <w:rPr>
          <w:rFonts w:hint="eastAsia" w:hAnsi="宋体"/>
          <w:color w:val="auto"/>
          <w:sz w:val="24"/>
          <w:highlight w:val="none"/>
        </w:rPr>
        <w:t>货物运抵交货地点时，双方应共同对货物进行验收。如果货物通过验收，买方向卖方签发验收证明。如货物不符合本合同的规定，买方有权拒绝接受货物。</w:t>
      </w:r>
    </w:p>
    <w:p>
      <w:pPr>
        <w:numPr>
          <w:ilvl w:val="0"/>
          <w:numId w:val="17"/>
        </w:numPr>
        <w:tabs>
          <w:tab w:val="left" w:pos="567"/>
          <w:tab w:val="left" w:pos="709"/>
          <w:tab w:val="clear" w:pos="1860"/>
        </w:tabs>
        <w:snapToGrid w:val="0"/>
        <w:spacing w:before="72" w:beforeLines="30" w:after="72" w:afterLines="30" w:line="360" w:lineRule="auto"/>
        <w:ind w:left="567" w:hanging="567"/>
        <w:rPr>
          <w:color w:val="auto"/>
          <w:sz w:val="24"/>
          <w:highlight w:val="none"/>
        </w:rPr>
      </w:pPr>
      <w:r>
        <w:rPr>
          <w:rFonts w:hint="eastAsia" w:hAnsi="宋体"/>
          <w:color w:val="auto"/>
          <w:sz w:val="24"/>
          <w:highlight w:val="none"/>
        </w:rPr>
        <w:t>买方验收货物不减少、免除卖方在本合同项下的任何义务（包括卖方对货物应符合本合同质量、规格要求应承担的责任）。</w:t>
      </w:r>
    </w:p>
    <w:p>
      <w:pPr>
        <w:pStyle w:val="16"/>
        <w:numPr>
          <w:ilvl w:val="0"/>
          <w:numId w:val="8"/>
        </w:numPr>
        <w:tabs>
          <w:tab w:val="left" w:pos="567"/>
        </w:tabs>
        <w:spacing w:before="72" w:beforeLines="30" w:after="72" w:afterLines="30" w:line="360" w:lineRule="auto"/>
        <w:ind w:left="567" w:hanging="567"/>
        <w:jc w:val="left"/>
        <w:rPr>
          <w:rFonts w:ascii="Times New Roman" w:hAnsi="Times New Roman"/>
          <w:color w:val="auto"/>
          <w:sz w:val="24"/>
          <w:szCs w:val="24"/>
          <w:highlight w:val="none"/>
        </w:rPr>
      </w:pPr>
      <w:bookmarkStart w:id="39" w:name="_Toc273458613"/>
      <w:bookmarkStart w:id="40" w:name="_Toc273388613"/>
      <w:bookmarkStart w:id="41" w:name="_Toc306354316"/>
      <w:bookmarkStart w:id="42" w:name="_Toc274075980"/>
      <w:bookmarkStart w:id="43" w:name="_Toc274669181"/>
      <w:bookmarkStart w:id="44" w:name="_Toc278875415"/>
      <w:bookmarkStart w:id="45" w:name="_Toc273388514"/>
      <w:bookmarkStart w:id="46" w:name="_Toc298158366"/>
      <w:bookmarkStart w:id="47" w:name="_Toc274343583"/>
      <w:bookmarkStart w:id="48" w:name="_Toc273451799"/>
      <w:bookmarkStart w:id="49" w:name="_Toc274754050"/>
      <w:bookmarkStart w:id="50" w:name="_Toc274668240"/>
      <w:bookmarkStart w:id="51" w:name="_Toc274403515"/>
      <w:bookmarkStart w:id="52" w:name="_Toc274344115"/>
      <w:r>
        <w:rPr>
          <w:rFonts w:ascii="Times New Roman" w:hAnsi="Times New Roman"/>
          <w:color w:val="auto"/>
          <w:sz w:val="24"/>
          <w:szCs w:val="24"/>
          <w:highlight w:val="none"/>
        </w:rPr>
        <w:t>风险和</w:t>
      </w:r>
      <w:r>
        <w:rPr>
          <w:rFonts w:hint="eastAsia" w:ascii="Times New Roman" w:hAnsi="Times New Roman"/>
          <w:color w:val="auto"/>
          <w:sz w:val="24"/>
          <w:szCs w:val="24"/>
          <w:highlight w:val="none"/>
        </w:rPr>
        <w:t>所有</w:t>
      </w:r>
      <w:r>
        <w:rPr>
          <w:rFonts w:ascii="Times New Roman" w:hAnsi="Times New Roman"/>
          <w:color w:val="auto"/>
          <w:sz w:val="24"/>
          <w:szCs w:val="24"/>
          <w:highlight w:val="none"/>
        </w:rPr>
        <w:t>权的转移</w:t>
      </w:r>
      <w:bookmarkEnd w:id="39"/>
      <w:bookmarkEnd w:id="40"/>
      <w:bookmarkEnd w:id="41"/>
      <w:bookmarkEnd w:id="42"/>
      <w:bookmarkEnd w:id="43"/>
      <w:bookmarkEnd w:id="44"/>
      <w:bookmarkEnd w:id="45"/>
      <w:bookmarkEnd w:id="46"/>
      <w:bookmarkEnd w:id="47"/>
      <w:bookmarkEnd w:id="48"/>
      <w:bookmarkEnd w:id="49"/>
      <w:bookmarkEnd w:id="50"/>
      <w:bookmarkEnd w:id="51"/>
      <w:bookmarkEnd w:id="52"/>
    </w:p>
    <w:p>
      <w:pPr>
        <w:numPr>
          <w:ilvl w:val="0"/>
          <w:numId w:val="18"/>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除非本合同另有明确规定，</w:t>
      </w:r>
      <w:r>
        <w:rPr>
          <w:rFonts w:hint="eastAsia"/>
          <w:color w:val="auto"/>
          <w:sz w:val="24"/>
          <w:highlight w:val="none"/>
        </w:rPr>
        <w:t>卖方</w:t>
      </w:r>
      <w:r>
        <w:rPr>
          <w:color w:val="auto"/>
          <w:sz w:val="24"/>
          <w:highlight w:val="none"/>
        </w:rPr>
        <w:t>在指定交货地点</w:t>
      </w:r>
      <w:r>
        <w:rPr>
          <w:rFonts w:hint="eastAsia"/>
          <w:color w:val="auto"/>
          <w:sz w:val="24"/>
          <w:highlight w:val="none"/>
        </w:rPr>
        <w:t>将货物交付给买方且买方签收货物之</w:t>
      </w:r>
      <w:r>
        <w:rPr>
          <w:color w:val="auto"/>
          <w:sz w:val="24"/>
          <w:highlight w:val="none"/>
        </w:rPr>
        <w:t>前</w:t>
      </w:r>
      <w:r>
        <w:rPr>
          <w:rFonts w:hint="eastAsia"/>
          <w:color w:val="auto"/>
          <w:sz w:val="24"/>
          <w:highlight w:val="none"/>
        </w:rPr>
        <w:t>，货物的一切</w:t>
      </w:r>
      <w:r>
        <w:rPr>
          <w:color w:val="auto"/>
          <w:sz w:val="24"/>
          <w:highlight w:val="none"/>
        </w:rPr>
        <w:t>风险</w:t>
      </w:r>
      <w:r>
        <w:rPr>
          <w:rFonts w:hint="eastAsia"/>
          <w:color w:val="auto"/>
          <w:sz w:val="24"/>
          <w:highlight w:val="none"/>
        </w:rPr>
        <w:t>（</w:t>
      </w:r>
      <w:r>
        <w:rPr>
          <w:color w:val="auto"/>
          <w:sz w:val="24"/>
          <w:highlight w:val="none"/>
        </w:rPr>
        <w:t>包括</w:t>
      </w:r>
      <w:r>
        <w:rPr>
          <w:rFonts w:hint="eastAsia"/>
          <w:color w:val="auto"/>
          <w:sz w:val="24"/>
          <w:highlight w:val="none"/>
        </w:rPr>
        <w:t>货物</w:t>
      </w:r>
      <w:r>
        <w:rPr>
          <w:color w:val="auto"/>
          <w:sz w:val="24"/>
          <w:highlight w:val="none"/>
        </w:rPr>
        <w:t>在制造、储存和</w:t>
      </w:r>
      <w:r>
        <w:rPr>
          <w:rFonts w:hint="eastAsia"/>
          <w:color w:val="auto"/>
          <w:sz w:val="24"/>
          <w:highlight w:val="none"/>
        </w:rPr>
        <w:t>自</w:t>
      </w:r>
      <w:r>
        <w:rPr>
          <w:color w:val="auto"/>
          <w:sz w:val="24"/>
          <w:highlight w:val="none"/>
        </w:rPr>
        <w:t>发货地点至指定</w:t>
      </w:r>
      <w:r>
        <w:rPr>
          <w:rFonts w:hint="eastAsia"/>
          <w:color w:val="auto"/>
          <w:sz w:val="24"/>
          <w:highlight w:val="none"/>
        </w:rPr>
        <w:t>交</w:t>
      </w:r>
      <w:r>
        <w:rPr>
          <w:color w:val="auto"/>
          <w:sz w:val="24"/>
          <w:highlight w:val="none"/>
        </w:rPr>
        <w:t>货地点运输</w:t>
      </w:r>
      <w:r>
        <w:rPr>
          <w:rFonts w:hint="eastAsia"/>
          <w:color w:val="auto"/>
          <w:sz w:val="24"/>
          <w:highlight w:val="none"/>
        </w:rPr>
        <w:t>及装卸货</w:t>
      </w:r>
      <w:r>
        <w:rPr>
          <w:color w:val="auto"/>
          <w:sz w:val="24"/>
          <w:highlight w:val="none"/>
        </w:rPr>
        <w:t>过程中</w:t>
      </w:r>
      <w:r>
        <w:rPr>
          <w:rFonts w:hint="eastAsia"/>
          <w:color w:val="auto"/>
          <w:sz w:val="24"/>
          <w:highlight w:val="none"/>
        </w:rPr>
        <w:t>毁损、灭失的</w:t>
      </w:r>
      <w:r>
        <w:rPr>
          <w:color w:val="auto"/>
          <w:sz w:val="24"/>
          <w:highlight w:val="none"/>
        </w:rPr>
        <w:t>风险</w:t>
      </w:r>
      <w:r>
        <w:rPr>
          <w:rFonts w:hint="eastAsia"/>
          <w:color w:val="auto"/>
          <w:sz w:val="24"/>
          <w:highlight w:val="none"/>
        </w:rPr>
        <w:t>）由卖方承担。卖方在指定交货地点将货物交付给买方且买方签收货物之后，货物</w:t>
      </w:r>
      <w:r>
        <w:rPr>
          <w:color w:val="auto"/>
          <w:sz w:val="24"/>
          <w:highlight w:val="none"/>
        </w:rPr>
        <w:t>的</w:t>
      </w:r>
      <w:r>
        <w:rPr>
          <w:rFonts w:hint="eastAsia"/>
          <w:color w:val="auto"/>
          <w:sz w:val="24"/>
          <w:highlight w:val="none"/>
        </w:rPr>
        <w:t>一切</w:t>
      </w:r>
      <w:r>
        <w:rPr>
          <w:color w:val="auto"/>
          <w:sz w:val="24"/>
          <w:highlight w:val="none"/>
        </w:rPr>
        <w:t>风险</w:t>
      </w:r>
      <w:r>
        <w:rPr>
          <w:rFonts w:hint="eastAsia"/>
          <w:color w:val="auto"/>
          <w:sz w:val="24"/>
          <w:highlight w:val="none"/>
        </w:rPr>
        <w:t>由买</w:t>
      </w:r>
      <w:r>
        <w:rPr>
          <w:color w:val="auto"/>
          <w:sz w:val="24"/>
          <w:highlight w:val="none"/>
        </w:rPr>
        <w:t>方</w:t>
      </w:r>
      <w:r>
        <w:rPr>
          <w:rFonts w:hint="eastAsia"/>
          <w:color w:val="auto"/>
          <w:sz w:val="24"/>
          <w:highlight w:val="none"/>
        </w:rPr>
        <w:t>承担</w:t>
      </w:r>
      <w:r>
        <w:rPr>
          <w:color w:val="auto"/>
          <w:sz w:val="24"/>
          <w:highlight w:val="none"/>
        </w:rPr>
        <w:t>。</w:t>
      </w:r>
    </w:p>
    <w:p>
      <w:pPr>
        <w:numPr>
          <w:ilvl w:val="0"/>
          <w:numId w:val="18"/>
        </w:numPr>
        <w:tabs>
          <w:tab w:val="left" w:pos="567"/>
          <w:tab w:val="left" w:pos="709"/>
          <w:tab w:val="left" w:pos="3060"/>
        </w:tabs>
        <w:spacing w:before="72" w:beforeLines="30" w:after="72" w:afterLines="30" w:line="360" w:lineRule="auto"/>
        <w:ind w:left="567" w:hanging="567"/>
        <w:rPr>
          <w:color w:val="auto"/>
          <w:sz w:val="24"/>
          <w:highlight w:val="none"/>
        </w:rPr>
      </w:pPr>
      <w:r>
        <w:rPr>
          <w:rFonts w:hint="eastAsia"/>
          <w:color w:val="auto"/>
          <w:sz w:val="24"/>
          <w:highlight w:val="none"/>
        </w:rPr>
        <w:t>未经买方同意，卖方将货物留置或自行处置，不得视为货物合法、有效地交付买方。未经合法、有效交付，货物的风险仍由卖方承担。</w:t>
      </w:r>
    </w:p>
    <w:p>
      <w:pPr>
        <w:numPr>
          <w:ilvl w:val="0"/>
          <w:numId w:val="18"/>
        </w:numPr>
        <w:tabs>
          <w:tab w:val="left" w:pos="567"/>
          <w:tab w:val="left" w:pos="709"/>
          <w:tab w:val="left" w:pos="3060"/>
        </w:tabs>
        <w:spacing w:before="72" w:beforeLines="30" w:after="72" w:afterLines="30" w:line="360" w:lineRule="auto"/>
        <w:ind w:left="567" w:hanging="567"/>
        <w:rPr>
          <w:color w:val="auto"/>
          <w:sz w:val="24"/>
          <w:highlight w:val="none"/>
        </w:rPr>
      </w:pPr>
      <w:r>
        <w:rPr>
          <w:rFonts w:hint="eastAsia"/>
          <w:color w:val="auto"/>
          <w:sz w:val="24"/>
          <w:highlight w:val="none"/>
        </w:rPr>
        <w:t>虽然有前述规定，但是，如果货物的风险系因卖方违反合同规定、卖方的过错或者其它可归咎于卖方的原因造成的，货物的风险由卖方承担。</w:t>
      </w:r>
    </w:p>
    <w:p>
      <w:pPr>
        <w:numPr>
          <w:ilvl w:val="0"/>
          <w:numId w:val="18"/>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卖方在</w:t>
      </w:r>
      <w:r>
        <w:rPr>
          <w:rFonts w:hint="eastAsia"/>
          <w:color w:val="auto"/>
          <w:sz w:val="24"/>
          <w:highlight w:val="none"/>
        </w:rPr>
        <w:t>约定</w:t>
      </w:r>
      <w:r>
        <w:rPr>
          <w:color w:val="auto"/>
          <w:sz w:val="24"/>
          <w:highlight w:val="none"/>
        </w:rPr>
        <w:t>交货地点交货后，</w:t>
      </w:r>
      <w:r>
        <w:rPr>
          <w:rFonts w:hint="eastAsia"/>
          <w:color w:val="auto"/>
          <w:sz w:val="24"/>
          <w:highlight w:val="none"/>
        </w:rPr>
        <w:t>货物</w:t>
      </w:r>
      <w:r>
        <w:rPr>
          <w:color w:val="auto"/>
          <w:sz w:val="24"/>
          <w:highlight w:val="none"/>
        </w:rPr>
        <w:t>的</w:t>
      </w:r>
      <w:r>
        <w:rPr>
          <w:rFonts w:hint="eastAsia"/>
          <w:color w:val="auto"/>
          <w:sz w:val="24"/>
          <w:highlight w:val="none"/>
        </w:rPr>
        <w:t>所有</w:t>
      </w:r>
      <w:r>
        <w:rPr>
          <w:color w:val="auto"/>
          <w:sz w:val="24"/>
          <w:highlight w:val="none"/>
        </w:rPr>
        <w:t>权转移</w:t>
      </w:r>
      <w:r>
        <w:rPr>
          <w:rFonts w:hint="eastAsia"/>
          <w:color w:val="auto"/>
          <w:sz w:val="24"/>
          <w:highlight w:val="none"/>
        </w:rPr>
        <w:t>至</w:t>
      </w:r>
      <w:r>
        <w:rPr>
          <w:color w:val="auto"/>
          <w:sz w:val="24"/>
          <w:highlight w:val="none"/>
        </w:rPr>
        <w:t>买方。</w:t>
      </w:r>
    </w:p>
    <w:p>
      <w:pPr>
        <w:pStyle w:val="16"/>
        <w:numPr>
          <w:ilvl w:val="0"/>
          <w:numId w:val="8"/>
        </w:numPr>
        <w:tabs>
          <w:tab w:val="left" w:pos="993"/>
        </w:tabs>
        <w:spacing w:before="72" w:beforeLines="30" w:after="72" w:afterLines="30" w:line="360" w:lineRule="auto"/>
        <w:ind w:left="567" w:hanging="567"/>
        <w:jc w:val="left"/>
        <w:rPr>
          <w:rFonts w:ascii="Times New Roman" w:hAnsi="Times New Roman"/>
          <w:color w:val="auto"/>
          <w:sz w:val="24"/>
          <w:szCs w:val="24"/>
          <w:highlight w:val="none"/>
        </w:rPr>
      </w:pPr>
      <w:bookmarkStart w:id="53" w:name="_Toc306354317"/>
      <w:r>
        <w:rPr>
          <w:rFonts w:hint="eastAsia" w:ascii="Times New Roman" w:hAnsi="Times New Roman"/>
          <w:color w:val="auto"/>
          <w:sz w:val="24"/>
          <w:szCs w:val="24"/>
          <w:highlight w:val="none"/>
        </w:rPr>
        <w:t>技术服务</w:t>
      </w:r>
    </w:p>
    <w:p>
      <w:pPr>
        <w:numPr>
          <w:ilvl w:val="0"/>
          <w:numId w:val="19"/>
        </w:numPr>
        <w:tabs>
          <w:tab w:val="left" w:pos="567"/>
          <w:tab w:val="clear" w:pos="1860"/>
        </w:tabs>
        <w:snapToGrid w:val="0"/>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卖方应根据本合同的规定提供技术服务。相关费用已经包含在合同总价中，技术服务的内容和具体要求【】。</w:t>
      </w:r>
    </w:p>
    <w:p>
      <w:pPr>
        <w:numPr>
          <w:ilvl w:val="0"/>
          <w:numId w:val="19"/>
        </w:numPr>
        <w:tabs>
          <w:tab w:val="left" w:pos="567"/>
        </w:tabs>
        <w:snapToGrid w:val="0"/>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卖方应根据买方要求，指派服务人员到项目现场或买方指定的其它地点提供技术服务。</w:t>
      </w:r>
    </w:p>
    <w:p>
      <w:pPr>
        <w:numPr>
          <w:ilvl w:val="0"/>
          <w:numId w:val="19"/>
        </w:numPr>
        <w:tabs>
          <w:tab w:val="left" w:pos="567"/>
        </w:tabs>
        <w:snapToGrid w:val="0"/>
        <w:spacing w:before="72" w:beforeLines="30" w:after="72" w:afterLines="30" w:line="360" w:lineRule="auto"/>
        <w:ind w:left="567" w:hanging="567"/>
        <w:rPr>
          <w:color w:val="auto"/>
          <w:sz w:val="24"/>
          <w:highlight w:val="none"/>
        </w:rPr>
      </w:pPr>
      <w:bookmarkStart w:id="54" w:name="_DV_C687"/>
      <w:r>
        <w:rPr>
          <w:rFonts w:hint="eastAsia" w:hAnsi="宋体"/>
          <w:color w:val="auto"/>
          <w:sz w:val="24"/>
          <w:highlight w:val="none"/>
        </w:rPr>
        <w:t>如果买方认为卖方指派的服务人员提供的技术服务无法满足本合同的要求，卖方应更换服务人员并负担由此产生的全部费用。</w:t>
      </w:r>
      <w:bookmarkEnd w:id="54"/>
    </w:p>
    <w:p>
      <w:pPr>
        <w:numPr>
          <w:ilvl w:val="0"/>
          <w:numId w:val="19"/>
        </w:numPr>
        <w:tabs>
          <w:tab w:val="left" w:pos="567"/>
        </w:tabs>
        <w:snapToGrid w:val="0"/>
        <w:spacing w:before="72" w:beforeLines="30" w:after="72" w:afterLines="30" w:line="360" w:lineRule="auto"/>
        <w:ind w:left="567" w:hanging="567"/>
        <w:rPr>
          <w:color w:val="auto"/>
          <w:sz w:val="24"/>
          <w:highlight w:val="none"/>
        </w:rPr>
      </w:pPr>
      <w:r>
        <w:rPr>
          <w:rFonts w:hint="eastAsia"/>
          <w:color w:val="auto"/>
          <w:sz w:val="24"/>
          <w:highlight w:val="none"/>
        </w:rPr>
        <w:t>卖方指派的服务人员在为买方提供技术服务期间所遭受的人身和财产损失由卖方自行承担，除非该人身损害系因买方造成或该财产损失系因买方重大过失造成。</w:t>
      </w:r>
    </w:p>
    <w:p>
      <w:pPr>
        <w:pStyle w:val="16"/>
        <w:numPr>
          <w:ilvl w:val="0"/>
          <w:numId w:val="8"/>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权利保证</w:t>
      </w:r>
      <w:bookmarkEnd w:id="53"/>
    </w:p>
    <w:p>
      <w:pPr>
        <w:widowControl/>
        <w:numPr>
          <w:ilvl w:val="0"/>
          <w:numId w:val="20"/>
        </w:numPr>
        <w:tabs>
          <w:tab w:val="left" w:pos="567"/>
          <w:tab w:val="left" w:pos="709"/>
        </w:tabs>
        <w:spacing w:before="72" w:beforeLines="30" w:after="72" w:afterLines="30" w:line="360" w:lineRule="auto"/>
        <w:ind w:left="567" w:hanging="567"/>
        <w:rPr>
          <w:color w:val="auto"/>
          <w:sz w:val="24"/>
          <w:highlight w:val="none"/>
        </w:rPr>
      </w:pPr>
      <w:r>
        <w:rPr>
          <w:color w:val="auto"/>
          <w:sz w:val="24"/>
          <w:highlight w:val="none"/>
        </w:rPr>
        <w:t>卖方保证，</w:t>
      </w:r>
      <w:r>
        <w:rPr>
          <w:rFonts w:hint="eastAsia"/>
          <w:color w:val="auto"/>
          <w:sz w:val="24"/>
          <w:highlight w:val="none"/>
        </w:rPr>
        <w:t>货物未</w:t>
      </w:r>
      <w:r>
        <w:rPr>
          <w:color w:val="auto"/>
          <w:sz w:val="24"/>
          <w:highlight w:val="none"/>
        </w:rPr>
        <w:t>侵犯任何第三方的专利权、商标权</w:t>
      </w:r>
      <w:r>
        <w:rPr>
          <w:rFonts w:hint="eastAsia"/>
          <w:color w:val="auto"/>
          <w:sz w:val="24"/>
          <w:highlight w:val="none"/>
        </w:rPr>
        <w:t>或其它知识产</w:t>
      </w:r>
      <w:r>
        <w:rPr>
          <w:color w:val="auto"/>
          <w:sz w:val="24"/>
          <w:highlight w:val="none"/>
        </w:rPr>
        <w:t>权</w:t>
      </w:r>
      <w:r>
        <w:rPr>
          <w:rFonts w:hint="eastAsia"/>
          <w:color w:val="auto"/>
          <w:sz w:val="24"/>
          <w:highlight w:val="none"/>
        </w:rPr>
        <w:t>，货物</w:t>
      </w:r>
      <w:r>
        <w:rPr>
          <w:color w:val="auto"/>
          <w:sz w:val="24"/>
          <w:highlight w:val="none"/>
        </w:rPr>
        <w:t>包含的全部专利、商标</w:t>
      </w:r>
      <w:r>
        <w:rPr>
          <w:rFonts w:hint="eastAsia"/>
          <w:color w:val="auto"/>
          <w:sz w:val="24"/>
          <w:highlight w:val="none"/>
        </w:rPr>
        <w:t>及其它知识产权</w:t>
      </w:r>
      <w:r>
        <w:rPr>
          <w:color w:val="auto"/>
          <w:sz w:val="24"/>
          <w:highlight w:val="none"/>
        </w:rPr>
        <w:t>均为卖方</w:t>
      </w:r>
      <w:r>
        <w:rPr>
          <w:rFonts w:hint="eastAsia"/>
          <w:color w:val="auto"/>
          <w:sz w:val="24"/>
          <w:highlight w:val="none"/>
        </w:rPr>
        <w:t>合法</w:t>
      </w:r>
      <w:r>
        <w:rPr>
          <w:color w:val="auto"/>
          <w:sz w:val="24"/>
          <w:highlight w:val="none"/>
        </w:rPr>
        <w:t>拥有或已获得</w:t>
      </w:r>
      <w:r>
        <w:rPr>
          <w:rFonts w:hint="eastAsia"/>
          <w:color w:val="auto"/>
          <w:sz w:val="24"/>
          <w:highlight w:val="none"/>
        </w:rPr>
        <w:t>第三方</w:t>
      </w:r>
      <w:r>
        <w:rPr>
          <w:color w:val="auto"/>
          <w:sz w:val="24"/>
          <w:highlight w:val="none"/>
        </w:rPr>
        <w:t>的</w:t>
      </w:r>
      <w:r>
        <w:rPr>
          <w:rFonts w:hint="eastAsia"/>
          <w:color w:val="auto"/>
          <w:sz w:val="24"/>
          <w:highlight w:val="none"/>
        </w:rPr>
        <w:t>有效</w:t>
      </w:r>
      <w:r>
        <w:rPr>
          <w:color w:val="auto"/>
          <w:sz w:val="24"/>
          <w:highlight w:val="none"/>
        </w:rPr>
        <w:t>授权。</w:t>
      </w:r>
    </w:p>
    <w:p>
      <w:pPr>
        <w:widowControl/>
        <w:numPr>
          <w:ilvl w:val="0"/>
          <w:numId w:val="20"/>
        </w:numPr>
        <w:tabs>
          <w:tab w:val="left" w:pos="567"/>
          <w:tab w:val="left" w:pos="709"/>
        </w:tabs>
        <w:spacing w:before="72" w:beforeLines="30" w:after="72" w:afterLines="30" w:line="360" w:lineRule="auto"/>
        <w:ind w:left="567" w:hanging="567"/>
        <w:rPr>
          <w:color w:val="auto"/>
          <w:sz w:val="24"/>
          <w:highlight w:val="none"/>
        </w:rPr>
      </w:pPr>
      <w:r>
        <w:rPr>
          <w:color w:val="auto"/>
          <w:sz w:val="24"/>
          <w:highlight w:val="none"/>
        </w:rPr>
        <w:t>卖方保证，</w:t>
      </w:r>
      <w:r>
        <w:rPr>
          <w:rFonts w:hint="eastAsia"/>
          <w:color w:val="auto"/>
          <w:sz w:val="24"/>
          <w:highlight w:val="none"/>
        </w:rPr>
        <w:t>货物交付前，</w:t>
      </w:r>
      <w:r>
        <w:rPr>
          <w:color w:val="auto"/>
          <w:sz w:val="24"/>
          <w:highlight w:val="none"/>
        </w:rPr>
        <w:t>卖方</w:t>
      </w:r>
      <w:r>
        <w:rPr>
          <w:rFonts w:hint="eastAsia"/>
          <w:color w:val="auto"/>
          <w:sz w:val="24"/>
          <w:highlight w:val="none"/>
        </w:rPr>
        <w:t>对其货物享有完整的所有权，且货物上不存在任何形式的担保物权及其它任何权利负担，亦未</w:t>
      </w:r>
      <w:r>
        <w:rPr>
          <w:color w:val="auto"/>
          <w:sz w:val="24"/>
          <w:highlight w:val="none"/>
        </w:rPr>
        <w:t>侵犯任何第三方的</w:t>
      </w:r>
      <w:r>
        <w:rPr>
          <w:rFonts w:hint="eastAsia"/>
          <w:color w:val="auto"/>
          <w:sz w:val="24"/>
          <w:highlight w:val="none"/>
        </w:rPr>
        <w:t>权利。</w:t>
      </w:r>
    </w:p>
    <w:p>
      <w:pPr>
        <w:widowControl/>
        <w:numPr>
          <w:ilvl w:val="0"/>
          <w:numId w:val="20"/>
        </w:numPr>
        <w:tabs>
          <w:tab w:val="left" w:pos="567"/>
          <w:tab w:val="left" w:pos="709"/>
        </w:tabs>
        <w:spacing w:before="72" w:beforeLines="30" w:after="72" w:afterLines="30" w:line="360" w:lineRule="auto"/>
        <w:ind w:left="567" w:hanging="567"/>
        <w:rPr>
          <w:color w:val="auto"/>
          <w:sz w:val="24"/>
          <w:highlight w:val="none"/>
        </w:rPr>
      </w:pPr>
      <w:r>
        <w:rPr>
          <w:rFonts w:hint="eastAsia"/>
          <w:color w:val="auto"/>
          <w:sz w:val="24"/>
          <w:highlight w:val="none"/>
        </w:rPr>
        <w:t>如货物侵犯任何第三方的权利（包括</w:t>
      </w:r>
      <w:r>
        <w:rPr>
          <w:color w:val="auto"/>
          <w:sz w:val="24"/>
          <w:highlight w:val="none"/>
        </w:rPr>
        <w:t>知识产权</w:t>
      </w:r>
      <w:r>
        <w:rPr>
          <w:rFonts w:hint="eastAsia"/>
          <w:color w:val="auto"/>
          <w:sz w:val="24"/>
          <w:highlight w:val="none"/>
        </w:rPr>
        <w:t>）</w:t>
      </w:r>
      <w:r>
        <w:rPr>
          <w:color w:val="auto"/>
          <w:sz w:val="24"/>
          <w:highlight w:val="none"/>
        </w:rPr>
        <w:t>，卖方应根据买方</w:t>
      </w:r>
      <w:r>
        <w:rPr>
          <w:rFonts w:hint="eastAsia"/>
          <w:color w:val="auto"/>
          <w:sz w:val="24"/>
          <w:highlight w:val="none"/>
        </w:rPr>
        <w:t>的</w:t>
      </w:r>
      <w:r>
        <w:rPr>
          <w:color w:val="auto"/>
          <w:sz w:val="24"/>
          <w:highlight w:val="none"/>
        </w:rPr>
        <w:t>要求</w:t>
      </w:r>
      <w:r>
        <w:rPr>
          <w:rFonts w:hint="eastAsia"/>
          <w:color w:val="auto"/>
          <w:sz w:val="24"/>
          <w:highlight w:val="none"/>
        </w:rPr>
        <w:t>自行承担费用</w:t>
      </w:r>
      <w:r>
        <w:rPr>
          <w:color w:val="auto"/>
          <w:sz w:val="24"/>
          <w:highlight w:val="none"/>
        </w:rPr>
        <w:t>采取一切措施确保买方继续获得</w:t>
      </w:r>
      <w:r>
        <w:rPr>
          <w:rFonts w:hint="eastAsia"/>
          <w:color w:val="auto"/>
          <w:sz w:val="24"/>
          <w:highlight w:val="none"/>
        </w:rPr>
        <w:t>货物</w:t>
      </w:r>
      <w:r>
        <w:rPr>
          <w:color w:val="auto"/>
          <w:sz w:val="24"/>
          <w:highlight w:val="none"/>
        </w:rPr>
        <w:t>的权利，包括为买方</w:t>
      </w:r>
      <w:r>
        <w:rPr>
          <w:rFonts w:hint="eastAsia"/>
          <w:color w:val="auto"/>
          <w:sz w:val="24"/>
          <w:highlight w:val="none"/>
        </w:rPr>
        <w:t>的利益</w:t>
      </w:r>
      <w:r>
        <w:rPr>
          <w:color w:val="auto"/>
          <w:sz w:val="24"/>
          <w:highlight w:val="none"/>
        </w:rPr>
        <w:t>购买</w:t>
      </w:r>
      <w:r>
        <w:rPr>
          <w:rFonts w:hint="eastAsia"/>
          <w:color w:val="auto"/>
          <w:sz w:val="24"/>
          <w:highlight w:val="none"/>
        </w:rPr>
        <w:t>货物的全部权益（包括但不限于知识产权），或采用</w:t>
      </w:r>
      <w:r>
        <w:rPr>
          <w:color w:val="auto"/>
          <w:sz w:val="24"/>
          <w:highlight w:val="none"/>
        </w:rPr>
        <w:t>不侵权的材料、零部件、设计、技术、工艺、方法对</w:t>
      </w:r>
      <w:r>
        <w:rPr>
          <w:rFonts w:hint="eastAsia"/>
          <w:color w:val="auto"/>
          <w:sz w:val="24"/>
          <w:highlight w:val="none"/>
        </w:rPr>
        <w:t>货物</w:t>
      </w:r>
      <w:r>
        <w:rPr>
          <w:color w:val="auto"/>
          <w:sz w:val="24"/>
          <w:highlight w:val="none"/>
        </w:rPr>
        <w:t>进行变更，变更后</w:t>
      </w:r>
      <w:r>
        <w:rPr>
          <w:rFonts w:hint="eastAsia"/>
          <w:color w:val="auto"/>
          <w:sz w:val="24"/>
          <w:highlight w:val="none"/>
        </w:rPr>
        <w:t>货物</w:t>
      </w:r>
      <w:r>
        <w:rPr>
          <w:color w:val="auto"/>
          <w:sz w:val="24"/>
          <w:highlight w:val="none"/>
        </w:rPr>
        <w:t>的功能、品质和水平应符合本合同的</w:t>
      </w:r>
      <w:r>
        <w:rPr>
          <w:rFonts w:hint="eastAsia"/>
          <w:color w:val="auto"/>
          <w:sz w:val="24"/>
          <w:highlight w:val="none"/>
        </w:rPr>
        <w:t>规定，且</w:t>
      </w:r>
      <w:r>
        <w:rPr>
          <w:color w:val="auto"/>
          <w:sz w:val="24"/>
          <w:highlight w:val="none"/>
        </w:rPr>
        <w:t>不低于变更前的</w:t>
      </w:r>
      <w:r>
        <w:rPr>
          <w:rFonts w:hint="eastAsia"/>
          <w:color w:val="auto"/>
          <w:sz w:val="24"/>
          <w:highlight w:val="none"/>
        </w:rPr>
        <w:t>货物</w:t>
      </w:r>
      <w:r>
        <w:rPr>
          <w:color w:val="auto"/>
          <w:sz w:val="24"/>
          <w:highlight w:val="none"/>
        </w:rPr>
        <w:t>。</w:t>
      </w:r>
    </w:p>
    <w:p>
      <w:pPr>
        <w:widowControl/>
        <w:numPr>
          <w:ilvl w:val="0"/>
          <w:numId w:val="20"/>
        </w:numPr>
        <w:tabs>
          <w:tab w:val="left" w:pos="567"/>
          <w:tab w:val="left" w:pos="709"/>
        </w:tabs>
        <w:spacing w:before="72" w:beforeLines="30" w:after="72" w:afterLines="30" w:line="360" w:lineRule="auto"/>
        <w:ind w:left="567" w:hanging="567"/>
        <w:rPr>
          <w:color w:val="auto"/>
          <w:sz w:val="24"/>
          <w:highlight w:val="none"/>
        </w:rPr>
      </w:pPr>
      <w:r>
        <w:rPr>
          <w:rFonts w:hint="eastAsia"/>
          <w:color w:val="auto"/>
          <w:sz w:val="24"/>
          <w:highlight w:val="none"/>
        </w:rPr>
        <w:t>双方同意，除非本合同另有约定，货物交付且买方按照本合同约定支付合同价款之后，买方不自动获得并拥有货物自身附有的相关知识产权，但卖方同意无偿许可买方使用与货物有关的所有知识产权。</w:t>
      </w:r>
    </w:p>
    <w:p>
      <w:pPr>
        <w:pStyle w:val="16"/>
        <w:numPr>
          <w:ilvl w:val="0"/>
          <w:numId w:val="8"/>
        </w:numPr>
        <w:tabs>
          <w:tab w:val="left" w:pos="993"/>
        </w:tabs>
        <w:spacing w:before="72" w:beforeLines="30" w:after="72" w:afterLines="30" w:line="360" w:lineRule="auto"/>
        <w:ind w:left="567" w:hanging="567"/>
        <w:jc w:val="left"/>
        <w:rPr>
          <w:color w:val="auto"/>
          <w:sz w:val="24"/>
          <w:szCs w:val="24"/>
          <w:highlight w:val="none"/>
        </w:rPr>
      </w:pPr>
      <w:bookmarkStart w:id="55" w:name="_Toc306354318"/>
      <w:r>
        <w:rPr>
          <w:rFonts w:hint="eastAsia"/>
          <w:color w:val="auto"/>
          <w:sz w:val="24"/>
          <w:szCs w:val="24"/>
          <w:highlight w:val="none"/>
        </w:rPr>
        <w:t xml:space="preserve"> </w:t>
      </w:r>
      <w:r>
        <w:rPr>
          <w:color w:val="auto"/>
          <w:sz w:val="24"/>
          <w:szCs w:val="24"/>
          <w:highlight w:val="none"/>
        </w:rPr>
        <w:t>质量保证</w:t>
      </w:r>
      <w:bookmarkEnd w:id="55"/>
    </w:p>
    <w:p>
      <w:pPr>
        <w:numPr>
          <w:ilvl w:val="0"/>
          <w:numId w:val="21"/>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color w:val="auto"/>
          <w:sz w:val="24"/>
          <w:highlight w:val="none"/>
        </w:rPr>
        <w:t>卖方特此保证提供的货物</w:t>
      </w:r>
      <w:r>
        <w:rPr>
          <w:rFonts w:hint="eastAsia"/>
          <w:color w:val="auto"/>
          <w:sz w:val="24"/>
          <w:highlight w:val="none"/>
        </w:rPr>
        <w:t>是崭新、从未使用过的，采用先进技术制造，具备优良的制造工艺和水平，符合本合同规定的要求，不存在任何缺陷。</w:t>
      </w:r>
    </w:p>
    <w:p>
      <w:pPr>
        <w:numPr>
          <w:ilvl w:val="0"/>
          <w:numId w:val="21"/>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int="eastAsia"/>
          <w:color w:val="auto"/>
          <w:sz w:val="24"/>
          <w:highlight w:val="none"/>
        </w:rPr>
        <w:t>货物的质保期为货物</w:t>
      </w:r>
      <w:r>
        <w:rPr>
          <w:rFonts w:hint="eastAsia"/>
          <w:color w:val="auto"/>
          <w:sz w:val="24"/>
          <w:highlight w:val="none"/>
          <w:lang w:val="en-US" w:eastAsia="zh-CN"/>
        </w:rPr>
        <w:t>验收合格后</w:t>
      </w:r>
      <w:r>
        <w:rPr>
          <w:rFonts w:hint="eastAsia"/>
          <w:color w:val="auto"/>
          <w:sz w:val="24"/>
          <w:highlight w:val="none"/>
        </w:rPr>
        <w:t>【】个月。</w:t>
      </w:r>
    </w:p>
    <w:p>
      <w:pPr>
        <w:numPr>
          <w:ilvl w:val="0"/>
          <w:numId w:val="21"/>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int="eastAsia"/>
          <w:color w:val="auto"/>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color w:val="auto"/>
          <w:sz w:val="24"/>
          <w:highlight w:val="none"/>
        </w:rPr>
      </w:pPr>
      <w:r>
        <w:rPr>
          <w:rFonts w:hint="eastAsia"/>
          <w:color w:val="auto"/>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color w:val="auto"/>
          <w:sz w:val="24"/>
          <w:highlight w:val="none"/>
        </w:rPr>
      </w:pPr>
      <w:r>
        <w:rPr>
          <w:rFonts w:hint="eastAsia"/>
          <w:color w:val="auto"/>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color w:val="auto"/>
          <w:sz w:val="24"/>
          <w:highlight w:val="none"/>
        </w:rPr>
      </w:pPr>
      <w:r>
        <w:rPr>
          <w:rFonts w:hint="eastAsia"/>
          <w:color w:val="auto"/>
          <w:sz w:val="24"/>
          <w:highlight w:val="none"/>
        </w:rPr>
        <w:t>（3）退货。卖方承担由此产生的费用。</w:t>
      </w:r>
    </w:p>
    <w:p>
      <w:pPr>
        <w:numPr>
          <w:ilvl w:val="0"/>
          <w:numId w:val="21"/>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Ansi="宋体"/>
          <w:color w:val="auto"/>
          <w:sz w:val="24"/>
          <w:highlight w:val="none"/>
        </w:rPr>
        <w:t>对于任何修复或更换，卖方应在收到</w:t>
      </w:r>
      <w:r>
        <w:rPr>
          <w:rFonts w:hint="eastAsia" w:hAnsi="宋体"/>
          <w:color w:val="auto"/>
          <w:sz w:val="24"/>
          <w:highlight w:val="none"/>
        </w:rPr>
        <w:t>买方发出的</w:t>
      </w:r>
      <w:r>
        <w:rPr>
          <w:rFonts w:hAnsi="宋体"/>
          <w:color w:val="auto"/>
          <w:sz w:val="24"/>
          <w:highlight w:val="none"/>
        </w:rPr>
        <w:t>货物缺陷通知后</w:t>
      </w:r>
      <w:r>
        <w:rPr>
          <w:rFonts w:hint="eastAsia"/>
          <w:color w:val="auto"/>
          <w:sz w:val="24"/>
          <w:highlight w:val="none"/>
        </w:rPr>
        <w:t>【】</w:t>
      </w:r>
      <w:r>
        <w:rPr>
          <w:rFonts w:hint="eastAsia" w:hAnsi="宋体"/>
          <w:color w:val="auto"/>
          <w:sz w:val="24"/>
          <w:highlight w:val="none"/>
        </w:rPr>
        <w:t>日</w:t>
      </w:r>
      <w:r>
        <w:rPr>
          <w:rFonts w:hAnsi="宋体"/>
          <w:color w:val="auto"/>
          <w:sz w:val="24"/>
          <w:highlight w:val="none"/>
        </w:rPr>
        <w:t>内完成。</w:t>
      </w:r>
      <w:r>
        <w:rPr>
          <w:rFonts w:hint="eastAsia" w:hAnsi="宋体"/>
          <w:color w:val="auto"/>
          <w:sz w:val="24"/>
          <w:highlight w:val="none"/>
        </w:rPr>
        <w:t>若卖方到通知后未在规定的时间内及时维修、重作、更换以弥补缺陷，卖方可采取必要的补救措施，但其风险和费用将由买方承担，买方根据合同规定对买方行使的其他权利不受影响。</w:t>
      </w:r>
      <w:r>
        <w:rPr>
          <w:rFonts w:hAnsi="宋体"/>
          <w:color w:val="auto"/>
          <w:sz w:val="24"/>
          <w:highlight w:val="none"/>
        </w:rPr>
        <w:t>如经修复、更换仍无法消除该等缺陷，买方有权要求退货。卖方应赔偿买方因货物存在前述缺陷遭受的全部损失。</w:t>
      </w:r>
    </w:p>
    <w:p>
      <w:pPr>
        <w:numPr>
          <w:ilvl w:val="0"/>
          <w:numId w:val="21"/>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Ansi="宋体"/>
          <w:color w:val="auto"/>
          <w:sz w:val="24"/>
          <w:highlight w:val="none"/>
        </w:rPr>
        <w:t>如在质保期内发生</w:t>
      </w:r>
      <w:r>
        <w:rPr>
          <w:rFonts w:hint="eastAsia" w:hAnsi="宋体"/>
          <w:color w:val="auto"/>
          <w:sz w:val="24"/>
          <w:highlight w:val="none"/>
        </w:rPr>
        <w:t>维修、重作、更换以弥补缺陷事件，</w:t>
      </w:r>
      <w:r>
        <w:rPr>
          <w:rFonts w:hAnsi="宋体"/>
          <w:color w:val="auto"/>
          <w:sz w:val="24"/>
          <w:highlight w:val="none"/>
        </w:rPr>
        <w:t>则相应的质保期应重新计算</w:t>
      </w:r>
      <w:r>
        <w:rPr>
          <w:rFonts w:hint="eastAsia" w:hAnsi="宋体"/>
          <w:color w:val="auto"/>
          <w:sz w:val="24"/>
          <w:highlight w:val="none"/>
        </w:rPr>
        <w:t>。</w:t>
      </w:r>
    </w:p>
    <w:p>
      <w:pPr>
        <w:numPr>
          <w:ilvl w:val="0"/>
          <w:numId w:val="21"/>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auto"/>
          <w:sz w:val="24"/>
          <w:highlight w:val="none"/>
        </w:rPr>
      </w:pPr>
      <w:r>
        <w:rPr>
          <w:rFonts w:hint="eastAsia" w:hAnsi="宋体"/>
          <w:color w:val="auto"/>
          <w:sz w:val="24"/>
          <w:highlight w:val="none"/>
        </w:rPr>
        <w:t>质保期结束，买方向卖方签发货物最终接收证书。买方签发最终接收证书不减少、免除卖方在本合同项下的任何义务（包括卖方对货物应符合本合同质量、规格要求应承担的责任）。</w:t>
      </w:r>
    </w:p>
    <w:p>
      <w:pPr>
        <w:pStyle w:val="16"/>
        <w:numPr>
          <w:ilvl w:val="0"/>
          <w:numId w:val="8"/>
        </w:numPr>
        <w:tabs>
          <w:tab w:val="left" w:pos="993"/>
        </w:tabs>
        <w:spacing w:before="72" w:beforeLines="30" w:after="72" w:afterLines="30" w:line="360" w:lineRule="auto"/>
        <w:ind w:left="567" w:hanging="567"/>
        <w:jc w:val="left"/>
        <w:rPr>
          <w:rFonts w:ascii="Times New Roman" w:hAnsi="Times New Roman"/>
          <w:color w:val="auto"/>
          <w:sz w:val="24"/>
          <w:szCs w:val="24"/>
          <w:highlight w:val="none"/>
        </w:rPr>
      </w:pPr>
      <w:bookmarkStart w:id="56" w:name="_Toc273451906"/>
      <w:bookmarkStart w:id="57" w:name="_Toc274669182"/>
      <w:bookmarkStart w:id="58" w:name="_Toc274668241"/>
      <w:bookmarkStart w:id="59" w:name="_Toc274403516"/>
      <w:bookmarkStart w:id="60" w:name="_Toc274344116"/>
      <w:bookmarkStart w:id="61" w:name="_Toc274076152"/>
      <w:bookmarkStart w:id="62" w:name="_Toc274343584"/>
      <w:bookmarkStart w:id="63" w:name="_Toc274075964"/>
      <w:bookmarkStart w:id="64" w:name="_Toc273451839"/>
      <w:bookmarkStart w:id="65" w:name="_Toc298158368"/>
      <w:bookmarkStart w:id="66" w:name="_Toc278875417"/>
      <w:bookmarkStart w:id="67" w:name="_Toc306354320"/>
      <w:bookmarkStart w:id="68" w:name="_Toc274754051"/>
      <w:bookmarkStart w:id="69" w:name="_Toc273451804"/>
      <w:bookmarkStart w:id="70" w:name="_Toc274075986"/>
      <w:bookmarkStart w:id="71" w:name="_Toc273388618"/>
      <w:bookmarkStart w:id="72" w:name="_Toc273388519"/>
      <w:bookmarkStart w:id="73" w:name="_Toc273458618"/>
      <w:r>
        <w:rPr>
          <w:rFonts w:hint="eastAsia" w:ascii="Times New Roman" w:hAnsi="Times New Roman"/>
          <w:color w:val="auto"/>
          <w:sz w:val="24"/>
          <w:szCs w:val="24"/>
          <w:highlight w:val="none"/>
        </w:rPr>
        <w:t xml:space="preserve"> </w:t>
      </w:r>
      <w:r>
        <w:rPr>
          <w:rFonts w:ascii="Times New Roman" w:hAnsi="Times New Roman"/>
          <w:color w:val="auto"/>
          <w:sz w:val="24"/>
          <w:szCs w:val="24"/>
          <w:highlight w:val="none"/>
        </w:rPr>
        <w:t>违约责任</w:t>
      </w:r>
      <w:bookmarkEnd w:id="56"/>
      <w:bookmarkEnd w:id="57"/>
      <w:bookmarkEnd w:id="58"/>
      <w:bookmarkEnd w:id="59"/>
      <w:bookmarkEnd w:id="60"/>
      <w:bookmarkEnd w:id="61"/>
      <w:bookmarkEnd w:id="62"/>
      <w:bookmarkEnd w:id="63"/>
      <w:bookmarkEnd w:id="64"/>
      <w:bookmarkEnd w:id="65"/>
      <w:bookmarkEnd w:id="66"/>
      <w:bookmarkEnd w:id="67"/>
      <w:bookmarkEnd w:id="68"/>
    </w:p>
    <w:p>
      <w:pPr>
        <w:numPr>
          <w:ilvl w:val="0"/>
          <w:numId w:val="22"/>
        </w:numPr>
        <w:tabs>
          <w:tab w:val="left" w:pos="567"/>
          <w:tab w:val="left" w:pos="709"/>
          <w:tab w:val="left" w:pos="3060"/>
        </w:tabs>
        <w:spacing w:before="72" w:beforeLines="30" w:after="72" w:afterLines="30" w:line="360" w:lineRule="auto"/>
        <w:ind w:left="567" w:hanging="567"/>
        <w:rPr>
          <w:color w:val="auto"/>
          <w:sz w:val="24"/>
          <w:highlight w:val="none"/>
        </w:rPr>
      </w:pPr>
      <w:r>
        <w:rPr>
          <w:rFonts w:hint="eastAsia"/>
          <w:color w:val="auto"/>
          <w:sz w:val="24"/>
          <w:highlight w:val="none"/>
        </w:rPr>
        <w:t>卖方发生下列任一违约行为时，应向买方支付合同总价</w:t>
      </w:r>
      <w:bookmarkStart w:id="74" w:name="OLE_LINK64"/>
      <w:bookmarkStart w:id="75" w:name="OLE_LINK65"/>
      <w:r>
        <w:rPr>
          <w:rFonts w:hint="eastAsia"/>
          <w:color w:val="auto"/>
          <w:sz w:val="24"/>
          <w:highlight w:val="none"/>
        </w:rPr>
        <w:t>【】</w:t>
      </w:r>
      <w:bookmarkEnd w:id="74"/>
      <w:bookmarkEnd w:id="75"/>
      <w:r>
        <w:rPr>
          <w:rFonts w:hint="eastAsia"/>
          <w:color w:val="auto"/>
          <w:sz w:val="24"/>
          <w:highlight w:val="none"/>
        </w:rPr>
        <w:t>的违约金，并赔偿买方因此遭受的全部损失：</w:t>
      </w:r>
    </w:p>
    <w:p>
      <w:pPr>
        <w:numPr>
          <w:ilvl w:val="1"/>
          <w:numId w:val="23"/>
        </w:numPr>
        <w:tabs>
          <w:tab w:val="left" w:pos="567"/>
          <w:tab w:val="left" w:pos="993"/>
        </w:tabs>
        <w:snapToGrid w:val="0"/>
        <w:spacing w:before="72" w:beforeLines="30" w:after="72" w:afterLines="30" w:line="360" w:lineRule="auto"/>
        <w:ind w:left="567" w:firstLine="0"/>
        <w:rPr>
          <w:color w:val="auto"/>
          <w:sz w:val="24"/>
          <w:highlight w:val="none"/>
        </w:rPr>
      </w:pPr>
      <w:r>
        <w:rPr>
          <w:rFonts w:hint="eastAsia"/>
          <w:color w:val="auto"/>
          <w:sz w:val="24"/>
          <w:highlight w:val="none"/>
        </w:rPr>
        <w:t>卖方未按照合同的规定提供货物和相关服务；</w:t>
      </w:r>
    </w:p>
    <w:p>
      <w:pPr>
        <w:numPr>
          <w:ilvl w:val="1"/>
          <w:numId w:val="23"/>
        </w:numPr>
        <w:tabs>
          <w:tab w:val="left" w:pos="567"/>
          <w:tab w:val="left" w:pos="993"/>
        </w:tabs>
        <w:snapToGrid w:val="0"/>
        <w:spacing w:before="72" w:beforeLines="30" w:after="72" w:afterLines="30" w:line="360" w:lineRule="auto"/>
        <w:ind w:left="567" w:firstLine="0"/>
        <w:rPr>
          <w:color w:val="auto"/>
          <w:sz w:val="24"/>
          <w:highlight w:val="none"/>
        </w:rPr>
      </w:pPr>
      <w:r>
        <w:rPr>
          <w:rFonts w:hint="eastAsia"/>
          <w:color w:val="auto"/>
          <w:sz w:val="24"/>
          <w:highlight w:val="none"/>
        </w:rPr>
        <w:t>卖方提供的货物不合格，且卖方未根据合同规定及时更换为合格产品；</w:t>
      </w:r>
    </w:p>
    <w:p>
      <w:pPr>
        <w:numPr>
          <w:ilvl w:val="1"/>
          <w:numId w:val="23"/>
        </w:numPr>
        <w:tabs>
          <w:tab w:val="left" w:pos="567"/>
          <w:tab w:val="left" w:pos="993"/>
        </w:tabs>
        <w:snapToGrid w:val="0"/>
        <w:spacing w:before="72" w:beforeLines="30" w:after="72" w:afterLines="30" w:line="360" w:lineRule="auto"/>
        <w:ind w:left="567" w:firstLine="0"/>
        <w:rPr>
          <w:color w:val="auto"/>
          <w:sz w:val="24"/>
          <w:highlight w:val="none"/>
        </w:rPr>
      </w:pPr>
      <w:r>
        <w:rPr>
          <w:rFonts w:hint="eastAsia"/>
          <w:color w:val="auto"/>
          <w:sz w:val="24"/>
          <w:highlight w:val="none"/>
        </w:rPr>
        <w:t>卖方违反本合同规定的承诺、保证或其它义务。</w:t>
      </w:r>
    </w:p>
    <w:p>
      <w:pPr>
        <w:numPr>
          <w:ilvl w:val="0"/>
          <w:numId w:val="22"/>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就卖方的上述违约行为</w:t>
      </w:r>
      <w:r>
        <w:rPr>
          <w:rFonts w:hint="eastAsia"/>
          <w:color w:val="auto"/>
          <w:sz w:val="24"/>
          <w:highlight w:val="none"/>
        </w:rPr>
        <w:t>，买方除有权依据本合同第12.1款要求卖方承担违约责任外，有权</w:t>
      </w:r>
      <w:r>
        <w:rPr>
          <w:color w:val="auto"/>
          <w:sz w:val="24"/>
          <w:highlight w:val="none"/>
        </w:rPr>
        <w:t>向卖方出具书面通知，要求卖方进行更正或整改</w:t>
      </w:r>
      <w:r>
        <w:rPr>
          <w:rFonts w:hint="eastAsia"/>
          <w:color w:val="auto"/>
          <w:sz w:val="24"/>
          <w:highlight w:val="none"/>
        </w:rPr>
        <w:t>。如</w:t>
      </w:r>
      <w:r>
        <w:rPr>
          <w:color w:val="auto"/>
          <w:sz w:val="24"/>
          <w:highlight w:val="none"/>
        </w:rPr>
        <w:t>卖方</w:t>
      </w:r>
      <w:r>
        <w:rPr>
          <w:rFonts w:hint="eastAsia"/>
          <w:color w:val="auto"/>
          <w:sz w:val="24"/>
          <w:highlight w:val="none"/>
        </w:rPr>
        <w:t>收到该等通知后【】</w:t>
      </w:r>
      <w:r>
        <w:rPr>
          <w:color w:val="auto"/>
          <w:sz w:val="24"/>
          <w:highlight w:val="none"/>
        </w:rPr>
        <w:t>个工作日内未按照买方要求</w:t>
      </w:r>
      <w:r>
        <w:rPr>
          <w:rFonts w:hint="eastAsia"/>
          <w:color w:val="auto"/>
          <w:sz w:val="24"/>
          <w:highlight w:val="none"/>
        </w:rPr>
        <w:t>作出</w:t>
      </w:r>
      <w:r>
        <w:rPr>
          <w:color w:val="auto"/>
          <w:sz w:val="24"/>
          <w:highlight w:val="none"/>
        </w:rPr>
        <w:t>更正或进行整改的，买方有权立即</w:t>
      </w:r>
      <w:r>
        <w:rPr>
          <w:rFonts w:hint="eastAsia"/>
          <w:color w:val="auto"/>
          <w:sz w:val="24"/>
          <w:highlight w:val="none"/>
        </w:rPr>
        <w:t>解除</w:t>
      </w:r>
      <w:r>
        <w:rPr>
          <w:color w:val="auto"/>
          <w:sz w:val="24"/>
          <w:highlight w:val="none"/>
        </w:rPr>
        <w:t>本合同，卖方应赔偿买方</w:t>
      </w:r>
      <w:r>
        <w:rPr>
          <w:rFonts w:hint="eastAsia"/>
          <w:color w:val="auto"/>
          <w:sz w:val="24"/>
          <w:highlight w:val="none"/>
        </w:rPr>
        <w:t>因此</w:t>
      </w:r>
      <w:r>
        <w:rPr>
          <w:color w:val="auto"/>
          <w:sz w:val="24"/>
          <w:highlight w:val="none"/>
        </w:rPr>
        <w:t>而遭受的全部损失。</w:t>
      </w:r>
    </w:p>
    <w:p>
      <w:pPr>
        <w:numPr>
          <w:ilvl w:val="0"/>
          <w:numId w:val="22"/>
        </w:numPr>
        <w:tabs>
          <w:tab w:val="left" w:pos="567"/>
          <w:tab w:val="left" w:pos="709"/>
          <w:tab w:val="left" w:pos="3060"/>
        </w:tabs>
        <w:spacing w:before="72" w:beforeLines="30" w:after="72" w:afterLines="30" w:line="360" w:lineRule="auto"/>
        <w:ind w:left="567" w:hanging="567"/>
        <w:rPr>
          <w:rFonts w:hAnsi="宋体"/>
          <w:bCs/>
          <w:color w:val="auto"/>
          <w:sz w:val="24"/>
          <w:highlight w:val="none"/>
        </w:rPr>
      </w:pPr>
      <w:r>
        <w:rPr>
          <w:rFonts w:hint="eastAsia"/>
          <w:color w:val="auto"/>
          <w:sz w:val="24"/>
          <w:highlight w:val="none"/>
        </w:rPr>
        <w:t>如卖方未能在交付日期交付货物，每延期交付一日，卖方应向买方支付合同总价的【】作为延期违约金，但是，该等延期违约金最高不得超过合同总价的【】。</w:t>
      </w:r>
      <w:r>
        <w:rPr>
          <w:rFonts w:hint="eastAsia" w:hAnsi="宋体"/>
          <w:bCs/>
          <w:color w:val="auto"/>
          <w:sz w:val="24"/>
          <w:highlight w:val="none"/>
        </w:rPr>
        <w:t>如延期超过</w:t>
      </w:r>
      <w:r>
        <w:rPr>
          <w:rFonts w:hAnsi="宋体"/>
          <w:bCs/>
          <w:color w:val="auto"/>
          <w:sz w:val="24"/>
          <w:highlight w:val="none"/>
        </w:rPr>
        <w:t>【】</w:t>
      </w:r>
      <w:r>
        <w:rPr>
          <w:rFonts w:hint="eastAsia" w:hAnsi="宋体"/>
          <w:bCs/>
          <w:color w:val="auto"/>
          <w:sz w:val="24"/>
          <w:highlight w:val="none"/>
        </w:rPr>
        <w:t>日，除要求卖方支付违约金外，买方有权解除本合同，并有权要求卖方赔偿买方因此遭受的全部损失。</w:t>
      </w:r>
    </w:p>
    <w:p>
      <w:pPr>
        <w:numPr>
          <w:ilvl w:val="0"/>
          <w:numId w:val="22"/>
        </w:numPr>
        <w:tabs>
          <w:tab w:val="left" w:pos="567"/>
          <w:tab w:val="left" w:pos="709"/>
          <w:tab w:val="left" w:pos="3060"/>
        </w:tabs>
        <w:spacing w:before="72" w:beforeLines="30" w:after="72" w:afterLines="30" w:line="360" w:lineRule="auto"/>
        <w:ind w:left="567" w:hanging="567"/>
        <w:rPr>
          <w:color w:val="auto"/>
          <w:sz w:val="24"/>
          <w:highlight w:val="none"/>
        </w:rPr>
      </w:pPr>
      <w:r>
        <w:rPr>
          <w:rFonts w:hint="eastAsia"/>
          <w:color w:val="auto"/>
          <w:sz w:val="24"/>
          <w:highlight w:val="none"/>
        </w:rPr>
        <w:t>如仅因买方原因，买方逾期向卖方付款，卖方应向买方发出书面催款通知，买方应在收到该等通知后【】日内付款，否则，即应自该等【】日期间结束之日起，按合同订立时1年期贷款市场报价利率计算并支付应付未付合同价款的利息，最高不超过相关应付未付合同价款的【】。双方同意，该等利息的支付是买方就未能如期支付相关合同价款所需承担的全部责任。</w:t>
      </w:r>
    </w:p>
    <w:p>
      <w:pPr>
        <w:numPr>
          <w:ilvl w:val="0"/>
          <w:numId w:val="22"/>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卖方根据本合同的规定应承担违约金或赔偿责任的，买方有权从合同总价余额</w:t>
      </w:r>
      <w:r>
        <w:rPr>
          <w:rFonts w:hint="eastAsia"/>
          <w:color w:val="auto"/>
          <w:sz w:val="24"/>
          <w:highlight w:val="none"/>
        </w:rPr>
        <w:t>中直接扣除</w:t>
      </w:r>
      <w:r>
        <w:rPr>
          <w:color w:val="auto"/>
          <w:sz w:val="24"/>
          <w:highlight w:val="none"/>
        </w:rPr>
        <w:t>。</w:t>
      </w:r>
    </w:p>
    <w:p>
      <w:pPr>
        <w:pStyle w:val="16"/>
        <w:numPr>
          <w:ilvl w:val="0"/>
          <w:numId w:val="8"/>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highlight w:val="none"/>
        </w:rPr>
        <w:t xml:space="preserve"> </w:t>
      </w:r>
      <w:bookmarkStart w:id="76" w:name="_Toc306354321"/>
      <w:r>
        <w:rPr>
          <w:rFonts w:hint="eastAsia" w:ascii="Times New Roman" w:hAnsi="Times New Roman"/>
          <w:color w:val="auto"/>
          <w:sz w:val="24"/>
          <w:szCs w:val="24"/>
          <w:highlight w:val="none"/>
        </w:rPr>
        <w:t>合同的解除和</w:t>
      </w:r>
      <w:r>
        <w:rPr>
          <w:color w:val="auto"/>
          <w:sz w:val="24"/>
          <w:szCs w:val="24"/>
          <w:highlight w:val="none"/>
        </w:rPr>
        <w:t>终止</w:t>
      </w:r>
      <w:bookmarkEnd w:id="76"/>
    </w:p>
    <w:p>
      <w:pPr>
        <w:numPr>
          <w:ilvl w:val="0"/>
          <w:numId w:val="24"/>
        </w:numPr>
        <w:tabs>
          <w:tab w:val="left" w:pos="567"/>
          <w:tab w:val="left" w:pos="709"/>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如</w:t>
      </w:r>
      <w:r>
        <w:rPr>
          <w:rFonts w:hAnsi="宋体"/>
          <w:color w:val="auto"/>
          <w:sz w:val="24"/>
          <w:highlight w:val="none"/>
        </w:rPr>
        <w:t>发生以下任</w:t>
      </w:r>
      <w:r>
        <w:rPr>
          <w:rFonts w:hint="eastAsia" w:hAnsi="宋体"/>
          <w:color w:val="auto"/>
          <w:sz w:val="24"/>
          <w:highlight w:val="none"/>
        </w:rPr>
        <w:t>一情形，经书面通知卖方，</w:t>
      </w:r>
      <w:r>
        <w:rPr>
          <w:rFonts w:hAnsi="宋体"/>
          <w:color w:val="auto"/>
          <w:sz w:val="24"/>
          <w:highlight w:val="none"/>
        </w:rPr>
        <w:t>买方</w:t>
      </w:r>
      <w:r>
        <w:rPr>
          <w:rFonts w:hint="eastAsia" w:hAnsi="宋体"/>
          <w:color w:val="auto"/>
          <w:sz w:val="24"/>
          <w:highlight w:val="none"/>
        </w:rPr>
        <w:t>有权解除本</w:t>
      </w:r>
      <w:r>
        <w:rPr>
          <w:rFonts w:hAnsi="宋体"/>
          <w:color w:val="auto"/>
          <w:sz w:val="24"/>
          <w:highlight w:val="none"/>
        </w:rPr>
        <w:t>合同：</w:t>
      </w:r>
      <w:r>
        <w:rPr>
          <w:rFonts w:hint="eastAsia" w:hAnsi="宋体"/>
          <w:color w:val="auto"/>
          <w:sz w:val="24"/>
          <w:highlight w:val="none"/>
        </w:rPr>
        <w:t xml:space="preserve"> </w:t>
      </w:r>
    </w:p>
    <w:p>
      <w:pPr>
        <w:widowControl/>
        <w:numPr>
          <w:ilvl w:val="0"/>
          <w:numId w:val="25"/>
        </w:numPr>
        <w:tabs>
          <w:tab w:val="left" w:pos="993"/>
          <w:tab w:val="clear" w:pos="840"/>
        </w:tabs>
        <w:spacing w:before="72" w:beforeLines="30" w:after="72" w:afterLines="30" w:line="360" w:lineRule="auto"/>
        <w:ind w:left="1378" w:leftChars="270" w:hanging="811" w:hangingChars="338"/>
        <w:jc w:val="left"/>
        <w:rPr>
          <w:color w:val="auto"/>
          <w:sz w:val="24"/>
          <w:highlight w:val="none"/>
        </w:rPr>
      </w:pPr>
      <w:r>
        <w:rPr>
          <w:rFonts w:hint="eastAsia"/>
          <w:color w:val="auto"/>
          <w:sz w:val="24"/>
          <w:highlight w:val="none"/>
        </w:rPr>
        <w:t>本合同明确规定买方有权解除合同的情形；</w:t>
      </w:r>
    </w:p>
    <w:p>
      <w:pPr>
        <w:widowControl/>
        <w:numPr>
          <w:ilvl w:val="0"/>
          <w:numId w:val="25"/>
        </w:numPr>
        <w:tabs>
          <w:tab w:val="left" w:pos="993"/>
          <w:tab w:val="clear" w:pos="840"/>
        </w:tabs>
        <w:spacing w:before="72" w:beforeLines="30" w:after="72" w:afterLines="30" w:line="360" w:lineRule="auto"/>
        <w:ind w:left="1378" w:leftChars="270" w:hanging="811" w:hangingChars="338"/>
        <w:jc w:val="left"/>
        <w:rPr>
          <w:color w:val="auto"/>
          <w:sz w:val="24"/>
          <w:highlight w:val="none"/>
        </w:rPr>
      </w:pPr>
      <w:r>
        <w:rPr>
          <w:color w:val="auto"/>
          <w:sz w:val="24"/>
          <w:highlight w:val="none"/>
        </w:rPr>
        <w:t>卖方破产、资不抵债、停业清理、解散、被兼并、被查封</w:t>
      </w:r>
      <w:r>
        <w:rPr>
          <w:rFonts w:hint="eastAsia"/>
          <w:color w:val="auto"/>
          <w:sz w:val="24"/>
          <w:highlight w:val="none"/>
        </w:rPr>
        <w:t>；</w:t>
      </w:r>
    </w:p>
    <w:p>
      <w:pPr>
        <w:widowControl/>
        <w:numPr>
          <w:ilvl w:val="0"/>
          <w:numId w:val="25"/>
        </w:numPr>
        <w:tabs>
          <w:tab w:val="left" w:pos="993"/>
          <w:tab w:val="clear" w:pos="840"/>
        </w:tabs>
        <w:spacing w:before="72" w:beforeLines="30" w:after="72" w:afterLines="30" w:line="360" w:lineRule="auto"/>
        <w:ind w:left="1378" w:leftChars="270" w:hanging="811" w:hangingChars="338"/>
        <w:jc w:val="left"/>
        <w:rPr>
          <w:color w:val="auto"/>
          <w:sz w:val="24"/>
          <w:highlight w:val="none"/>
        </w:rPr>
      </w:pPr>
      <w:r>
        <w:rPr>
          <w:color w:val="auto"/>
          <w:sz w:val="24"/>
          <w:highlight w:val="none"/>
        </w:rPr>
        <w:t>卖方</w:t>
      </w:r>
      <w:r>
        <w:rPr>
          <w:rFonts w:hint="eastAsia"/>
          <w:color w:val="auto"/>
          <w:sz w:val="24"/>
          <w:highlight w:val="none"/>
        </w:rPr>
        <w:t>发生其它严重违约</w:t>
      </w:r>
      <w:r>
        <w:rPr>
          <w:color w:val="auto"/>
          <w:sz w:val="24"/>
          <w:highlight w:val="none"/>
        </w:rPr>
        <w:t>，</w:t>
      </w:r>
      <w:r>
        <w:rPr>
          <w:rFonts w:hint="eastAsia"/>
          <w:color w:val="auto"/>
          <w:sz w:val="24"/>
          <w:highlight w:val="none"/>
        </w:rPr>
        <w:t>且未在买方要求的合理期限内纠正；</w:t>
      </w:r>
    </w:p>
    <w:p>
      <w:pPr>
        <w:widowControl/>
        <w:numPr>
          <w:ilvl w:val="0"/>
          <w:numId w:val="25"/>
        </w:numPr>
        <w:tabs>
          <w:tab w:val="left" w:pos="993"/>
          <w:tab w:val="clear" w:pos="840"/>
        </w:tabs>
        <w:spacing w:before="72" w:beforeLines="30" w:after="72" w:afterLines="30" w:line="360" w:lineRule="auto"/>
        <w:ind w:left="1378" w:leftChars="270" w:hanging="811" w:hangingChars="338"/>
        <w:jc w:val="left"/>
        <w:rPr>
          <w:color w:val="auto"/>
          <w:sz w:val="24"/>
          <w:highlight w:val="none"/>
        </w:rPr>
      </w:pPr>
      <w:r>
        <w:rPr>
          <w:rFonts w:hint="eastAsia"/>
          <w:color w:val="auto"/>
          <w:sz w:val="24"/>
          <w:highlight w:val="none"/>
        </w:rPr>
        <w:t>不可抗力</w:t>
      </w:r>
      <w:r>
        <w:rPr>
          <w:color w:val="auto"/>
          <w:sz w:val="24"/>
          <w:highlight w:val="none"/>
        </w:rPr>
        <w:t>持续超过【】</w:t>
      </w:r>
      <w:r>
        <w:rPr>
          <w:rFonts w:hint="eastAsia"/>
          <w:color w:val="auto"/>
          <w:sz w:val="24"/>
          <w:highlight w:val="none"/>
        </w:rPr>
        <w:t>日。</w:t>
      </w:r>
    </w:p>
    <w:p>
      <w:pPr>
        <w:numPr>
          <w:ilvl w:val="0"/>
          <w:numId w:val="24"/>
        </w:numPr>
        <w:tabs>
          <w:tab w:val="left" w:pos="567"/>
          <w:tab w:val="left" w:pos="709"/>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如因卖方违约买方解除本合同，</w:t>
      </w:r>
      <w:r>
        <w:rPr>
          <w:rFonts w:hAnsi="宋体"/>
          <w:color w:val="auto"/>
          <w:sz w:val="24"/>
          <w:highlight w:val="none"/>
        </w:rPr>
        <w:t>卖方应退回买方已经支付的</w:t>
      </w:r>
      <w:r>
        <w:rPr>
          <w:rFonts w:hint="eastAsia" w:hAnsi="宋体"/>
          <w:color w:val="auto"/>
          <w:sz w:val="24"/>
          <w:highlight w:val="none"/>
        </w:rPr>
        <w:t>全部款项，并根据本合同规定支付违约金，并且买方有权要求卖方赔偿其因此遭受的全部损失。</w:t>
      </w:r>
      <w:r>
        <w:rPr>
          <w:rFonts w:hAnsi="宋体"/>
          <w:color w:val="auto"/>
          <w:sz w:val="24"/>
          <w:highlight w:val="none"/>
        </w:rPr>
        <w:t>买方</w:t>
      </w:r>
      <w:r>
        <w:rPr>
          <w:rFonts w:hint="eastAsia" w:hAnsi="宋体"/>
          <w:color w:val="auto"/>
          <w:sz w:val="24"/>
          <w:highlight w:val="none"/>
        </w:rPr>
        <w:t>有权以</w:t>
      </w:r>
      <w:r>
        <w:rPr>
          <w:rFonts w:hAnsi="宋体"/>
          <w:color w:val="auto"/>
          <w:sz w:val="24"/>
          <w:highlight w:val="none"/>
        </w:rPr>
        <w:t>适当的条件和方式</w:t>
      </w:r>
      <w:r>
        <w:rPr>
          <w:rFonts w:hint="eastAsia" w:hAnsi="宋体"/>
          <w:color w:val="auto"/>
          <w:sz w:val="24"/>
          <w:highlight w:val="none"/>
        </w:rPr>
        <w:t>购买同等货物</w:t>
      </w:r>
      <w:r>
        <w:rPr>
          <w:rFonts w:hAnsi="宋体"/>
          <w:color w:val="auto"/>
          <w:sz w:val="24"/>
          <w:highlight w:val="none"/>
        </w:rPr>
        <w:t>，卖方应</w:t>
      </w:r>
      <w:r>
        <w:rPr>
          <w:rFonts w:hint="eastAsia" w:hAnsi="宋体"/>
          <w:color w:val="auto"/>
          <w:sz w:val="24"/>
          <w:highlight w:val="none"/>
        </w:rPr>
        <w:t>承</w:t>
      </w:r>
      <w:r>
        <w:rPr>
          <w:rFonts w:hAnsi="宋体"/>
          <w:color w:val="auto"/>
          <w:sz w:val="24"/>
          <w:highlight w:val="none"/>
        </w:rPr>
        <w:t>担</w:t>
      </w:r>
      <w:r>
        <w:rPr>
          <w:rFonts w:hint="eastAsia" w:hAnsi="宋体"/>
          <w:color w:val="auto"/>
          <w:sz w:val="24"/>
          <w:highlight w:val="none"/>
        </w:rPr>
        <w:t>买方</w:t>
      </w:r>
      <w:r>
        <w:rPr>
          <w:rFonts w:hAnsi="宋体"/>
          <w:color w:val="auto"/>
          <w:sz w:val="24"/>
          <w:highlight w:val="none"/>
        </w:rPr>
        <w:t>购买</w:t>
      </w:r>
      <w:r>
        <w:rPr>
          <w:rFonts w:hint="eastAsia" w:hAnsi="宋体"/>
          <w:color w:val="auto"/>
          <w:sz w:val="24"/>
          <w:highlight w:val="none"/>
        </w:rPr>
        <w:t>同等货物的差额费用</w:t>
      </w:r>
      <w:r>
        <w:rPr>
          <w:rFonts w:hAnsi="宋体"/>
          <w:color w:val="auto"/>
          <w:sz w:val="24"/>
          <w:highlight w:val="none"/>
        </w:rPr>
        <w:t>。</w:t>
      </w:r>
    </w:p>
    <w:p>
      <w:pPr>
        <w:numPr>
          <w:ilvl w:val="0"/>
          <w:numId w:val="24"/>
        </w:numPr>
        <w:tabs>
          <w:tab w:val="left" w:pos="567"/>
          <w:tab w:val="left" w:pos="709"/>
        </w:tabs>
        <w:spacing w:before="72" w:beforeLines="30" w:after="72" w:afterLines="30" w:line="360" w:lineRule="auto"/>
        <w:ind w:left="567" w:hanging="567"/>
        <w:rPr>
          <w:rFonts w:hAnsi="宋体"/>
          <w:color w:val="auto"/>
          <w:sz w:val="24"/>
          <w:highlight w:val="none"/>
        </w:rPr>
      </w:pPr>
      <w:r>
        <w:rPr>
          <w:rFonts w:hint="eastAsia" w:hAnsi="宋体"/>
          <w:color w:val="auto"/>
          <w:sz w:val="24"/>
          <w:highlight w:val="none"/>
        </w:rPr>
        <w:t>无论基于何种原因，经</w:t>
      </w:r>
      <w:r>
        <w:rPr>
          <w:rFonts w:hAnsi="宋体"/>
          <w:color w:val="auto"/>
          <w:sz w:val="24"/>
          <w:highlight w:val="none"/>
        </w:rPr>
        <w:t>提前【】</w:t>
      </w:r>
      <w:r>
        <w:rPr>
          <w:rFonts w:hint="eastAsia" w:hAnsi="宋体"/>
          <w:color w:val="auto"/>
          <w:sz w:val="24"/>
          <w:highlight w:val="none"/>
        </w:rPr>
        <w:t>日</w:t>
      </w:r>
      <w:r>
        <w:rPr>
          <w:rFonts w:hAnsi="宋体"/>
          <w:color w:val="auto"/>
          <w:sz w:val="24"/>
          <w:highlight w:val="none"/>
        </w:rPr>
        <w:t>书面通知</w:t>
      </w:r>
      <w:r>
        <w:rPr>
          <w:rFonts w:hint="eastAsia" w:hAnsi="宋体"/>
          <w:color w:val="auto"/>
          <w:sz w:val="24"/>
          <w:highlight w:val="none"/>
        </w:rPr>
        <w:t>卖方</w:t>
      </w:r>
      <w:r>
        <w:rPr>
          <w:rFonts w:hAnsi="宋体"/>
          <w:color w:val="auto"/>
          <w:sz w:val="24"/>
          <w:highlight w:val="none"/>
        </w:rPr>
        <w:t>，买方有权随时</w:t>
      </w:r>
      <w:r>
        <w:rPr>
          <w:rFonts w:hint="eastAsia" w:hAnsi="宋体"/>
          <w:color w:val="auto"/>
          <w:sz w:val="24"/>
          <w:highlight w:val="none"/>
        </w:rPr>
        <w:t>终止</w:t>
      </w:r>
      <w:r>
        <w:rPr>
          <w:rFonts w:hAnsi="宋体"/>
          <w:color w:val="auto"/>
          <w:sz w:val="24"/>
          <w:highlight w:val="none"/>
        </w:rPr>
        <w:t>合同。卖方</w:t>
      </w:r>
      <w:r>
        <w:rPr>
          <w:rFonts w:hint="eastAsia" w:hAnsi="宋体"/>
          <w:color w:val="auto"/>
          <w:sz w:val="24"/>
          <w:highlight w:val="none"/>
        </w:rPr>
        <w:t>收到</w:t>
      </w:r>
      <w:r>
        <w:rPr>
          <w:rFonts w:hAnsi="宋体"/>
          <w:color w:val="auto"/>
          <w:sz w:val="24"/>
          <w:highlight w:val="none"/>
        </w:rPr>
        <w:t>买方</w:t>
      </w:r>
      <w:r>
        <w:rPr>
          <w:rFonts w:hint="eastAsia" w:hAnsi="宋体"/>
          <w:color w:val="auto"/>
          <w:sz w:val="24"/>
          <w:highlight w:val="none"/>
        </w:rPr>
        <w:t>终止</w:t>
      </w:r>
      <w:r>
        <w:rPr>
          <w:rFonts w:hAnsi="宋体"/>
          <w:color w:val="auto"/>
          <w:sz w:val="24"/>
          <w:highlight w:val="none"/>
        </w:rPr>
        <w:t>合同的</w:t>
      </w:r>
      <w:r>
        <w:rPr>
          <w:rFonts w:hint="eastAsia" w:hAnsi="宋体"/>
          <w:color w:val="auto"/>
          <w:sz w:val="24"/>
          <w:highlight w:val="none"/>
        </w:rPr>
        <w:t>书面</w:t>
      </w:r>
      <w:r>
        <w:rPr>
          <w:rFonts w:hAnsi="宋体"/>
          <w:color w:val="auto"/>
          <w:sz w:val="24"/>
          <w:highlight w:val="none"/>
        </w:rPr>
        <w:t>通知</w:t>
      </w:r>
      <w:r>
        <w:rPr>
          <w:rFonts w:hint="eastAsia" w:hAnsi="宋体"/>
          <w:color w:val="auto"/>
          <w:sz w:val="24"/>
          <w:highlight w:val="none"/>
        </w:rPr>
        <w:t>后，</w:t>
      </w:r>
      <w:r>
        <w:rPr>
          <w:rFonts w:hAnsi="宋体"/>
          <w:color w:val="auto"/>
          <w:sz w:val="24"/>
          <w:highlight w:val="none"/>
        </w:rPr>
        <w:t>应立即停止</w:t>
      </w:r>
      <w:r>
        <w:rPr>
          <w:rFonts w:hint="eastAsia" w:hAnsi="宋体"/>
          <w:color w:val="auto"/>
          <w:sz w:val="24"/>
          <w:highlight w:val="none"/>
        </w:rPr>
        <w:t>实施与</w:t>
      </w:r>
      <w:r>
        <w:rPr>
          <w:rFonts w:hAnsi="宋体"/>
          <w:color w:val="auto"/>
          <w:sz w:val="24"/>
          <w:highlight w:val="none"/>
        </w:rPr>
        <w:t>本合同</w:t>
      </w:r>
      <w:r>
        <w:rPr>
          <w:rFonts w:hint="eastAsia" w:hAnsi="宋体"/>
          <w:color w:val="auto"/>
          <w:sz w:val="24"/>
          <w:highlight w:val="none"/>
        </w:rPr>
        <w:t>有</w:t>
      </w:r>
      <w:r>
        <w:rPr>
          <w:rFonts w:hAnsi="宋体"/>
          <w:color w:val="auto"/>
          <w:sz w:val="24"/>
          <w:highlight w:val="none"/>
        </w:rPr>
        <w:t>关的工作并对</w:t>
      </w:r>
      <w:r>
        <w:rPr>
          <w:rFonts w:hint="eastAsia" w:hAnsi="宋体"/>
          <w:color w:val="auto"/>
          <w:sz w:val="24"/>
          <w:highlight w:val="none"/>
        </w:rPr>
        <w:t>已履行</w:t>
      </w:r>
      <w:r>
        <w:rPr>
          <w:rFonts w:hAnsi="宋体"/>
          <w:color w:val="auto"/>
          <w:sz w:val="24"/>
          <w:highlight w:val="none"/>
        </w:rPr>
        <w:t>的</w:t>
      </w:r>
      <w:r>
        <w:rPr>
          <w:rFonts w:hint="eastAsia" w:hAnsi="宋体"/>
          <w:color w:val="auto"/>
          <w:sz w:val="24"/>
          <w:highlight w:val="none"/>
        </w:rPr>
        <w:t>部分</w:t>
      </w:r>
      <w:r>
        <w:rPr>
          <w:rFonts w:hAnsi="宋体"/>
          <w:color w:val="auto"/>
          <w:sz w:val="24"/>
          <w:highlight w:val="none"/>
        </w:rPr>
        <w:t>进行结算。买方收到卖方的结算</w:t>
      </w:r>
      <w:r>
        <w:rPr>
          <w:rFonts w:hint="eastAsia" w:hAnsi="宋体"/>
          <w:color w:val="auto"/>
          <w:sz w:val="24"/>
          <w:highlight w:val="none"/>
        </w:rPr>
        <w:t>要求</w:t>
      </w:r>
      <w:r>
        <w:rPr>
          <w:rFonts w:hAnsi="宋体"/>
          <w:color w:val="auto"/>
          <w:sz w:val="24"/>
          <w:highlight w:val="none"/>
        </w:rPr>
        <w:t>后，</w:t>
      </w:r>
      <w:r>
        <w:rPr>
          <w:rFonts w:hint="eastAsia" w:hAnsi="宋体"/>
          <w:color w:val="auto"/>
          <w:sz w:val="24"/>
          <w:highlight w:val="none"/>
        </w:rPr>
        <w:t>应</w:t>
      </w:r>
      <w:r>
        <w:rPr>
          <w:rFonts w:hAnsi="宋体"/>
          <w:color w:val="auto"/>
          <w:sz w:val="24"/>
          <w:highlight w:val="none"/>
        </w:rPr>
        <w:t>与卖方协商结算</w:t>
      </w:r>
      <w:r>
        <w:rPr>
          <w:rFonts w:hint="eastAsia" w:hAnsi="宋体"/>
          <w:color w:val="auto"/>
          <w:sz w:val="24"/>
          <w:highlight w:val="none"/>
        </w:rPr>
        <w:t>数额、</w:t>
      </w:r>
      <w:r>
        <w:rPr>
          <w:rFonts w:hAnsi="宋体"/>
          <w:color w:val="auto"/>
          <w:sz w:val="24"/>
          <w:highlight w:val="none"/>
        </w:rPr>
        <w:t>因买方终止合同</w:t>
      </w:r>
      <w:r>
        <w:rPr>
          <w:rFonts w:hint="eastAsia" w:hAnsi="宋体"/>
          <w:color w:val="auto"/>
          <w:sz w:val="24"/>
          <w:highlight w:val="none"/>
        </w:rPr>
        <w:t>需向</w:t>
      </w:r>
      <w:r>
        <w:rPr>
          <w:rFonts w:hAnsi="宋体"/>
          <w:color w:val="auto"/>
          <w:sz w:val="24"/>
          <w:highlight w:val="none"/>
        </w:rPr>
        <w:t>卖方</w:t>
      </w:r>
      <w:r>
        <w:rPr>
          <w:rFonts w:hint="eastAsia" w:hAnsi="宋体"/>
          <w:color w:val="auto"/>
          <w:sz w:val="24"/>
          <w:highlight w:val="none"/>
        </w:rPr>
        <w:t>支付</w:t>
      </w:r>
      <w:r>
        <w:rPr>
          <w:rFonts w:hAnsi="宋体"/>
          <w:color w:val="auto"/>
          <w:sz w:val="24"/>
          <w:highlight w:val="none"/>
        </w:rPr>
        <w:t>的补偿</w:t>
      </w:r>
      <w:r>
        <w:rPr>
          <w:rFonts w:hint="eastAsia" w:hAnsi="宋体"/>
          <w:color w:val="auto"/>
          <w:sz w:val="24"/>
          <w:highlight w:val="none"/>
        </w:rPr>
        <w:t>款等事项</w:t>
      </w:r>
      <w:r>
        <w:rPr>
          <w:rFonts w:hAnsi="宋体"/>
          <w:color w:val="auto"/>
          <w:sz w:val="24"/>
          <w:highlight w:val="none"/>
        </w:rPr>
        <w:t>。</w:t>
      </w:r>
      <w:r>
        <w:rPr>
          <w:rFonts w:hint="eastAsia" w:hAnsi="宋体"/>
          <w:color w:val="auto"/>
          <w:sz w:val="24"/>
          <w:highlight w:val="none"/>
        </w:rPr>
        <w:t>买方因终止合同向</w:t>
      </w:r>
      <w:r>
        <w:rPr>
          <w:rFonts w:hAnsi="宋体"/>
          <w:color w:val="auto"/>
          <w:sz w:val="24"/>
          <w:highlight w:val="none"/>
        </w:rPr>
        <w:t>卖方</w:t>
      </w:r>
      <w:r>
        <w:rPr>
          <w:rFonts w:hint="eastAsia" w:hAnsi="宋体"/>
          <w:color w:val="auto"/>
          <w:sz w:val="24"/>
          <w:highlight w:val="none"/>
        </w:rPr>
        <w:t>支付的补偿款以卖方为</w:t>
      </w:r>
      <w:r>
        <w:rPr>
          <w:rFonts w:hAnsi="宋体"/>
          <w:color w:val="auto"/>
          <w:sz w:val="24"/>
          <w:highlight w:val="none"/>
        </w:rPr>
        <w:t>履行合同已</w:t>
      </w:r>
      <w:r>
        <w:rPr>
          <w:rFonts w:hint="eastAsia" w:hAnsi="宋体"/>
          <w:color w:val="auto"/>
          <w:sz w:val="24"/>
          <w:highlight w:val="none"/>
        </w:rPr>
        <w:t>实际</w:t>
      </w:r>
      <w:r>
        <w:rPr>
          <w:rFonts w:hAnsi="宋体"/>
          <w:color w:val="auto"/>
          <w:sz w:val="24"/>
          <w:highlight w:val="none"/>
        </w:rPr>
        <w:t>发生</w:t>
      </w:r>
      <w:r>
        <w:rPr>
          <w:rFonts w:hint="eastAsia" w:hAnsi="宋体"/>
          <w:color w:val="auto"/>
          <w:sz w:val="24"/>
          <w:highlight w:val="none"/>
        </w:rPr>
        <w:t>的</w:t>
      </w:r>
      <w:r>
        <w:rPr>
          <w:rFonts w:hAnsi="宋体"/>
          <w:color w:val="auto"/>
          <w:sz w:val="24"/>
          <w:highlight w:val="none"/>
        </w:rPr>
        <w:t>直接、合理费用</w:t>
      </w:r>
      <w:r>
        <w:rPr>
          <w:rFonts w:hint="eastAsia" w:hAnsi="宋体"/>
          <w:color w:val="auto"/>
          <w:sz w:val="24"/>
          <w:highlight w:val="none"/>
        </w:rPr>
        <w:t>为限。</w:t>
      </w:r>
      <w:r>
        <w:rPr>
          <w:rFonts w:hAnsi="宋体"/>
          <w:color w:val="auto"/>
          <w:sz w:val="24"/>
          <w:highlight w:val="none"/>
        </w:rPr>
        <w:t>买方向卖方支付的</w:t>
      </w:r>
      <w:r>
        <w:rPr>
          <w:rFonts w:hint="eastAsia" w:hAnsi="宋体"/>
          <w:color w:val="auto"/>
          <w:sz w:val="24"/>
          <w:highlight w:val="none"/>
        </w:rPr>
        <w:t>该等补偿款</w:t>
      </w:r>
      <w:r>
        <w:rPr>
          <w:rFonts w:hAnsi="宋体"/>
          <w:color w:val="auto"/>
          <w:sz w:val="24"/>
          <w:highlight w:val="none"/>
        </w:rPr>
        <w:t>系买方</w:t>
      </w:r>
      <w:r>
        <w:rPr>
          <w:rFonts w:hint="eastAsia" w:hAnsi="宋体"/>
          <w:color w:val="auto"/>
          <w:sz w:val="24"/>
          <w:highlight w:val="none"/>
        </w:rPr>
        <w:t>根据本款规定</w:t>
      </w:r>
      <w:r>
        <w:rPr>
          <w:rFonts w:hAnsi="宋体"/>
          <w:color w:val="auto"/>
          <w:sz w:val="24"/>
          <w:highlight w:val="none"/>
        </w:rPr>
        <w:t>终止合同时</w:t>
      </w:r>
      <w:r>
        <w:rPr>
          <w:rFonts w:hint="eastAsia" w:hAnsi="宋体"/>
          <w:color w:val="auto"/>
          <w:sz w:val="24"/>
          <w:highlight w:val="none"/>
        </w:rPr>
        <w:t>，</w:t>
      </w:r>
      <w:r>
        <w:rPr>
          <w:rFonts w:hAnsi="宋体"/>
          <w:color w:val="auto"/>
          <w:sz w:val="24"/>
          <w:highlight w:val="none"/>
        </w:rPr>
        <w:t>卖方可获得的</w:t>
      </w:r>
      <w:r>
        <w:rPr>
          <w:rFonts w:hint="eastAsia" w:hAnsi="宋体"/>
          <w:color w:val="auto"/>
          <w:sz w:val="24"/>
          <w:highlight w:val="none"/>
        </w:rPr>
        <w:t>全部赔偿。任何时候卖方均无权要求买方赔偿因合同终止引起的预期利润的损失或损害。</w:t>
      </w:r>
    </w:p>
    <w:p>
      <w:pPr>
        <w:numPr>
          <w:ilvl w:val="0"/>
          <w:numId w:val="24"/>
        </w:numPr>
        <w:tabs>
          <w:tab w:val="left" w:pos="567"/>
          <w:tab w:val="left" w:pos="709"/>
        </w:tabs>
        <w:spacing w:before="72" w:beforeLines="30" w:after="72" w:afterLines="30" w:line="360" w:lineRule="auto"/>
        <w:ind w:left="567" w:hanging="567"/>
        <w:rPr>
          <w:rFonts w:hAnsi="宋体"/>
          <w:color w:val="auto"/>
          <w:sz w:val="24"/>
          <w:highlight w:val="none"/>
        </w:rPr>
      </w:pPr>
      <w:bookmarkStart w:id="77" w:name="_DV_C932"/>
      <w:r>
        <w:rPr>
          <w:rFonts w:hint="eastAsia" w:hAnsi="宋体"/>
          <w:color w:val="auto"/>
          <w:sz w:val="24"/>
          <w:highlight w:val="none"/>
        </w:rPr>
        <w:t>如果本合同根据本条第13</w:t>
      </w:r>
      <w:r>
        <w:rPr>
          <w:rFonts w:hAnsi="宋体"/>
          <w:color w:val="auto"/>
          <w:sz w:val="24"/>
          <w:highlight w:val="none"/>
        </w:rPr>
        <w:t>.3款</w:t>
      </w:r>
      <w:r>
        <w:rPr>
          <w:rFonts w:hint="eastAsia" w:hAnsi="宋体"/>
          <w:color w:val="auto"/>
          <w:sz w:val="24"/>
          <w:highlight w:val="none"/>
        </w:rPr>
        <w:t>终止，对于合同终止前买方已经支付合同价款或提供补偿费用的货物，卖方应立即移交给买方，买方拥有相关货物的全部权益。</w:t>
      </w:r>
      <w:bookmarkEnd w:id="77"/>
    </w:p>
    <w:p>
      <w:pPr>
        <w:pStyle w:val="16"/>
        <w:numPr>
          <w:ilvl w:val="0"/>
          <w:numId w:val="8"/>
        </w:numPr>
        <w:tabs>
          <w:tab w:val="left" w:pos="993"/>
        </w:tabs>
        <w:spacing w:before="72" w:beforeLines="30" w:after="72" w:afterLines="30" w:line="360" w:lineRule="auto"/>
        <w:ind w:left="567" w:hanging="567"/>
        <w:jc w:val="left"/>
        <w:rPr>
          <w:color w:val="auto"/>
          <w:sz w:val="24"/>
          <w:szCs w:val="24"/>
          <w:highlight w:val="none"/>
        </w:rPr>
      </w:pPr>
      <w:bookmarkStart w:id="78" w:name="_Toc306354322"/>
      <w:r>
        <w:rPr>
          <w:rFonts w:hint="eastAsia"/>
          <w:color w:val="auto"/>
          <w:sz w:val="24"/>
          <w:szCs w:val="24"/>
          <w:highlight w:val="none"/>
        </w:rPr>
        <w:t xml:space="preserve"> 健康、安全和环保</w:t>
      </w:r>
      <w:bookmarkEnd w:id="78"/>
    </w:p>
    <w:p>
      <w:pPr>
        <w:numPr>
          <w:ilvl w:val="0"/>
          <w:numId w:val="26"/>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卖方应确保在货物制造过程中使用的材料和制作工艺符合国家标准</w:t>
      </w:r>
      <w:r>
        <w:rPr>
          <w:rFonts w:hint="eastAsia"/>
          <w:color w:val="auto"/>
          <w:sz w:val="24"/>
          <w:highlight w:val="none"/>
        </w:rPr>
        <w:t>，保证货物制造现场符合法律法规的要求</w:t>
      </w:r>
      <w:r>
        <w:rPr>
          <w:color w:val="auto"/>
          <w:sz w:val="24"/>
          <w:highlight w:val="none"/>
        </w:rPr>
        <w:t>。</w:t>
      </w:r>
    </w:p>
    <w:p>
      <w:pPr>
        <w:numPr>
          <w:ilvl w:val="0"/>
          <w:numId w:val="26"/>
        </w:numPr>
        <w:tabs>
          <w:tab w:val="left" w:pos="567"/>
          <w:tab w:val="left" w:pos="709"/>
          <w:tab w:val="left" w:pos="3060"/>
        </w:tabs>
        <w:spacing w:before="72" w:beforeLines="30" w:after="72" w:afterLines="30" w:line="360" w:lineRule="auto"/>
        <w:ind w:left="567" w:hanging="567"/>
        <w:rPr>
          <w:color w:val="auto"/>
          <w:sz w:val="24"/>
          <w:highlight w:val="none"/>
        </w:rPr>
      </w:pPr>
      <w:r>
        <w:rPr>
          <w:color w:val="auto"/>
          <w:sz w:val="24"/>
          <w:highlight w:val="none"/>
        </w:rPr>
        <w:t>卖方向买方提供的货物必须符合</w:t>
      </w:r>
      <w:r>
        <w:rPr>
          <w:rFonts w:hint="eastAsia"/>
          <w:color w:val="auto"/>
          <w:sz w:val="24"/>
          <w:highlight w:val="none"/>
        </w:rPr>
        <w:t>中国</w:t>
      </w:r>
      <w:r>
        <w:rPr>
          <w:color w:val="auto"/>
          <w:sz w:val="24"/>
          <w:highlight w:val="none"/>
        </w:rPr>
        <w:t>有关健康、安全、环保法律法规的规定。对</w:t>
      </w:r>
      <w:r>
        <w:rPr>
          <w:rFonts w:hint="eastAsia"/>
          <w:color w:val="auto"/>
          <w:sz w:val="24"/>
          <w:highlight w:val="none"/>
        </w:rPr>
        <w:t>于</w:t>
      </w:r>
      <w:r>
        <w:rPr>
          <w:color w:val="auto"/>
          <w:sz w:val="24"/>
          <w:highlight w:val="none"/>
        </w:rPr>
        <w:t>根据有关法律法规必须持证生产或经营的</w:t>
      </w:r>
      <w:r>
        <w:rPr>
          <w:rFonts w:hint="eastAsia"/>
          <w:color w:val="auto"/>
          <w:sz w:val="24"/>
          <w:highlight w:val="none"/>
        </w:rPr>
        <w:t>货物</w:t>
      </w:r>
      <w:r>
        <w:rPr>
          <w:color w:val="auto"/>
          <w:sz w:val="24"/>
          <w:highlight w:val="none"/>
        </w:rPr>
        <w:t>，卖方在生产或经营时应持有全套有效的生产许可证或经营许可证。</w:t>
      </w:r>
    </w:p>
    <w:p>
      <w:pPr>
        <w:pStyle w:val="16"/>
        <w:numPr>
          <w:ilvl w:val="0"/>
          <w:numId w:val="8"/>
        </w:numPr>
        <w:tabs>
          <w:tab w:val="left" w:pos="993"/>
        </w:tabs>
        <w:spacing w:before="72" w:beforeLines="30" w:after="72" w:afterLines="30" w:line="360" w:lineRule="auto"/>
        <w:ind w:left="567" w:hanging="567"/>
        <w:jc w:val="left"/>
        <w:rPr>
          <w:color w:val="auto"/>
          <w:sz w:val="24"/>
          <w:szCs w:val="24"/>
          <w:highlight w:val="none"/>
        </w:rPr>
      </w:pPr>
      <w:bookmarkStart w:id="79" w:name="_Toc306354323"/>
      <w:r>
        <w:rPr>
          <w:rFonts w:hint="eastAsia" w:ascii="Times New Roman" w:hAnsi="Times New Roman"/>
          <w:color w:val="auto"/>
          <w:sz w:val="24"/>
          <w:szCs w:val="24"/>
          <w:highlight w:val="none"/>
        </w:rPr>
        <w:t xml:space="preserve"> 转让</w:t>
      </w:r>
      <w:r>
        <w:rPr>
          <w:rFonts w:hint="eastAsia"/>
          <w:color w:val="auto"/>
          <w:sz w:val="24"/>
          <w:szCs w:val="24"/>
          <w:highlight w:val="none"/>
        </w:rPr>
        <w:t>和分包</w:t>
      </w:r>
      <w:bookmarkEnd w:id="79"/>
    </w:p>
    <w:p>
      <w:pPr>
        <w:widowControl/>
        <w:numPr>
          <w:ilvl w:val="0"/>
          <w:numId w:val="27"/>
        </w:numPr>
        <w:tabs>
          <w:tab w:val="left" w:pos="567"/>
          <w:tab w:val="left" w:pos="709"/>
        </w:tabs>
        <w:spacing w:before="72" w:beforeLines="30" w:after="72" w:afterLines="30" w:line="360" w:lineRule="auto"/>
        <w:ind w:left="567" w:hanging="567"/>
        <w:rPr>
          <w:color w:val="auto"/>
          <w:sz w:val="24"/>
          <w:highlight w:val="none"/>
        </w:rPr>
      </w:pPr>
      <w:r>
        <w:rPr>
          <w:color w:val="auto"/>
          <w:sz w:val="24"/>
          <w:highlight w:val="none"/>
        </w:rPr>
        <w:t>未经买方</w:t>
      </w:r>
      <w:r>
        <w:rPr>
          <w:rFonts w:hint="eastAsia"/>
          <w:color w:val="auto"/>
          <w:sz w:val="24"/>
          <w:highlight w:val="none"/>
        </w:rPr>
        <w:t>事先</w:t>
      </w:r>
      <w:r>
        <w:rPr>
          <w:color w:val="auto"/>
          <w:sz w:val="24"/>
          <w:highlight w:val="none"/>
        </w:rPr>
        <w:t>书面同意，卖方不得</w:t>
      </w:r>
      <w:r>
        <w:rPr>
          <w:rFonts w:hint="eastAsia"/>
          <w:color w:val="auto"/>
          <w:sz w:val="24"/>
          <w:highlight w:val="none"/>
        </w:rPr>
        <w:t>将</w:t>
      </w:r>
      <w:r>
        <w:rPr>
          <w:color w:val="auto"/>
          <w:sz w:val="24"/>
          <w:highlight w:val="none"/>
        </w:rPr>
        <w:t>其</w:t>
      </w:r>
      <w:r>
        <w:rPr>
          <w:rFonts w:hint="eastAsia"/>
          <w:color w:val="auto"/>
          <w:sz w:val="24"/>
          <w:highlight w:val="none"/>
        </w:rPr>
        <w:t>在本</w:t>
      </w:r>
      <w:r>
        <w:rPr>
          <w:color w:val="auto"/>
          <w:sz w:val="24"/>
          <w:highlight w:val="none"/>
        </w:rPr>
        <w:t>合同</w:t>
      </w:r>
      <w:r>
        <w:rPr>
          <w:rFonts w:hint="eastAsia"/>
          <w:color w:val="auto"/>
          <w:sz w:val="24"/>
          <w:highlight w:val="none"/>
        </w:rPr>
        <w:t>项下</w:t>
      </w:r>
      <w:r>
        <w:rPr>
          <w:color w:val="auto"/>
          <w:sz w:val="24"/>
          <w:highlight w:val="none"/>
        </w:rPr>
        <w:t>的</w:t>
      </w:r>
      <w:r>
        <w:rPr>
          <w:rFonts w:hint="eastAsia"/>
          <w:color w:val="auto"/>
          <w:sz w:val="24"/>
          <w:highlight w:val="none"/>
        </w:rPr>
        <w:t>任何权利和</w:t>
      </w:r>
      <w:r>
        <w:rPr>
          <w:color w:val="auto"/>
          <w:sz w:val="24"/>
          <w:highlight w:val="none"/>
        </w:rPr>
        <w:t>义务</w:t>
      </w:r>
      <w:r>
        <w:rPr>
          <w:rFonts w:hint="eastAsia"/>
          <w:color w:val="auto"/>
          <w:sz w:val="24"/>
          <w:highlight w:val="none"/>
        </w:rPr>
        <w:t>全部或部分转让给任何第三方，包括卖方的关联企业</w:t>
      </w:r>
      <w:r>
        <w:rPr>
          <w:color w:val="auto"/>
          <w:sz w:val="24"/>
          <w:highlight w:val="none"/>
        </w:rPr>
        <w:t>。</w:t>
      </w:r>
      <w:r>
        <w:rPr>
          <w:rFonts w:hint="eastAsia"/>
          <w:color w:val="auto"/>
          <w:sz w:val="24"/>
          <w:highlight w:val="none"/>
        </w:rPr>
        <w:t>买方</w:t>
      </w:r>
      <w:r>
        <w:rPr>
          <w:color w:val="auto"/>
          <w:sz w:val="24"/>
          <w:highlight w:val="none"/>
        </w:rPr>
        <w:t>可以</w:t>
      </w:r>
      <w:r>
        <w:rPr>
          <w:rFonts w:hint="eastAsia"/>
          <w:color w:val="auto"/>
          <w:sz w:val="24"/>
          <w:highlight w:val="none"/>
        </w:rPr>
        <w:t>将其在</w:t>
      </w:r>
      <w:r>
        <w:rPr>
          <w:color w:val="auto"/>
          <w:sz w:val="24"/>
          <w:highlight w:val="none"/>
        </w:rPr>
        <w:t>本合同</w:t>
      </w:r>
      <w:r>
        <w:rPr>
          <w:rFonts w:hint="eastAsia"/>
          <w:color w:val="auto"/>
          <w:sz w:val="24"/>
          <w:highlight w:val="none"/>
        </w:rPr>
        <w:t>项下的</w:t>
      </w:r>
      <w:r>
        <w:rPr>
          <w:color w:val="auto"/>
          <w:sz w:val="24"/>
          <w:highlight w:val="none"/>
        </w:rPr>
        <w:t>权利和义务</w:t>
      </w:r>
      <w:r>
        <w:rPr>
          <w:rFonts w:hint="eastAsia"/>
          <w:color w:val="auto"/>
          <w:sz w:val="24"/>
          <w:highlight w:val="none"/>
        </w:rPr>
        <w:t>全部或部分</w:t>
      </w:r>
      <w:r>
        <w:rPr>
          <w:color w:val="auto"/>
          <w:sz w:val="24"/>
          <w:highlight w:val="none"/>
        </w:rPr>
        <w:t>转让给</w:t>
      </w:r>
      <w:r>
        <w:rPr>
          <w:rFonts w:hint="eastAsia"/>
          <w:color w:val="auto"/>
          <w:sz w:val="24"/>
          <w:highlight w:val="none"/>
        </w:rPr>
        <w:t>其关联企业</w:t>
      </w:r>
      <w:r>
        <w:rPr>
          <w:color w:val="auto"/>
          <w:sz w:val="24"/>
          <w:highlight w:val="none"/>
        </w:rPr>
        <w:t>，</w:t>
      </w:r>
      <w:r>
        <w:rPr>
          <w:rFonts w:hint="eastAsia"/>
          <w:color w:val="auto"/>
          <w:sz w:val="24"/>
          <w:highlight w:val="none"/>
        </w:rPr>
        <w:t>且无需</w:t>
      </w:r>
      <w:r>
        <w:rPr>
          <w:color w:val="auto"/>
          <w:sz w:val="24"/>
          <w:highlight w:val="none"/>
        </w:rPr>
        <w:t>事先征得</w:t>
      </w:r>
      <w:r>
        <w:rPr>
          <w:rFonts w:hint="eastAsia"/>
          <w:color w:val="auto"/>
          <w:sz w:val="24"/>
          <w:highlight w:val="none"/>
        </w:rPr>
        <w:t>卖方</w:t>
      </w:r>
      <w:r>
        <w:rPr>
          <w:color w:val="auto"/>
          <w:sz w:val="24"/>
          <w:highlight w:val="none"/>
        </w:rPr>
        <w:t>的同意，但应书面通知</w:t>
      </w:r>
      <w:r>
        <w:rPr>
          <w:rFonts w:hint="eastAsia"/>
          <w:color w:val="auto"/>
          <w:sz w:val="24"/>
          <w:highlight w:val="none"/>
        </w:rPr>
        <w:t>卖方</w:t>
      </w:r>
      <w:r>
        <w:rPr>
          <w:color w:val="auto"/>
          <w:sz w:val="24"/>
          <w:highlight w:val="none"/>
        </w:rPr>
        <w:t>。</w:t>
      </w:r>
    </w:p>
    <w:p>
      <w:pPr>
        <w:widowControl/>
        <w:numPr>
          <w:ilvl w:val="0"/>
          <w:numId w:val="27"/>
        </w:numPr>
        <w:tabs>
          <w:tab w:val="left" w:pos="567"/>
          <w:tab w:val="left" w:pos="709"/>
        </w:tabs>
        <w:spacing w:before="72" w:beforeLines="30" w:after="72" w:afterLines="30" w:line="360" w:lineRule="auto"/>
        <w:ind w:left="567" w:hanging="567"/>
        <w:rPr>
          <w:color w:val="auto"/>
          <w:sz w:val="24"/>
          <w:highlight w:val="none"/>
        </w:rPr>
      </w:pPr>
      <w:r>
        <w:rPr>
          <w:rFonts w:hint="eastAsia"/>
          <w:color w:val="auto"/>
          <w:sz w:val="24"/>
          <w:highlight w:val="none"/>
        </w:rPr>
        <w:t>未经买方事先书面同意，卖方不得将其在本合同项下的任何义务分包给任何第三方，包括卖方的关联企业。</w:t>
      </w:r>
      <w:bookmarkStart w:id="80" w:name="_DV_C867"/>
      <w:r>
        <w:rPr>
          <w:rFonts w:hint="eastAsia"/>
          <w:color w:val="auto"/>
          <w:sz w:val="24"/>
          <w:highlight w:val="none"/>
        </w:rPr>
        <w:t>卖方不得将本合同转包给任何第三方，包括其关联企业。</w:t>
      </w:r>
      <w:bookmarkEnd w:id="80"/>
    </w:p>
    <w:bookmarkEnd w:id="69"/>
    <w:bookmarkEnd w:id="70"/>
    <w:bookmarkEnd w:id="71"/>
    <w:bookmarkEnd w:id="72"/>
    <w:bookmarkEnd w:id="73"/>
    <w:p>
      <w:pPr>
        <w:pStyle w:val="16"/>
        <w:numPr>
          <w:ilvl w:val="0"/>
          <w:numId w:val="8"/>
        </w:numPr>
        <w:tabs>
          <w:tab w:val="left" w:pos="993"/>
        </w:tabs>
        <w:spacing w:before="72" w:beforeLines="30" w:after="72" w:afterLines="30" w:line="360" w:lineRule="auto"/>
        <w:ind w:left="567" w:hanging="567"/>
        <w:jc w:val="left"/>
        <w:rPr>
          <w:rFonts w:hAnsi="宋体"/>
          <w:color w:val="auto"/>
          <w:sz w:val="24"/>
          <w:szCs w:val="24"/>
          <w:highlight w:val="none"/>
        </w:rPr>
      </w:pPr>
      <w:bookmarkStart w:id="81" w:name="_Toc306354324"/>
      <w:r>
        <w:rPr>
          <w:rFonts w:hint="eastAsia" w:hAnsi="宋体"/>
          <w:color w:val="auto"/>
          <w:sz w:val="24"/>
          <w:szCs w:val="24"/>
          <w:highlight w:val="none"/>
        </w:rPr>
        <w:t xml:space="preserve"> 不可抗力</w:t>
      </w:r>
      <w:bookmarkEnd w:id="81"/>
    </w:p>
    <w:p>
      <w:pPr>
        <w:pStyle w:val="2"/>
        <w:widowControl/>
        <w:numPr>
          <w:ilvl w:val="0"/>
          <w:numId w:val="28"/>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不可抗力系指本合同的履行过程中，任何一方经合理努力仍不可预见、不可避免并不能克服的客观情况。</w:t>
      </w:r>
      <w:r>
        <w:rPr>
          <w:color w:val="auto"/>
          <w:sz w:val="24"/>
          <w:highlight w:val="none"/>
        </w:rPr>
        <w:t>任何一方因不可抗力不能或延迟履行本合同，不承担违约责任。</w:t>
      </w:r>
    </w:p>
    <w:p>
      <w:pPr>
        <w:pStyle w:val="2"/>
        <w:widowControl/>
        <w:numPr>
          <w:ilvl w:val="0"/>
          <w:numId w:val="28"/>
        </w:numPr>
        <w:tabs>
          <w:tab w:val="left" w:pos="567"/>
        </w:tabs>
        <w:spacing w:before="72" w:beforeLines="30" w:after="72" w:afterLines="30" w:line="360" w:lineRule="auto"/>
        <w:ind w:left="567" w:hanging="567"/>
        <w:rPr>
          <w:color w:val="auto"/>
          <w:sz w:val="24"/>
          <w:highlight w:val="none"/>
        </w:rPr>
      </w:pPr>
      <w:r>
        <w:rPr>
          <w:color w:val="auto"/>
          <w:sz w:val="24"/>
          <w:highlight w:val="none"/>
        </w:rPr>
        <w:t>如果一方遭受不可抗力，应立即（不迟于24小时内）通知另一方，并采取一切合理、必要的措施减少损失及不可抗力的影响，恢复合同的履行。</w:t>
      </w:r>
      <w:r>
        <w:rPr>
          <w:rFonts w:hint="eastAsia"/>
          <w:color w:val="auto"/>
          <w:sz w:val="24"/>
          <w:highlight w:val="none"/>
        </w:rPr>
        <w:t>不可抗力结束后</w:t>
      </w:r>
      <w:r>
        <w:rPr>
          <w:color w:val="auto"/>
          <w:sz w:val="24"/>
          <w:highlight w:val="none"/>
        </w:rPr>
        <w:t>48</w:t>
      </w:r>
      <w:r>
        <w:rPr>
          <w:rFonts w:hint="eastAsia"/>
          <w:color w:val="auto"/>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2"/>
        <w:widowControl/>
        <w:numPr>
          <w:ilvl w:val="0"/>
          <w:numId w:val="28"/>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如发生不可抗力，双方各自承担其人员和财产损失。一旦不可抗力停止或者影响消除，双方应立即履行其义务，合同的期限应该相应顺延。如果不可抗力的影响持续超过【】日，双方应该共同商议应对措施。</w:t>
      </w:r>
    </w:p>
    <w:p>
      <w:pPr>
        <w:pStyle w:val="2"/>
        <w:widowControl/>
        <w:numPr>
          <w:ilvl w:val="0"/>
          <w:numId w:val="28"/>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任何一方迟延履行合同后遭受不可抗力的，不得减少、免除该方在本合同项下的任何义务和责任。</w:t>
      </w:r>
    </w:p>
    <w:p>
      <w:pPr>
        <w:pStyle w:val="16"/>
        <w:numPr>
          <w:ilvl w:val="0"/>
          <w:numId w:val="8"/>
        </w:numPr>
        <w:tabs>
          <w:tab w:val="left" w:pos="993"/>
        </w:tabs>
        <w:spacing w:before="72" w:beforeLines="30" w:after="72" w:afterLines="30" w:line="360" w:lineRule="auto"/>
        <w:ind w:left="567" w:hanging="567"/>
        <w:jc w:val="left"/>
        <w:rPr>
          <w:color w:val="auto"/>
          <w:sz w:val="24"/>
          <w:szCs w:val="24"/>
          <w:highlight w:val="none"/>
        </w:rPr>
      </w:pPr>
      <w:bookmarkStart w:id="82" w:name="_Toc306354326"/>
      <w:bookmarkStart w:id="83" w:name="_Toc298158360"/>
      <w:r>
        <w:rPr>
          <w:rFonts w:hint="eastAsia"/>
          <w:color w:val="auto"/>
          <w:sz w:val="24"/>
          <w:szCs w:val="24"/>
          <w:highlight w:val="none"/>
        </w:rPr>
        <w:t xml:space="preserve"> 保密</w:t>
      </w:r>
      <w:bookmarkEnd w:id="82"/>
      <w:bookmarkEnd w:id="83"/>
    </w:p>
    <w:p>
      <w:pPr>
        <w:numPr>
          <w:ilvl w:val="0"/>
          <w:numId w:val="29"/>
        </w:numPr>
        <w:tabs>
          <w:tab w:val="left" w:pos="567"/>
          <w:tab w:val="left" w:pos="709"/>
        </w:tabs>
        <w:spacing w:before="72" w:beforeLines="30" w:after="72" w:afterLines="30" w:line="360" w:lineRule="auto"/>
        <w:ind w:left="567" w:hanging="567"/>
        <w:rPr>
          <w:color w:val="auto"/>
          <w:sz w:val="24"/>
          <w:highlight w:val="none"/>
        </w:rPr>
      </w:pPr>
      <w:r>
        <w:rPr>
          <w:color w:val="auto"/>
          <w:sz w:val="24"/>
          <w:highlight w:val="none"/>
        </w:rPr>
        <w:t>除非法律法规、政府机关另行强制要求，未经</w:t>
      </w:r>
      <w:r>
        <w:rPr>
          <w:rFonts w:hint="eastAsia"/>
          <w:color w:val="auto"/>
          <w:sz w:val="24"/>
          <w:highlight w:val="none"/>
        </w:rPr>
        <w:t>买方</w:t>
      </w:r>
      <w:r>
        <w:rPr>
          <w:color w:val="auto"/>
          <w:sz w:val="24"/>
          <w:highlight w:val="none"/>
        </w:rPr>
        <w:t>同意，</w:t>
      </w:r>
      <w:r>
        <w:rPr>
          <w:rFonts w:hint="eastAsia"/>
          <w:color w:val="auto"/>
          <w:sz w:val="24"/>
          <w:highlight w:val="none"/>
        </w:rPr>
        <w:t>卖方</w:t>
      </w:r>
      <w:r>
        <w:rPr>
          <w:color w:val="auto"/>
          <w:sz w:val="24"/>
          <w:highlight w:val="none"/>
        </w:rPr>
        <w:t>不得将</w:t>
      </w:r>
      <w:r>
        <w:rPr>
          <w:rFonts w:hint="eastAsia"/>
          <w:color w:val="auto"/>
          <w:sz w:val="24"/>
          <w:highlight w:val="none"/>
        </w:rPr>
        <w:t>买</w:t>
      </w:r>
      <w:r>
        <w:rPr>
          <w:color w:val="auto"/>
          <w:sz w:val="24"/>
          <w:highlight w:val="none"/>
        </w:rPr>
        <w:t>方保密信息披露给任何第三方（包括与合同无关的</w:t>
      </w:r>
      <w:r>
        <w:rPr>
          <w:rFonts w:hint="eastAsia"/>
          <w:color w:val="auto"/>
          <w:sz w:val="24"/>
          <w:highlight w:val="none"/>
        </w:rPr>
        <w:t>卖</w:t>
      </w:r>
      <w:r>
        <w:rPr>
          <w:color w:val="auto"/>
          <w:sz w:val="24"/>
          <w:highlight w:val="none"/>
        </w:rPr>
        <w:t>方员工和政府部门），亦不得将该等信息用于与本合同无关的用途。保密信息包括但不限于：合同内容；</w:t>
      </w:r>
      <w:r>
        <w:rPr>
          <w:rFonts w:hint="eastAsia"/>
          <w:color w:val="auto"/>
          <w:sz w:val="24"/>
          <w:highlight w:val="none"/>
        </w:rPr>
        <w:t>买方提供的</w:t>
      </w:r>
      <w:r>
        <w:rPr>
          <w:color w:val="auto"/>
          <w:sz w:val="24"/>
          <w:highlight w:val="none"/>
        </w:rPr>
        <w:t>与本合同有关的任何技术信息、图纸、样本、资料等；</w:t>
      </w:r>
      <w:r>
        <w:rPr>
          <w:rFonts w:hint="eastAsia"/>
          <w:color w:val="auto"/>
          <w:sz w:val="24"/>
          <w:highlight w:val="none"/>
        </w:rPr>
        <w:t>买方</w:t>
      </w:r>
      <w:r>
        <w:rPr>
          <w:color w:val="auto"/>
          <w:sz w:val="24"/>
          <w:highlight w:val="none"/>
        </w:rPr>
        <w:t>提供的或</w:t>
      </w:r>
      <w:r>
        <w:rPr>
          <w:rFonts w:hint="eastAsia"/>
          <w:color w:val="auto"/>
          <w:sz w:val="24"/>
          <w:highlight w:val="none"/>
        </w:rPr>
        <w:t>卖方</w:t>
      </w:r>
      <w:r>
        <w:rPr>
          <w:color w:val="auto"/>
          <w:sz w:val="24"/>
          <w:highlight w:val="none"/>
        </w:rPr>
        <w:t>获得的与项目或买方有关的任何技术和商务信息。</w:t>
      </w:r>
    </w:p>
    <w:p>
      <w:pPr>
        <w:pStyle w:val="16"/>
        <w:numPr>
          <w:ilvl w:val="0"/>
          <w:numId w:val="8"/>
        </w:numPr>
        <w:tabs>
          <w:tab w:val="left" w:pos="993"/>
        </w:tabs>
        <w:spacing w:before="72" w:beforeLines="30" w:after="72" w:afterLines="30" w:line="360" w:lineRule="auto"/>
        <w:ind w:left="567" w:hanging="567"/>
        <w:jc w:val="left"/>
        <w:rPr>
          <w:color w:val="auto"/>
          <w:sz w:val="24"/>
          <w:szCs w:val="24"/>
          <w:highlight w:val="none"/>
        </w:rPr>
      </w:pPr>
      <w:bookmarkStart w:id="84" w:name="_Toc306354328"/>
      <w:r>
        <w:rPr>
          <w:rFonts w:hint="eastAsia"/>
          <w:color w:val="auto"/>
          <w:sz w:val="24"/>
          <w:szCs w:val="24"/>
          <w:highlight w:val="none"/>
        </w:rPr>
        <w:t xml:space="preserve"> 审计、禁止商业贿赂和反腐败</w:t>
      </w:r>
    </w:p>
    <w:p>
      <w:pPr>
        <w:pStyle w:val="37"/>
        <w:numPr>
          <w:ilvl w:val="0"/>
          <w:numId w:val="30"/>
        </w:numPr>
        <w:adjustRightInd w:val="0"/>
        <w:snapToGrid w:val="0"/>
        <w:spacing w:before="72" w:beforeLines="30" w:after="72" w:afterLines="30" w:line="360" w:lineRule="auto"/>
        <w:ind w:left="567" w:hanging="567"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卖方应根据买方要求，接受和配合买方或买方委</w:t>
      </w:r>
      <w:r>
        <w:rPr>
          <w:rFonts w:hint="eastAsia" w:asciiTheme="minorEastAsia" w:hAnsiTheme="minorEastAsia" w:eastAsiaTheme="minorEastAsia"/>
          <w:color w:val="auto"/>
          <w:sz w:val="24"/>
          <w:highlight w:val="none"/>
        </w:rPr>
        <w:t>托的会计师事务所进行的与本合同相关的审计。</w:t>
      </w:r>
    </w:p>
    <w:p>
      <w:pPr>
        <w:pStyle w:val="37"/>
        <w:numPr>
          <w:ilvl w:val="0"/>
          <w:numId w:val="30"/>
        </w:numPr>
        <w:adjustRightInd w:val="0"/>
        <w:snapToGrid w:val="0"/>
        <w:spacing w:before="72" w:beforeLines="30" w:after="72" w:afterLines="30" w:line="360" w:lineRule="auto"/>
        <w:ind w:left="567" w:hanging="567"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卖方应保存与本合同相关的记录和账目，保存期限为本合同终止后【】年或遵从所在国相关规定。经提前通知，买方或买方委托的会计师事务所有权检查并复制该等记录和账目。</w:t>
      </w:r>
    </w:p>
    <w:p>
      <w:pPr>
        <w:pStyle w:val="37"/>
        <w:numPr>
          <w:ilvl w:val="0"/>
          <w:numId w:val="30"/>
        </w:numPr>
        <w:spacing w:line="360" w:lineRule="auto"/>
        <w:ind w:left="567" w:hanging="567" w:firstLineChars="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6"/>
        <w:numPr>
          <w:ilvl w:val="0"/>
          <w:numId w:val="8"/>
        </w:numPr>
        <w:tabs>
          <w:tab w:val="left" w:pos="993"/>
        </w:tabs>
        <w:spacing w:before="72" w:beforeLines="30" w:after="72" w:afterLines="30" w:line="360" w:lineRule="auto"/>
        <w:ind w:left="567" w:hanging="567"/>
        <w:jc w:val="left"/>
        <w:rPr>
          <w:color w:val="auto"/>
          <w:sz w:val="24"/>
          <w:szCs w:val="24"/>
          <w:highlight w:val="none"/>
        </w:rPr>
      </w:pPr>
      <w:r>
        <w:rPr>
          <w:rFonts w:hint="eastAsia"/>
          <w:color w:val="auto"/>
          <w:sz w:val="24"/>
          <w:szCs w:val="24"/>
          <w:highlight w:val="none"/>
        </w:rPr>
        <w:t xml:space="preserve"> 通知</w:t>
      </w:r>
      <w:bookmarkEnd w:id="84"/>
    </w:p>
    <w:p>
      <w:pPr>
        <w:widowControl/>
        <w:numPr>
          <w:ilvl w:val="0"/>
          <w:numId w:val="31"/>
        </w:numPr>
        <w:tabs>
          <w:tab w:val="left" w:pos="567"/>
          <w:tab w:val="left" w:pos="709"/>
        </w:tabs>
        <w:autoSpaceDE w:val="0"/>
        <w:autoSpaceDN w:val="0"/>
        <w:spacing w:before="72" w:beforeLines="30" w:after="72" w:afterLines="30" w:line="360" w:lineRule="auto"/>
        <w:ind w:left="567" w:hanging="567"/>
        <w:jc w:val="left"/>
        <w:textAlignment w:val="bottom"/>
        <w:rPr>
          <w:color w:val="auto"/>
          <w:sz w:val="24"/>
          <w:highlight w:val="none"/>
        </w:rPr>
      </w:pPr>
      <w:r>
        <w:rPr>
          <w:rFonts w:hint="eastAsia"/>
          <w:color w:val="auto"/>
          <w:sz w:val="24"/>
          <w:highlight w:val="none"/>
        </w:rPr>
        <w:t>通知应根据本合同规定以亲自递送、特快专递、传真等方式送达。</w:t>
      </w:r>
      <w:r>
        <w:rPr>
          <w:color w:val="auto"/>
          <w:sz w:val="24"/>
          <w:highlight w:val="none"/>
        </w:rPr>
        <w:t>通知在下列情况视为</w:t>
      </w:r>
      <w:r>
        <w:rPr>
          <w:rFonts w:hint="eastAsia"/>
          <w:color w:val="auto"/>
          <w:sz w:val="24"/>
          <w:highlight w:val="none"/>
        </w:rPr>
        <w:t>送达</w:t>
      </w:r>
      <w:r>
        <w:rPr>
          <w:color w:val="auto"/>
          <w:sz w:val="24"/>
          <w:highlight w:val="none"/>
        </w:rPr>
        <w:t>：</w:t>
      </w:r>
    </w:p>
    <w:p>
      <w:pPr>
        <w:widowControl/>
        <w:numPr>
          <w:ilvl w:val="1"/>
          <w:numId w:val="32"/>
        </w:numPr>
        <w:tabs>
          <w:tab w:val="left" w:pos="567"/>
          <w:tab w:val="left" w:pos="993"/>
        </w:tabs>
        <w:spacing w:before="72" w:beforeLines="30" w:after="72" w:afterLines="30" w:line="360" w:lineRule="auto"/>
        <w:ind w:left="567" w:firstLine="0"/>
        <w:jc w:val="left"/>
        <w:rPr>
          <w:color w:val="auto"/>
          <w:sz w:val="24"/>
          <w:highlight w:val="none"/>
        </w:rPr>
      </w:pPr>
      <w:r>
        <w:rPr>
          <w:color w:val="auto"/>
          <w:sz w:val="24"/>
          <w:highlight w:val="none"/>
        </w:rPr>
        <w:t>如采</w:t>
      </w:r>
      <w:r>
        <w:rPr>
          <w:rFonts w:hint="eastAsia"/>
          <w:color w:val="auto"/>
          <w:sz w:val="24"/>
          <w:highlight w:val="none"/>
        </w:rPr>
        <w:t>用</w:t>
      </w:r>
      <w:r>
        <w:rPr>
          <w:color w:val="auto"/>
          <w:sz w:val="24"/>
          <w:highlight w:val="none"/>
        </w:rPr>
        <w:t>亲自递送方式，于</w:t>
      </w:r>
      <w:r>
        <w:rPr>
          <w:rFonts w:hint="eastAsia"/>
          <w:color w:val="auto"/>
          <w:sz w:val="24"/>
          <w:highlight w:val="none"/>
        </w:rPr>
        <w:t>签收确认</w:t>
      </w:r>
      <w:r>
        <w:rPr>
          <w:color w:val="auto"/>
          <w:sz w:val="24"/>
          <w:highlight w:val="none"/>
        </w:rPr>
        <w:t>之时；</w:t>
      </w:r>
    </w:p>
    <w:p>
      <w:pPr>
        <w:widowControl/>
        <w:numPr>
          <w:ilvl w:val="1"/>
          <w:numId w:val="32"/>
        </w:numPr>
        <w:tabs>
          <w:tab w:val="left" w:pos="567"/>
          <w:tab w:val="left" w:pos="993"/>
        </w:tabs>
        <w:spacing w:before="72" w:beforeLines="30" w:after="72" w:afterLines="30" w:line="360" w:lineRule="auto"/>
        <w:ind w:left="567" w:firstLine="0"/>
        <w:jc w:val="left"/>
        <w:rPr>
          <w:color w:val="auto"/>
          <w:sz w:val="24"/>
          <w:highlight w:val="none"/>
        </w:rPr>
      </w:pPr>
      <w:r>
        <w:rPr>
          <w:color w:val="auto"/>
          <w:sz w:val="24"/>
          <w:highlight w:val="none"/>
        </w:rPr>
        <w:t>如采</w:t>
      </w:r>
      <w:r>
        <w:rPr>
          <w:rFonts w:hint="eastAsia"/>
          <w:color w:val="auto"/>
          <w:sz w:val="24"/>
          <w:highlight w:val="none"/>
        </w:rPr>
        <w:t>用特快专递</w:t>
      </w:r>
      <w:r>
        <w:rPr>
          <w:color w:val="auto"/>
          <w:sz w:val="24"/>
          <w:highlight w:val="none"/>
        </w:rPr>
        <w:t>方式，于</w:t>
      </w:r>
      <w:r>
        <w:rPr>
          <w:rFonts w:hint="eastAsia"/>
          <w:color w:val="auto"/>
          <w:sz w:val="24"/>
          <w:highlight w:val="none"/>
        </w:rPr>
        <w:t>收件人签收</w:t>
      </w:r>
      <w:r>
        <w:rPr>
          <w:color w:val="auto"/>
          <w:sz w:val="24"/>
          <w:highlight w:val="none"/>
        </w:rPr>
        <w:t>之时</w:t>
      </w:r>
      <w:r>
        <w:rPr>
          <w:rFonts w:hint="eastAsia"/>
          <w:color w:val="auto"/>
          <w:sz w:val="24"/>
          <w:highlight w:val="none"/>
        </w:rPr>
        <w:t>；</w:t>
      </w:r>
    </w:p>
    <w:p>
      <w:pPr>
        <w:widowControl/>
        <w:numPr>
          <w:ilvl w:val="1"/>
          <w:numId w:val="32"/>
        </w:numPr>
        <w:tabs>
          <w:tab w:val="left" w:pos="567"/>
          <w:tab w:val="left" w:pos="993"/>
        </w:tabs>
        <w:spacing w:before="72" w:beforeLines="30" w:after="72" w:afterLines="30" w:line="360" w:lineRule="auto"/>
        <w:ind w:left="567" w:firstLine="0"/>
        <w:jc w:val="left"/>
        <w:rPr>
          <w:color w:val="auto"/>
          <w:sz w:val="24"/>
          <w:highlight w:val="none"/>
        </w:rPr>
      </w:pPr>
      <w:r>
        <w:rPr>
          <w:color w:val="auto"/>
          <w:sz w:val="24"/>
          <w:highlight w:val="none"/>
        </w:rPr>
        <w:t>如采</w:t>
      </w:r>
      <w:r>
        <w:rPr>
          <w:rFonts w:hint="eastAsia"/>
          <w:color w:val="auto"/>
          <w:sz w:val="24"/>
          <w:highlight w:val="none"/>
        </w:rPr>
        <w:t>用</w:t>
      </w:r>
      <w:r>
        <w:rPr>
          <w:color w:val="auto"/>
          <w:sz w:val="24"/>
          <w:highlight w:val="none"/>
        </w:rPr>
        <w:t>传真方式，于确认传输之时</w:t>
      </w:r>
      <w:r>
        <w:rPr>
          <w:rFonts w:hint="eastAsia"/>
          <w:color w:val="auto"/>
          <w:sz w:val="24"/>
          <w:highlight w:val="none"/>
        </w:rPr>
        <w:t>。</w:t>
      </w:r>
    </w:p>
    <w:p>
      <w:pPr>
        <w:widowControl/>
        <w:numPr>
          <w:ilvl w:val="0"/>
          <w:numId w:val="31"/>
        </w:numPr>
        <w:tabs>
          <w:tab w:val="left" w:pos="567"/>
          <w:tab w:val="left" w:pos="709"/>
        </w:tabs>
        <w:autoSpaceDE w:val="0"/>
        <w:autoSpaceDN w:val="0"/>
        <w:spacing w:before="72" w:beforeLines="30" w:after="72" w:afterLines="30" w:line="360" w:lineRule="auto"/>
        <w:ind w:left="567" w:hanging="567"/>
        <w:jc w:val="left"/>
        <w:textAlignment w:val="bottom"/>
        <w:rPr>
          <w:color w:val="auto"/>
          <w:sz w:val="24"/>
          <w:highlight w:val="none"/>
        </w:rPr>
      </w:pPr>
      <w:r>
        <w:rPr>
          <w:rFonts w:ascii="宋体" w:hAnsi="宋体"/>
          <w:color w:val="auto"/>
          <w:sz w:val="24"/>
          <w:highlight w:val="none"/>
        </w:rPr>
        <w:t>除非一方另行</w:t>
      </w:r>
      <w:r>
        <w:rPr>
          <w:rFonts w:hint="eastAsia" w:ascii="宋体" w:hAnsi="宋体"/>
          <w:color w:val="auto"/>
          <w:sz w:val="24"/>
          <w:highlight w:val="none"/>
        </w:rPr>
        <w:t>明确</w:t>
      </w:r>
      <w:r>
        <w:rPr>
          <w:rFonts w:ascii="宋体" w:hAnsi="宋体"/>
          <w:color w:val="auto"/>
          <w:sz w:val="24"/>
          <w:highlight w:val="none"/>
        </w:rPr>
        <w:t>要求，双方可通过互联网电子邮件进行通讯联系或传送文件。因不能合理控制的原因导致任何互联网电子邮件遗失、延误、被截取、破坏或修改的，</w:t>
      </w:r>
      <w:r>
        <w:rPr>
          <w:rFonts w:hint="eastAsia" w:ascii="宋体" w:hAnsi="宋体"/>
          <w:color w:val="auto"/>
          <w:sz w:val="24"/>
          <w:highlight w:val="none"/>
        </w:rPr>
        <w:t>通知发出方不承担</w:t>
      </w:r>
      <w:r>
        <w:rPr>
          <w:rFonts w:ascii="宋体" w:hAnsi="宋体"/>
          <w:color w:val="auto"/>
          <w:sz w:val="24"/>
          <w:highlight w:val="none"/>
        </w:rPr>
        <w:t>因此造成的任何损失、损害、费用、伤害或不便。</w:t>
      </w:r>
    </w:p>
    <w:p>
      <w:pPr>
        <w:pStyle w:val="16"/>
        <w:numPr>
          <w:ilvl w:val="0"/>
          <w:numId w:val="8"/>
        </w:numPr>
        <w:tabs>
          <w:tab w:val="left" w:pos="567"/>
        </w:tabs>
        <w:spacing w:before="72" w:beforeLines="30" w:after="72" w:afterLines="30" w:line="360" w:lineRule="auto"/>
        <w:ind w:left="567" w:hanging="567"/>
        <w:jc w:val="left"/>
        <w:rPr>
          <w:color w:val="auto"/>
          <w:sz w:val="24"/>
          <w:szCs w:val="24"/>
          <w:highlight w:val="none"/>
        </w:rPr>
      </w:pPr>
      <w:bookmarkStart w:id="85" w:name="_Toc306354329"/>
      <w:r>
        <w:rPr>
          <w:color w:val="auto"/>
          <w:sz w:val="24"/>
          <w:szCs w:val="24"/>
          <w:highlight w:val="none"/>
        </w:rPr>
        <w:t>法律适用</w:t>
      </w:r>
      <w:r>
        <w:rPr>
          <w:rFonts w:hint="eastAsia"/>
          <w:color w:val="auto"/>
          <w:sz w:val="24"/>
          <w:szCs w:val="24"/>
          <w:highlight w:val="none"/>
        </w:rPr>
        <w:t>和</w:t>
      </w:r>
      <w:r>
        <w:rPr>
          <w:color w:val="auto"/>
          <w:sz w:val="24"/>
          <w:szCs w:val="24"/>
          <w:highlight w:val="none"/>
        </w:rPr>
        <w:t>争议解决</w:t>
      </w:r>
      <w:bookmarkEnd w:id="85"/>
    </w:p>
    <w:p>
      <w:pPr>
        <w:numPr>
          <w:ilvl w:val="1"/>
          <w:numId w:val="33"/>
        </w:numPr>
        <w:tabs>
          <w:tab w:val="left" w:pos="567"/>
        </w:tabs>
        <w:spacing w:before="72" w:beforeLines="30" w:after="72" w:afterLines="30" w:line="360" w:lineRule="auto"/>
        <w:ind w:left="567" w:hanging="567"/>
        <w:rPr>
          <w:rFonts w:ascii="宋体" w:hAnsi="宋体"/>
          <w:color w:val="auto"/>
          <w:sz w:val="24"/>
          <w:highlight w:val="none"/>
        </w:rPr>
      </w:pPr>
      <w:bookmarkStart w:id="86" w:name="_Toc296959346"/>
      <w:bookmarkStart w:id="87" w:name="_Toc296955884"/>
      <w:r>
        <w:rPr>
          <w:rFonts w:hint="eastAsia" w:ascii="宋体" w:hAnsi="宋体"/>
          <w:color w:val="auto"/>
          <w:sz w:val="24"/>
          <w:highlight w:val="none"/>
        </w:rPr>
        <w:t>本合同适用中华人民共和国（不含香港特别行政区、澳门特别行政区和台湾地区）法律。</w:t>
      </w:r>
    </w:p>
    <w:p>
      <w:pPr>
        <w:numPr>
          <w:ilvl w:val="1"/>
          <w:numId w:val="33"/>
        </w:numPr>
        <w:tabs>
          <w:tab w:val="left" w:pos="567"/>
        </w:tabs>
        <w:spacing w:before="72" w:beforeLines="30" w:after="72" w:afterLines="30" w:line="360" w:lineRule="auto"/>
        <w:ind w:left="567" w:hanging="567"/>
        <w:rPr>
          <w:rFonts w:ascii="宋体" w:hAnsi="宋体"/>
          <w:color w:val="auto"/>
          <w:sz w:val="24"/>
          <w:highlight w:val="none"/>
        </w:rPr>
      </w:pPr>
      <w:r>
        <w:rPr>
          <w:rFonts w:ascii="宋体" w:hAnsi="宋体"/>
          <w:color w:val="auto"/>
          <w:sz w:val="24"/>
          <w:highlight w:val="none"/>
        </w:rPr>
        <w:t>因履行</w:t>
      </w:r>
      <w:r>
        <w:rPr>
          <w:rFonts w:hint="eastAsia" w:ascii="宋体" w:hAnsi="宋体"/>
          <w:color w:val="auto"/>
          <w:sz w:val="24"/>
          <w:highlight w:val="none"/>
        </w:rPr>
        <w:t>本</w:t>
      </w:r>
      <w:r>
        <w:rPr>
          <w:rFonts w:ascii="宋体" w:hAnsi="宋体"/>
          <w:color w:val="auto"/>
          <w:sz w:val="24"/>
          <w:highlight w:val="none"/>
        </w:rPr>
        <w:t>合同发生的或与本合同有关的一切争议，双方</w:t>
      </w:r>
      <w:r>
        <w:rPr>
          <w:rFonts w:hint="eastAsia" w:ascii="宋体" w:hAnsi="宋体"/>
          <w:color w:val="auto"/>
          <w:sz w:val="24"/>
          <w:highlight w:val="none"/>
        </w:rPr>
        <w:t>首先应</w:t>
      </w:r>
      <w:r>
        <w:rPr>
          <w:rFonts w:ascii="宋体" w:hAnsi="宋体"/>
          <w:color w:val="auto"/>
          <w:sz w:val="24"/>
          <w:highlight w:val="none"/>
        </w:rPr>
        <w:t>友好协商解决，</w:t>
      </w:r>
      <w:r>
        <w:rPr>
          <w:rFonts w:hint="eastAsia" w:ascii="宋体" w:hAnsi="宋体"/>
          <w:color w:val="auto"/>
          <w:sz w:val="24"/>
          <w:highlight w:val="none"/>
        </w:rPr>
        <w:t>如</w:t>
      </w:r>
      <w:r>
        <w:rPr>
          <w:rFonts w:ascii="宋体" w:hAnsi="宋体" w:eastAsia="宋体" w:cs="Times New Roman"/>
          <w:color w:val="auto"/>
          <w:sz w:val="24"/>
          <w:highlight w:val="none"/>
        </w:rPr>
        <w:t>经协商</w:t>
      </w:r>
      <w:r>
        <w:rPr>
          <w:rFonts w:hint="eastAsia" w:ascii="宋体" w:hAnsi="宋体" w:eastAsia="宋体" w:cs="Times New Roman"/>
          <w:color w:val="auto"/>
          <w:sz w:val="24"/>
          <w:highlight w:val="none"/>
        </w:rPr>
        <w:t>【】日</w:t>
      </w:r>
      <w:r>
        <w:rPr>
          <w:rFonts w:hint="eastAsia" w:ascii="宋体" w:hAnsi="宋体"/>
          <w:color w:val="auto"/>
          <w:sz w:val="24"/>
          <w:highlight w:val="none"/>
        </w:rPr>
        <w:t>内</w:t>
      </w:r>
      <w:r>
        <w:rPr>
          <w:rFonts w:ascii="宋体" w:hAnsi="宋体"/>
          <w:color w:val="auto"/>
          <w:sz w:val="24"/>
          <w:highlight w:val="none"/>
        </w:rPr>
        <w:t>仍不能解决</w:t>
      </w:r>
      <w:r>
        <w:rPr>
          <w:rFonts w:hint="eastAsia" w:ascii="宋体" w:hAnsi="宋体"/>
          <w:color w:val="auto"/>
          <w:sz w:val="24"/>
          <w:highlight w:val="none"/>
        </w:rPr>
        <w:t>，</w:t>
      </w:r>
      <w:r>
        <w:rPr>
          <w:rFonts w:ascii="宋体" w:hAnsi="宋体"/>
          <w:color w:val="auto"/>
          <w:sz w:val="24"/>
          <w:highlight w:val="none"/>
        </w:rPr>
        <w:t>双方同意：</w:t>
      </w:r>
    </w:p>
    <w:p>
      <w:pPr>
        <w:spacing w:before="72" w:beforeLines="30" w:after="72" w:afterLines="30" w:line="360" w:lineRule="auto"/>
        <w:ind w:left="567"/>
        <w:rPr>
          <w:rFonts w:ascii="宋体" w:hAnsi="宋体"/>
          <w:color w:val="auto"/>
          <w:sz w:val="24"/>
          <w:highlight w:val="none"/>
        </w:rPr>
      </w:pPr>
      <w:r>
        <w:rPr>
          <w:rFonts w:ascii="宋体" w:hAnsi="宋体"/>
          <w:color w:val="auto"/>
          <w:sz w:val="24"/>
          <w:highlight w:val="none"/>
        </w:rPr>
        <w:t>向买方所在地人民法院起诉。</w:t>
      </w:r>
    </w:p>
    <w:p>
      <w:pPr>
        <w:numPr>
          <w:ilvl w:val="1"/>
          <w:numId w:val="33"/>
        </w:numPr>
        <w:tabs>
          <w:tab w:val="left" w:pos="567"/>
        </w:tabs>
        <w:spacing w:before="72" w:beforeLines="30" w:after="72" w:afterLines="30" w:line="360" w:lineRule="auto"/>
        <w:ind w:left="567" w:hanging="567"/>
        <w:rPr>
          <w:b/>
          <w:color w:val="auto"/>
          <w:sz w:val="24"/>
          <w:highlight w:val="none"/>
        </w:rPr>
      </w:pPr>
      <w:r>
        <w:rPr>
          <w:rFonts w:hint="eastAsia" w:ascii="宋体" w:hAnsi="宋体"/>
          <w:color w:val="auto"/>
          <w:sz w:val="24"/>
          <w:highlight w:val="none"/>
        </w:rPr>
        <w:t>争议解决期间</w:t>
      </w:r>
      <w:r>
        <w:rPr>
          <w:rFonts w:ascii="宋体" w:hAnsi="宋体"/>
          <w:color w:val="auto"/>
          <w:sz w:val="24"/>
          <w:highlight w:val="none"/>
        </w:rPr>
        <w:t>，除争议事项外，双方应继续履行本合同。</w:t>
      </w:r>
    </w:p>
    <w:bookmarkEnd w:id="86"/>
    <w:bookmarkEnd w:id="87"/>
    <w:p>
      <w:pPr>
        <w:pStyle w:val="16"/>
        <w:numPr>
          <w:ilvl w:val="0"/>
          <w:numId w:val="8"/>
        </w:numPr>
        <w:tabs>
          <w:tab w:val="left" w:pos="567"/>
        </w:tabs>
        <w:spacing w:before="72" w:beforeLines="30" w:after="72" w:afterLines="30" w:line="360" w:lineRule="auto"/>
        <w:ind w:left="567" w:hanging="567"/>
        <w:jc w:val="left"/>
        <w:rPr>
          <w:color w:val="auto"/>
          <w:sz w:val="24"/>
          <w:szCs w:val="24"/>
          <w:highlight w:val="none"/>
        </w:rPr>
      </w:pPr>
      <w:bookmarkStart w:id="88" w:name="_Toc306354330"/>
      <w:r>
        <w:rPr>
          <w:rFonts w:hint="eastAsia"/>
          <w:color w:val="auto"/>
          <w:sz w:val="24"/>
          <w:szCs w:val="24"/>
          <w:highlight w:val="none"/>
        </w:rPr>
        <w:t xml:space="preserve"> </w:t>
      </w:r>
      <w:r>
        <w:rPr>
          <w:color w:val="auto"/>
          <w:sz w:val="24"/>
          <w:szCs w:val="24"/>
          <w:highlight w:val="none"/>
        </w:rPr>
        <w:t>其它</w:t>
      </w:r>
      <w:bookmarkEnd w:id="88"/>
    </w:p>
    <w:p>
      <w:pPr>
        <w:numPr>
          <w:ilvl w:val="1"/>
          <w:numId w:val="34"/>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4"/>
        </w:numPr>
        <w:tabs>
          <w:tab w:val="left" w:pos="567"/>
        </w:tabs>
        <w:spacing w:before="72" w:beforeLines="30" w:after="72" w:afterLines="30" w:line="360" w:lineRule="auto"/>
        <w:ind w:left="567" w:hanging="567"/>
        <w:rPr>
          <w:color w:val="auto"/>
          <w:sz w:val="24"/>
          <w:highlight w:val="none"/>
        </w:rPr>
      </w:pPr>
      <w:r>
        <w:rPr>
          <w:color w:val="auto"/>
          <w:sz w:val="24"/>
          <w:highlight w:val="none"/>
        </w:rPr>
        <w:t>本合同自买卖双方</w:t>
      </w:r>
      <w:r>
        <w:rPr>
          <w:rFonts w:hint="eastAsia"/>
          <w:color w:val="auto"/>
          <w:sz w:val="24"/>
          <w:highlight w:val="none"/>
        </w:rPr>
        <w:t>法定代表人或授权代表</w:t>
      </w:r>
      <w:r>
        <w:rPr>
          <w:color w:val="auto"/>
          <w:sz w:val="24"/>
          <w:highlight w:val="none"/>
        </w:rPr>
        <w:t>签</w:t>
      </w:r>
      <w:r>
        <w:rPr>
          <w:rFonts w:hint="eastAsia"/>
          <w:color w:val="auto"/>
          <w:sz w:val="24"/>
          <w:highlight w:val="none"/>
        </w:rPr>
        <w:t>字并盖章</w:t>
      </w:r>
      <w:r>
        <w:rPr>
          <w:color w:val="auto"/>
          <w:sz w:val="24"/>
          <w:highlight w:val="none"/>
        </w:rPr>
        <w:t>之日起生效</w:t>
      </w:r>
      <w:r>
        <w:rPr>
          <w:rFonts w:hint="eastAsia"/>
          <w:color w:val="auto"/>
          <w:sz w:val="24"/>
          <w:highlight w:val="none"/>
        </w:rPr>
        <w:t>，</w:t>
      </w:r>
      <w:bookmarkStart w:id="89" w:name="OLE_LINK11"/>
      <w:bookmarkStart w:id="90" w:name="OLE_LINK12"/>
      <w:r>
        <w:rPr>
          <w:rFonts w:hint="eastAsia" w:ascii="宋体" w:hAnsi="宋体"/>
          <w:color w:val="auto"/>
          <w:sz w:val="24"/>
          <w:highlight w:val="none"/>
        </w:rPr>
        <w:t>自双方履行完本合同项下全部权利和义务后终止</w:t>
      </w:r>
      <w:bookmarkEnd w:id="89"/>
      <w:bookmarkEnd w:id="90"/>
      <w:r>
        <w:rPr>
          <w:color w:val="auto"/>
          <w:sz w:val="24"/>
          <w:highlight w:val="none"/>
        </w:rPr>
        <w:t>。</w:t>
      </w:r>
    </w:p>
    <w:p>
      <w:pPr>
        <w:numPr>
          <w:ilvl w:val="1"/>
          <w:numId w:val="34"/>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本合同签署以前双方就本合同约定的货物买卖及</w:t>
      </w:r>
      <w:r>
        <w:rPr>
          <w:color w:val="auto"/>
          <w:sz w:val="24"/>
          <w:highlight w:val="none"/>
        </w:rPr>
        <w:t>相关事宜</w:t>
      </w:r>
      <w:r>
        <w:rPr>
          <w:rFonts w:hint="eastAsia"/>
          <w:color w:val="auto"/>
          <w:sz w:val="24"/>
          <w:highlight w:val="none"/>
        </w:rPr>
        <w:t>达成的所有口头和</w:t>
      </w:r>
      <w:r>
        <w:rPr>
          <w:color w:val="auto"/>
          <w:sz w:val="24"/>
          <w:highlight w:val="none"/>
        </w:rPr>
        <w:t>/</w:t>
      </w:r>
      <w:r>
        <w:rPr>
          <w:rFonts w:hint="eastAsia"/>
          <w:color w:val="auto"/>
          <w:sz w:val="24"/>
          <w:highlight w:val="none"/>
        </w:rPr>
        <w:t>或书面的声明、文件、信件及双方其它形式的通信在本合同生效后自动失效。</w:t>
      </w:r>
    </w:p>
    <w:p>
      <w:pPr>
        <w:numPr>
          <w:ilvl w:val="1"/>
          <w:numId w:val="34"/>
        </w:numPr>
        <w:tabs>
          <w:tab w:val="left" w:pos="567"/>
        </w:tabs>
        <w:spacing w:before="72" w:beforeLines="30" w:after="72" w:afterLines="30" w:line="360" w:lineRule="auto"/>
        <w:ind w:left="567" w:hanging="567"/>
        <w:rPr>
          <w:rFonts w:ascii="宋体" w:hAnsi="宋体"/>
          <w:color w:val="auto"/>
          <w:sz w:val="24"/>
          <w:highlight w:val="none"/>
        </w:rPr>
      </w:pPr>
      <w:r>
        <w:rPr>
          <w:rFonts w:ascii="宋体" w:hAnsi="宋体"/>
          <w:color w:val="auto"/>
          <w:sz w:val="24"/>
          <w:highlight w:val="none"/>
        </w:rPr>
        <w:t>未经另一方事先书面同意，任何一方不得以任何方式使用另一方的名称、商品商标、服务商标、企业标志、商号或品牌。</w:t>
      </w:r>
    </w:p>
    <w:p>
      <w:pPr>
        <w:numPr>
          <w:ilvl w:val="1"/>
          <w:numId w:val="34"/>
        </w:numPr>
        <w:tabs>
          <w:tab w:val="left" w:pos="567"/>
        </w:tabs>
        <w:spacing w:before="72" w:beforeLines="30" w:after="72" w:afterLines="30" w:line="360" w:lineRule="auto"/>
        <w:ind w:left="567" w:hanging="567"/>
        <w:rPr>
          <w:color w:val="auto"/>
          <w:sz w:val="24"/>
          <w:highlight w:val="none"/>
        </w:rPr>
      </w:pPr>
      <w:r>
        <w:rPr>
          <w:color w:val="auto"/>
          <w:sz w:val="24"/>
          <w:highlight w:val="none"/>
        </w:rPr>
        <w:t>如</w:t>
      </w:r>
      <w:r>
        <w:rPr>
          <w:rFonts w:hint="eastAsia"/>
          <w:color w:val="auto"/>
          <w:sz w:val="24"/>
          <w:highlight w:val="none"/>
        </w:rPr>
        <w:t>果</w:t>
      </w:r>
      <w:r>
        <w:rPr>
          <w:color w:val="auto"/>
          <w:sz w:val="24"/>
          <w:highlight w:val="none"/>
        </w:rPr>
        <w:t>本合同</w:t>
      </w:r>
      <w:r>
        <w:rPr>
          <w:rFonts w:hint="eastAsia"/>
          <w:color w:val="auto"/>
          <w:sz w:val="24"/>
          <w:highlight w:val="none"/>
        </w:rPr>
        <w:t>的</w:t>
      </w:r>
      <w:r>
        <w:rPr>
          <w:color w:val="auto"/>
          <w:sz w:val="24"/>
          <w:highlight w:val="none"/>
        </w:rPr>
        <w:t>任何条款</w:t>
      </w:r>
      <w:r>
        <w:rPr>
          <w:rFonts w:hint="eastAsia"/>
          <w:color w:val="auto"/>
          <w:sz w:val="24"/>
          <w:highlight w:val="none"/>
        </w:rPr>
        <w:t>或规定</w:t>
      </w:r>
      <w:r>
        <w:rPr>
          <w:color w:val="auto"/>
          <w:sz w:val="24"/>
          <w:highlight w:val="none"/>
        </w:rPr>
        <w:t>被裁定</w:t>
      </w:r>
      <w:r>
        <w:rPr>
          <w:rFonts w:hint="eastAsia"/>
          <w:color w:val="auto"/>
          <w:sz w:val="24"/>
          <w:highlight w:val="none"/>
        </w:rPr>
        <w:t>为</w:t>
      </w:r>
      <w:r>
        <w:rPr>
          <w:color w:val="auto"/>
          <w:sz w:val="24"/>
          <w:highlight w:val="none"/>
        </w:rPr>
        <w:t>无效、不合法或不可</w:t>
      </w:r>
      <w:r>
        <w:rPr>
          <w:rFonts w:hint="eastAsia"/>
          <w:color w:val="auto"/>
          <w:sz w:val="24"/>
          <w:highlight w:val="none"/>
        </w:rPr>
        <w:t>强制</w:t>
      </w:r>
      <w:r>
        <w:rPr>
          <w:color w:val="auto"/>
          <w:sz w:val="24"/>
          <w:highlight w:val="none"/>
        </w:rPr>
        <w:t>执行，</w:t>
      </w:r>
      <w:r>
        <w:rPr>
          <w:rFonts w:hint="eastAsia"/>
          <w:color w:val="auto"/>
          <w:sz w:val="24"/>
          <w:highlight w:val="none"/>
        </w:rPr>
        <w:t>该条款或规定应视为被删除，本合同</w:t>
      </w:r>
      <w:r>
        <w:rPr>
          <w:color w:val="auto"/>
          <w:sz w:val="24"/>
          <w:highlight w:val="none"/>
        </w:rPr>
        <w:t>其它条款</w:t>
      </w:r>
      <w:r>
        <w:rPr>
          <w:rFonts w:hint="eastAsia"/>
          <w:color w:val="auto"/>
          <w:sz w:val="24"/>
          <w:highlight w:val="none"/>
        </w:rPr>
        <w:t>不受影响，</w:t>
      </w:r>
      <w:r>
        <w:rPr>
          <w:color w:val="auto"/>
          <w:sz w:val="24"/>
          <w:highlight w:val="none"/>
        </w:rPr>
        <w:t>仍</w:t>
      </w:r>
      <w:r>
        <w:rPr>
          <w:rFonts w:hint="eastAsia"/>
          <w:color w:val="auto"/>
          <w:sz w:val="24"/>
          <w:highlight w:val="none"/>
        </w:rPr>
        <w:t>继续</w:t>
      </w:r>
      <w:r>
        <w:rPr>
          <w:color w:val="auto"/>
          <w:sz w:val="24"/>
          <w:highlight w:val="none"/>
        </w:rPr>
        <w:t>有效。</w:t>
      </w:r>
    </w:p>
    <w:p>
      <w:pPr>
        <w:numPr>
          <w:ilvl w:val="1"/>
          <w:numId w:val="34"/>
        </w:numPr>
        <w:tabs>
          <w:tab w:val="left" w:pos="567"/>
        </w:tabs>
        <w:spacing w:before="72" w:beforeLines="30" w:after="72" w:afterLines="30" w:line="360" w:lineRule="auto"/>
        <w:ind w:left="567" w:hanging="567"/>
        <w:rPr>
          <w:color w:val="auto"/>
          <w:sz w:val="24"/>
          <w:highlight w:val="none"/>
        </w:rPr>
      </w:pPr>
      <w:r>
        <w:rPr>
          <w:color w:val="auto"/>
          <w:sz w:val="24"/>
          <w:highlight w:val="none"/>
        </w:rPr>
        <w:t>本合同履行过程中，</w:t>
      </w:r>
      <w:r>
        <w:rPr>
          <w:rFonts w:hint="eastAsia"/>
          <w:color w:val="auto"/>
          <w:sz w:val="24"/>
          <w:highlight w:val="none"/>
        </w:rPr>
        <w:t>如</w:t>
      </w:r>
      <w:r>
        <w:rPr>
          <w:color w:val="auto"/>
          <w:sz w:val="24"/>
          <w:highlight w:val="none"/>
        </w:rPr>
        <w:t>卖方</w:t>
      </w:r>
      <w:r>
        <w:rPr>
          <w:rFonts w:hint="eastAsia"/>
          <w:color w:val="auto"/>
          <w:sz w:val="24"/>
          <w:highlight w:val="none"/>
        </w:rPr>
        <w:t>发生重组、</w:t>
      </w:r>
      <w:r>
        <w:rPr>
          <w:color w:val="auto"/>
          <w:sz w:val="24"/>
          <w:highlight w:val="none"/>
        </w:rPr>
        <w:t>合并、</w:t>
      </w:r>
      <w:r>
        <w:rPr>
          <w:rFonts w:hint="eastAsia"/>
          <w:color w:val="auto"/>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4"/>
        </w:numPr>
        <w:tabs>
          <w:tab w:val="left" w:pos="567"/>
        </w:tabs>
        <w:spacing w:before="72" w:beforeLines="30" w:after="72" w:afterLines="30" w:line="360" w:lineRule="auto"/>
        <w:ind w:left="567" w:hanging="567"/>
        <w:rPr>
          <w:color w:val="auto"/>
          <w:sz w:val="24"/>
          <w:highlight w:val="none"/>
        </w:rPr>
      </w:pPr>
      <w:r>
        <w:rPr>
          <w:color w:val="auto"/>
          <w:sz w:val="24"/>
          <w:highlight w:val="none"/>
        </w:rPr>
        <w:t>本合同</w:t>
      </w:r>
      <w:r>
        <w:rPr>
          <w:rFonts w:hint="eastAsia"/>
          <w:color w:val="auto"/>
          <w:sz w:val="24"/>
          <w:highlight w:val="none"/>
        </w:rPr>
        <w:t>解除或终止</w:t>
      </w:r>
      <w:r>
        <w:rPr>
          <w:color w:val="auto"/>
          <w:sz w:val="24"/>
          <w:highlight w:val="none"/>
        </w:rPr>
        <w:t>后</w:t>
      </w:r>
      <w:r>
        <w:rPr>
          <w:rFonts w:hint="eastAsia"/>
          <w:color w:val="auto"/>
          <w:sz w:val="24"/>
          <w:highlight w:val="none"/>
        </w:rPr>
        <w:t>，本合同项下关于知识产权、保密、保证、责任、法律适用、争议解决和其它具有持续性效力的条款继续</w:t>
      </w:r>
      <w:r>
        <w:rPr>
          <w:color w:val="auto"/>
          <w:sz w:val="24"/>
          <w:highlight w:val="none"/>
        </w:rPr>
        <w:t>有效。</w:t>
      </w:r>
    </w:p>
    <w:p>
      <w:pPr>
        <w:numPr>
          <w:ilvl w:val="1"/>
          <w:numId w:val="34"/>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本</w:t>
      </w:r>
      <w:r>
        <w:rPr>
          <w:color w:val="auto"/>
          <w:sz w:val="24"/>
          <w:highlight w:val="none"/>
        </w:rPr>
        <w:t>合同未尽事宜，应由双方协商</w:t>
      </w:r>
      <w:r>
        <w:rPr>
          <w:rFonts w:hint="eastAsia"/>
          <w:color w:val="auto"/>
          <w:sz w:val="24"/>
          <w:highlight w:val="none"/>
        </w:rPr>
        <w:t>确定</w:t>
      </w:r>
      <w:r>
        <w:rPr>
          <w:color w:val="auto"/>
          <w:sz w:val="24"/>
          <w:highlight w:val="none"/>
        </w:rPr>
        <w:t>，并签订补充协议，补充协议与本合同具有同等法律效力。</w:t>
      </w:r>
    </w:p>
    <w:p>
      <w:pPr>
        <w:numPr>
          <w:ilvl w:val="1"/>
          <w:numId w:val="34"/>
        </w:numPr>
        <w:tabs>
          <w:tab w:val="left" w:pos="567"/>
        </w:tabs>
        <w:spacing w:before="72" w:beforeLines="30" w:after="72" w:afterLines="30" w:line="360" w:lineRule="auto"/>
        <w:ind w:left="567" w:hanging="567"/>
        <w:rPr>
          <w:color w:val="auto"/>
          <w:sz w:val="24"/>
          <w:highlight w:val="none"/>
        </w:rPr>
      </w:pPr>
      <w:r>
        <w:rPr>
          <w:color w:val="auto"/>
          <w:sz w:val="24"/>
          <w:highlight w:val="none"/>
        </w:rPr>
        <w:t>本合同的任何变更、修改或增减，须经双方协商</w:t>
      </w:r>
      <w:r>
        <w:rPr>
          <w:rFonts w:hint="eastAsia"/>
          <w:color w:val="auto"/>
          <w:sz w:val="24"/>
          <w:highlight w:val="none"/>
        </w:rPr>
        <w:t>一致、法定代表人或</w:t>
      </w:r>
      <w:r>
        <w:rPr>
          <w:color w:val="auto"/>
          <w:sz w:val="24"/>
          <w:highlight w:val="none"/>
        </w:rPr>
        <w:t>授权代表签署书面文件</w:t>
      </w:r>
      <w:r>
        <w:rPr>
          <w:rFonts w:hint="eastAsia"/>
          <w:color w:val="auto"/>
          <w:sz w:val="24"/>
          <w:highlight w:val="none"/>
        </w:rPr>
        <w:t>并盖章</w:t>
      </w:r>
      <w:r>
        <w:rPr>
          <w:color w:val="auto"/>
          <w:sz w:val="24"/>
          <w:highlight w:val="none"/>
        </w:rPr>
        <w:t>后</w:t>
      </w:r>
      <w:r>
        <w:rPr>
          <w:rFonts w:hint="eastAsia"/>
          <w:color w:val="auto"/>
          <w:sz w:val="24"/>
          <w:highlight w:val="none"/>
        </w:rPr>
        <w:t>生</w:t>
      </w:r>
      <w:r>
        <w:rPr>
          <w:color w:val="auto"/>
          <w:sz w:val="24"/>
          <w:highlight w:val="none"/>
        </w:rPr>
        <w:t>效。</w:t>
      </w:r>
    </w:p>
    <w:p>
      <w:pPr>
        <w:numPr>
          <w:ilvl w:val="1"/>
          <w:numId w:val="34"/>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4"/>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本合同系双方协商、讨论的结果，合同内容非一方当事人单方拟定。本合同不属于格式合同，条款内容不属于格式条款。</w:t>
      </w:r>
    </w:p>
    <w:p>
      <w:pPr>
        <w:numPr>
          <w:ilvl w:val="1"/>
          <w:numId w:val="34"/>
        </w:numPr>
        <w:tabs>
          <w:tab w:val="left" w:pos="567"/>
        </w:tabs>
        <w:spacing w:before="72" w:beforeLines="30" w:after="72" w:afterLines="30" w:line="360" w:lineRule="auto"/>
        <w:ind w:left="567" w:hanging="567"/>
        <w:rPr>
          <w:color w:val="auto"/>
          <w:sz w:val="24"/>
          <w:highlight w:val="none"/>
        </w:rPr>
      </w:pPr>
      <w:r>
        <w:rPr>
          <w:rFonts w:hint="eastAsia"/>
          <w:color w:val="auto"/>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4"/>
        </w:numPr>
        <w:tabs>
          <w:tab w:val="left" w:pos="567"/>
        </w:tabs>
        <w:spacing w:before="72" w:beforeLines="30" w:after="72" w:afterLines="30" w:line="360" w:lineRule="auto"/>
        <w:ind w:left="567" w:hanging="567"/>
        <w:jc w:val="left"/>
        <w:rPr>
          <w:color w:val="auto"/>
          <w:sz w:val="24"/>
          <w:highlight w:val="none"/>
        </w:rPr>
      </w:pPr>
      <w:r>
        <w:rPr>
          <w:color w:val="auto"/>
          <w:sz w:val="24"/>
          <w:highlight w:val="none"/>
        </w:rPr>
        <w:t>本合</w:t>
      </w:r>
      <w:r>
        <w:rPr>
          <w:rFonts w:hint="eastAsia" w:ascii="Times New Roman" w:hAnsi="Times New Roman" w:eastAsia="宋体" w:cs="Times New Roman"/>
          <w:color w:val="auto"/>
          <w:sz w:val="24"/>
          <w:highlight w:val="none"/>
        </w:rPr>
        <w:t>同一式【</w:t>
      </w:r>
      <w:r>
        <w:rPr>
          <w:rFonts w:hint="eastAsia" w:ascii="Times New Roman" w:hAnsi="Times New Roman" w:eastAsia="宋体" w:cs="Times New Roman"/>
          <w:color w:val="auto"/>
          <w:sz w:val="24"/>
          <w:highlight w:val="none"/>
          <w:lang w:val="en-US" w:eastAsia="zh-CN"/>
        </w:rPr>
        <w:t>贰</w:t>
      </w:r>
      <w:r>
        <w:rPr>
          <w:rFonts w:hint="eastAsia" w:ascii="Times New Roman" w:hAnsi="Times New Roman" w:eastAsia="宋体" w:cs="Times New Roman"/>
          <w:color w:val="auto"/>
          <w:sz w:val="24"/>
          <w:highlight w:val="none"/>
        </w:rPr>
        <w:t>】份</w:t>
      </w:r>
      <w:r>
        <w:rPr>
          <w:color w:val="auto"/>
          <w:sz w:val="24"/>
          <w:highlight w:val="none"/>
        </w:rPr>
        <w:t>，</w:t>
      </w:r>
      <w:r>
        <w:rPr>
          <w:rFonts w:hint="eastAsia"/>
          <w:color w:val="auto"/>
          <w:sz w:val="24"/>
          <w:highlight w:val="none"/>
        </w:rPr>
        <w:t>买卖</w:t>
      </w:r>
      <w:r>
        <w:rPr>
          <w:rFonts w:hint="eastAsia"/>
          <w:color w:val="auto"/>
          <w:sz w:val="24"/>
          <w:highlight w:val="none"/>
          <w:lang w:val="en-US" w:eastAsia="zh-CN"/>
        </w:rPr>
        <w:t>双</w:t>
      </w:r>
      <w:r>
        <w:rPr>
          <w:rFonts w:hint="eastAsia"/>
          <w:color w:val="auto"/>
          <w:sz w:val="24"/>
          <w:highlight w:val="none"/>
        </w:rPr>
        <w:t>方</w:t>
      </w:r>
      <w:r>
        <w:rPr>
          <w:rFonts w:hint="eastAsia"/>
          <w:color w:val="auto"/>
          <w:sz w:val="24"/>
          <w:highlight w:val="none"/>
          <w:lang w:val="en-US" w:eastAsia="zh-CN"/>
        </w:rPr>
        <w:t>各</w:t>
      </w:r>
      <w:r>
        <w:rPr>
          <w:rFonts w:hint="eastAsia"/>
          <w:color w:val="auto"/>
          <w:sz w:val="24"/>
          <w:highlight w:val="none"/>
        </w:rPr>
        <w:t>持【壹】份</w:t>
      </w:r>
      <w:r>
        <w:rPr>
          <w:color w:val="auto"/>
          <w:sz w:val="24"/>
          <w:highlight w:val="none"/>
        </w:rPr>
        <w:t>，具有同等效力。</w:t>
      </w:r>
    </w:p>
    <w:p>
      <w:pPr>
        <w:widowControl/>
        <w:spacing w:before="72" w:beforeLines="30" w:after="72" w:afterLines="30" w:line="360" w:lineRule="auto"/>
        <w:jc w:val="left"/>
        <w:rPr>
          <w:color w:val="auto"/>
          <w:sz w:val="24"/>
          <w:highlight w:val="none"/>
        </w:rPr>
      </w:pPr>
      <w:r>
        <w:rPr>
          <w:color w:val="auto"/>
          <w:sz w:val="24"/>
          <w:highlight w:val="none"/>
        </w:rPr>
        <w:br w:type="page"/>
      </w:r>
    </w:p>
    <w:p>
      <w:pPr>
        <w:tabs>
          <w:tab w:val="left" w:pos="850"/>
        </w:tabs>
        <w:autoSpaceDE w:val="0"/>
        <w:autoSpaceDN w:val="0"/>
        <w:spacing w:before="72" w:beforeLines="30" w:after="72" w:afterLines="30" w:line="360" w:lineRule="auto"/>
        <w:jc w:val="center"/>
        <w:textAlignment w:val="bottom"/>
        <w:rPr>
          <w:b/>
          <w:color w:val="auto"/>
          <w:sz w:val="24"/>
          <w:highlight w:val="none"/>
        </w:rPr>
      </w:pPr>
      <w:r>
        <w:rPr>
          <w:rFonts w:hint="eastAsia"/>
          <w:b/>
          <w:color w:val="auto"/>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color w:val="auto"/>
          <w:sz w:val="24"/>
          <w:highlight w:val="none"/>
        </w:rPr>
      </w:pPr>
    </w:p>
    <w:tbl>
      <w:tblPr>
        <w:tblStyle w:val="20"/>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1"/>
                <w:szCs w:val="21"/>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1"/>
                <w:szCs w:val="21"/>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eastAsia"/>
                <w:color w:val="auto"/>
                <w:sz w:val="21"/>
                <w:szCs w:val="21"/>
                <w:highlight w:val="none"/>
              </w:rPr>
            </w:pPr>
            <w:r>
              <w:rPr>
                <w:rFonts w:hint="default"/>
                <w:color w:val="auto"/>
                <w:sz w:val="21"/>
                <w:szCs w:val="21"/>
                <w:highlight w:val="none"/>
              </w:rPr>
              <w:t>买方</w:t>
            </w:r>
            <w:r>
              <w:rPr>
                <w:rFonts w:hint="eastAsia"/>
                <w:color w:val="auto"/>
                <w:sz w:val="21"/>
                <w:szCs w:val="21"/>
                <w:highlight w:val="none"/>
              </w:rPr>
              <w:t>（盖章）</w:t>
            </w:r>
          </w:p>
          <w:p>
            <w:pPr>
              <w:pStyle w:val="2"/>
              <w:keepNext w:val="0"/>
              <w:keepLines w:val="0"/>
              <w:suppressLineNumbers w:val="0"/>
              <w:spacing w:beforeAutospacing="0" w:after="0" w:afterAutospacing="0"/>
              <w:ind w:right="0"/>
              <w:rPr>
                <w:rFonts w:hint="default"/>
                <w:color w:val="auto"/>
                <w:highlight w:val="none"/>
              </w:rPr>
            </w:pPr>
          </w:p>
        </w:tc>
        <w:tc>
          <w:tcPr>
            <w:tcW w:w="2397" w:type="pct"/>
          </w:tcPr>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1"/>
                <w:szCs w:val="21"/>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1"/>
                <w:szCs w:val="21"/>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eastAsia"/>
                <w:color w:val="auto"/>
                <w:sz w:val="21"/>
                <w:szCs w:val="21"/>
                <w:highlight w:val="none"/>
              </w:rPr>
            </w:pPr>
            <w:r>
              <w:rPr>
                <w:rFonts w:hint="default"/>
                <w:color w:val="auto"/>
                <w:sz w:val="21"/>
                <w:szCs w:val="21"/>
                <w:highlight w:val="none"/>
              </w:rPr>
              <w:t>卖方</w:t>
            </w:r>
            <w:r>
              <w:rPr>
                <w:rFonts w:hint="eastAsia"/>
                <w:color w:val="auto"/>
                <w:sz w:val="21"/>
                <w:szCs w:val="21"/>
                <w:highlight w:val="none"/>
              </w:rPr>
              <w:t>（盖章）</w:t>
            </w:r>
          </w:p>
          <w:p>
            <w:pPr>
              <w:pStyle w:val="2"/>
              <w:keepNext w:val="0"/>
              <w:keepLines w:val="0"/>
              <w:suppressLineNumbers w:val="0"/>
              <w:spacing w:beforeAutospacing="0" w:after="0" w:afterAutospacing="0"/>
              <w:ind w:right="0"/>
              <w:rPr>
                <w:rFonts w:hint="default"/>
                <w:color w:val="auto"/>
                <w:highlight w:val="none"/>
              </w:rPr>
            </w:pPr>
          </w:p>
          <w:p>
            <w:pPr>
              <w:keepNext w:val="0"/>
              <w:keepLines w:val="0"/>
              <w:suppressLineNumbers w:val="0"/>
              <w:spacing w:before="0" w:beforeAutospacing="0" w:after="0" w:afterAutospacing="0"/>
              <w:ind w:left="0" w:right="0"/>
              <w:rPr>
                <w:rFonts w:hint="default"/>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r>
              <w:rPr>
                <w:rFonts w:hint="default"/>
                <w:color w:val="auto"/>
                <w:sz w:val="24"/>
                <w:highlight w:val="none"/>
              </w:rPr>
              <w:t>法定代表人或授权代表签字：</w:t>
            </w: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r>
              <w:rPr>
                <w:rFonts w:hint="default"/>
                <w:color w:val="auto"/>
                <w:sz w:val="24"/>
                <w:highlight w:val="none"/>
                <w:u w:val="single"/>
              </w:rPr>
              <w:t xml:space="preserve">         </w:t>
            </w:r>
            <w:r>
              <w:rPr>
                <w:rFonts w:hint="eastAsia"/>
                <w:color w:val="auto"/>
                <w:sz w:val="24"/>
                <w:highlight w:val="none"/>
                <w:u w:val="single"/>
              </w:rPr>
              <w:t xml:space="preserve">                     </w:t>
            </w:r>
            <w:r>
              <w:rPr>
                <w:rFonts w:hint="default"/>
                <w:color w:val="auto"/>
                <w:sz w:val="24"/>
                <w:highlight w:val="none"/>
                <w:u w:val="single"/>
              </w:rPr>
              <w:t xml:space="preserve">    </w:t>
            </w:r>
          </w:p>
        </w:tc>
        <w:tc>
          <w:tcPr>
            <w:tcW w:w="2397" w:type="pct"/>
            <w:vAlign w:val="center"/>
          </w:tcPr>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r>
              <w:rPr>
                <w:rFonts w:hint="default"/>
                <w:color w:val="auto"/>
                <w:sz w:val="24"/>
                <w:highlight w:val="none"/>
              </w:rPr>
              <w:t>法定代表人或授权代表签字：</w:t>
            </w: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p>
          <w:p>
            <w:pPr>
              <w:keepNext w:val="0"/>
              <w:keepLines w:val="0"/>
              <w:suppressLineNumbers w:val="0"/>
              <w:tabs>
                <w:tab w:val="left" w:pos="850"/>
              </w:tabs>
              <w:autoSpaceDE w:val="0"/>
              <w:autoSpaceDN w:val="0"/>
              <w:spacing w:before="72" w:beforeLines="30" w:beforeAutospacing="0" w:after="72" w:afterLines="30" w:afterAutospacing="0" w:line="360" w:lineRule="auto"/>
              <w:ind w:left="0" w:right="0"/>
              <w:textAlignment w:val="bottom"/>
              <w:rPr>
                <w:rFonts w:hint="default"/>
                <w:color w:val="auto"/>
                <w:sz w:val="24"/>
                <w:highlight w:val="none"/>
              </w:rPr>
            </w:pPr>
            <w:r>
              <w:rPr>
                <w:rFonts w:hint="default"/>
                <w:color w:val="auto"/>
                <w:sz w:val="24"/>
                <w:highlight w:val="none"/>
                <w:u w:val="single"/>
              </w:rPr>
              <w:t xml:space="preserve">            </w:t>
            </w:r>
            <w:r>
              <w:rPr>
                <w:rFonts w:hint="eastAsia"/>
                <w:color w:val="auto"/>
                <w:sz w:val="24"/>
                <w:highlight w:val="none"/>
                <w:u w:val="single"/>
              </w:rPr>
              <w:t xml:space="preserve">                 </w:t>
            </w:r>
            <w:r>
              <w:rPr>
                <w:rFonts w:hint="default"/>
                <w:color w:val="auto"/>
                <w:sz w:val="24"/>
                <w:highlight w:val="none"/>
                <w:u w:val="single"/>
              </w:rPr>
              <w:t xml:space="preserve">   </w:t>
            </w:r>
          </w:p>
        </w:tc>
      </w:tr>
    </w:tbl>
    <w:p>
      <w:pPr>
        <w:spacing w:before="72" w:beforeLines="30" w:after="72" w:afterLines="30" w:line="360" w:lineRule="auto"/>
        <w:rPr>
          <w:color w:val="auto"/>
          <w:sz w:val="24"/>
          <w:highlight w:val="none"/>
        </w:rPr>
      </w:pPr>
      <w:r>
        <w:rPr>
          <w:rFonts w:hint="eastAsia"/>
          <w:color w:val="auto"/>
          <w:sz w:val="24"/>
          <w:highlight w:val="none"/>
          <w:lang w:eastAsia="zh-CN"/>
        </w:rPr>
        <w:t>日期</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年    月    日</w:t>
      </w:r>
      <w:r>
        <w:rPr>
          <w:rFonts w:hint="eastAsia"/>
          <w:color w:val="auto"/>
          <w:sz w:val="24"/>
          <w:highlight w:val="none"/>
          <w:u w:val="single"/>
        </w:rPr>
        <w:t xml:space="preserve"> </w:t>
      </w:r>
      <w:r>
        <w:rPr>
          <w:rFonts w:hint="eastAsia"/>
          <w:color w:val="auto"/>
          <w:sz w:val="24"/>
          <w:highlight w:val="none"/>
        </w:rPr>
        <w:tab/>
      </w:r>
      <w:r>
        <w:rPr>
          <w:rFonts w:hint="eastAsia"/>
          <w:color w:val="auto"/>
          <w:sz w:val="24"/>
          <w:highlight w:val="none"/>
        </w:rPr>
        <w:tab/>
      </w:r>
      <w:r>
        <w:rPr>
          <w:rFonts w:hint="eastAsia"/>
          <w:color w:val="auto"/>
          <w:sz w:val="24"/>
          <w:highlight w:val="none"/>
        </w:rPr>
        <w:t xml:space="preserve">    </w:t>
      </w:r>
      <w:r>
        <w:rPr>
          <w:rFonts w:hint="eastAsia"/>
          <w:color w:val="auto"/>
          <w:sz w:val="24"/>
          <w:highlight w:val="none"/>
          <w:lang w:eastAsia="zh-CN"/>
        </w:rPr>
        <w:t>日期</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u w:val="single"/>
          <w:lang w:val="en-US" w:eastAsia="zh-CN"/>
        </w:rPr>
        <w:t xml:space="preserve">    年    月    日 </w:t>
      </w: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color w:val="auto"/>
          <w:sz w:val="24"/>
          <w:highlight w:val="none"/>
        </w:rPr>
      </w:pPr>
    </w:p>
    <w:p>
      <w:pPr>
        <w:widowControl/>
        <w:spacing w:before="72" w:beforeLines="30" w:after="72" w:afterLines="30" w:line="360" w:lineRule="auto"/>
        <w:jc w:val="left"/>
        <w:rPr>
          <w:b/>
          <w:bCs/>
          <w:iCs/>
          <w:color w:val="auto"/>
          <w:kern w:val="0"/>
          <w:sz w:val="24"/>
          <w:highlight w:val="none"/>
        </w:rPr>
        <w:sectPr>
          <w:footerReference r:id="rId6" w:type="first"/>
          <w:footerReference r:id="rId4" w:type="default"/>
          <w:headerReference r:id="rId3" w:type="even"/>
          <w:footerReference r:id="rId5" w:type="even"/>
          <w:pgSz w:w="11906" w:h="16838"/>
          <w:pgMar w:top="1440" w:right="1797" w:bottom="1440" w:left="1797" w:header="851" w:footer="992" w:gutter="0"/>
          <w:pgNumType w:fmt="decimal" w:start="1"/>
          <w:cols w:space="425" w:num="1"/>
          <w:titlePg/>
          <w:docGrid w:linePitch="312" w:charSpace="0"/>
        </w:sectPr>
      </w:pPr>
      <w:r>
        <w:rPr>
          <w:b/>
          <w:bCs/>
          <w:iCs/>
          <w:color w:val="auto"/>
          <w:kern w:val="0"/>
          <w:sz w:val="24"/>
          <w:highlight w:val="none"/>
        </w:rPr>
        <w:br w:type="page"/>
      </w:r>
      <w:bookmarkStart w:id="91" w:name="_Toc366251493"/>
      <w:bookmarkStart w:id="92" w:name="_Toc296955897"/>
      <w:bookmarkStart w:id="93" w:name="_Toc291435952"/>
      <w:bookmarkStart w:id="94" w:name="_Toc291435885"/>
      <w:bookmarkStart w:id="95" w:name="_Toc300670376"/>
      <w:bookmarkStart w:id="96" w:name="_Toc300670448"/>
      <w:bookmarkStart w:id="97" w:name="_Toc358987523"/>
    </w:p>
    <w:p>
      <w:pPr>
        <w:widowControl/>
        <w:spacing w:before="72" w:beforeLines="30" w:after="72" w:afterLines="30" w:line="360" w:lineRule="auto"/>
        <w:jc w:val="left"/>
        <w:rPr>
          <w:rFonts w:hint="eastAsia"/>
          <w:b/>
          <w:bCs/>
          <w:iCs/>
          <w:color w:val="auto"/>
          <w:kern w:val="0"/>
          <w:sz w:val="24"/>
          <w:highlight w:val="none"/>
        </w:rPr>
      </w:pPr>
      <w:r>
        <w:rPr>
          <w:rFonts w:hint="eastAsia"/>
          <w:b/>
          <w:bCs/>
          <w:iCs/>
          <w:color w:val="auto"/>
          <w:kern w:val="0"/>
          <w:sz w:val="24"/>
          <w:highlight w:val="none"/>
        </w:rPr>
        <w:t>附件一：</w:t>
      </w:r>
      <w:bookmarkEnd w:id="91"/>
      <w:bookmarkEnd w:id="92"/>
      <w:bookmarkEnd w:id="93"/>
      <w:bookmarkEnd w:id="94"/>
      <w:bookmarkEnd w:id="95"/>
      <w:bookmarkEnd w:id="96"/>
      <w:bookmarkEnd w:id="97"/>
      <w:r>
        <w:rPr>
          <w:rFonts w:hint="eastAsia"/>
          <w:b/>
          <w:bCs/>
          <w:iCs/>
          <w:color w:val="auto"/>
          <w:kern w:val="0"/>
          <w:sz w:val="24"/>
          <w:highlight w:val="none"/>
        </w:rPr>
        <w:t>价格表</w:t>
      </w:r>
    </w:p>
    <w:p>
      <w:pPr>
        <w:pStyle w:val="3"/>
        <w:numPr>
          <w:ilvl w:val="0"/>
          <w:numId w:val="0"/>
        </w:numPr>
        <w:tabs>
          <w:tab w:val="left" w:pos="850"/>
        </w:tabs>
        <w:ind w:left="425" w:leftChars="0"/>
        <w:jc w:val="right"/>
        <w:rPr>
          <w:rFonts w:hint="default" w:eastAsia="宋体"/>
          <w:color w:val="auto"/>
          <w:highlight w:val="none"/>
          <w:lang w:val="en-US" w:eastAsia="zh-CN"/>
        </w:rPr>
      </w:pPr>
      <w:r>
        <w:rPr>
          <w:rFonts w:hint="eastAsia"/>
          <w:b/>
          <w:bCs/>
          <w:iCs/>
          <w:color w:val="auto"/>
          <w:kern w:val="0"/>
          <w:sz w:val="24"/>
          <w:highlight w:val="none"/>
          <w:lang w:val="en-US" w:eastAsia="zh-CN"/>
        </w:rPr>
        <w:t>单位：元</w:t>
      </w:r>
    </w:p>
    <w:p>
      <w:pPr>
        <w:widowControl/>
        <w:spacing w:before="72" w:beforeLines="30" w:after="72" w:afterLines="30" w:line="360" w:lineRule="auto"/>
        <w:jc w:val="left"/>
        <w:rPr>
          <w:b/>
          <w:bCs/>
          <w:iCs/>
          <w:color w:val="auto"/>
          <w:kern w:val="0"/>
          <w:sz w:val="24"/>
          <w:highlight w:val="none"/>
        </w:rPr>
        <w:sectPr>
          <w:pgSz w:w="11906" w:h="16838"/>
          <w:pgMar w:top="1440" w:right="1797" w:bottom="1440" w:left="1797" w:header="851" w:footer="992" w:gutter="0"/>
          <w:pgNumType w:fmt="decimal"/>
          <w:cols w:space="0" w:num="1"/>
          <w:titlePg/>
          <w:rtlGutter w:val="0"/>
          <w:docGrid w:linePitch="312" w:charSpace="0"/>
        </w:sectPr>
      </w:pPr>
      <w:r>
        <w:rPr>
          <w:b/>
          <w:bCs/>
          <w:iCs/>
          <w:color w:val="auto"/>
          <w:kern w:val="0"/>
          <w:sz w:val="24"/>
          <w:highlight w:val="none"/>
        </w:rPr>
        <w:br w:type="page"/>
      </w:r>
    </w:p>
    <w:p>
      <w:pPr>
        <w:widowControl/>
        <w:spacing w:before="72" w:beforeLines="30" w:after="72" w:afterLines="30" w:line="360" w:lineRule="auto"/>
        <w:jc w:val="left"/>
        <w:rPr>
          <w:b/>
          <w:bCs/>
          <w:color w:val="auto"/>
          <w:sz w:val="24"/>
          <w:highlight w:val="none"/>
        </w:rPr>
      </w:pPr>
      <w:r>
        <w:rPr>
          <w:rFonts w:hint="eastAsia"/>
          <w:b/>
          <w:bCs/>
          <w:iCs/>
          <w:color w:val="auto"/>
          <w:kern w:val="0"/>
          <w:sz w:val="24"/>
          <w:highlight w:val="none"/>
        </w:rPr>
        <w:t>附件二：</w:t>
      </w:r>
      <w:r>
        <w:rPr>
          <w:rFonts w:hint="eastAsia" w:hAnsi="宋体"/>
          <w:b/>
          <w:bCs/>
          <w:color w:val="auto"/>
          <w:sz w:val="24"/>
          <w:highlight w:val="none"/>
        </w:rPr>
        <w:t>技术规格书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p>
    <w:p>
      <w:pPr>
        <w:pageBreakBefore w:val="0"/>
        <w:numPr>
          <w:ilvl w:val="0"/>
          <w:numId w:val="0"/>
        </w:numPr>
        <w:kinsoku/>
        <w:wordWrap/>
        <w:overflowPunct/>
        <w:topLinePunct w:val="0"/>
        <w:bidi w:val="0"/>
        <w:snapToGrid/>
        <w:spacing w:line="360" w:lineRule="auto"/>
        <w:ind w:leftChars="202" w:right="125" w:rightChars="0"/>
        <w:jc w:val="both"/>
        <w:textAlignment w:val="auto"/>
        <w:rPr>
          <w:rFonts w:hint="eastAsia" w:asciiTheme="minorEastAsia" w:hAnsiTheme="minorEastAsia" w:eastAsiaTheme="minorEastAsia" w:cstheme="minorEastAsia"/>
          <w:color w:val="auto"/>
          <w:sz w:val="21"/>
          <w:szCs w:val="21"/>
          <w:highlight w:val="none"/>
          <w:lang w:eastAsia="zh-CN"/>
        </w:rPr>
        <w:sectPr>
          <w:pgSz w:w="11906" w:h="16838"/>
          <w:pgMar w:top="1440" w:right="1797" w:bottom="1440" w:left="1797" w:header="851" w:footer="992" w:gutter="0"/>
          <w:pgNumType w:fmt="decimal"/>
          <w:cols w:space="425" w:num="1"/>
          <w:titlePg/>
          <w:docGrid w:linePitch="312" w:charSpace="0"/>
        </w:sectPr>
      </w:pPr>
    </w:p>
    <w:p>
      <w:pPr>
        <w:rPr>
          <w:rFonts w:ascii="宋体" w:hAnsi="宋体" w:eastAsia="宋体" w:cs="宋体"/>
          <w:color w:val="auto"/>
          <w:sz w:val="24"/>
          <w:szCs w:val="24"/>
          <w:highlight w:val="none"/>
        </w:rPr>
      </w:pPr>
      <w:r>
        <w:rPr>
          <w:rFonts w:hint="eastAsia"/>
          <w:color w:val="auto"/>
          <w:highlight w:val="none"/>
          <w:lang w:val="en-US" w:eastAsia="zh-CN"/>
        </w:rPr>
        <w:t>附件三：</w:t>
      </w:r>
      <w:r>
        <w:rPr>
          <w:rFonts w:ascii="宋体" w:hAnsi="宋体" w:eastAsia="宋体" w:cs="宋体"/>
          <w:color w:val="auto"/>
          <w:sz w:val="24"/>
          <w:szCs w:val="24"/>
          <w:highlight w:val="none"/>
        </w:rPr>
        <w:t>送货单（格式）</w:t>
      </w:r>
    </w:p>
    <w:tbl>
      <w:tblPr>
        <w:tblStyle w:val="20"/>
        <w:tblW w:w="136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
        <w:gridCol w:w="1222"/>
        <w:gridCol w:w="2250"/>
        <w:gridCol w:w="2542"/>
        <w:gridCol w:w="1320"/>
        <w:gridCol w:w="1810"/>
        <w:gridCol w:w="1662"/>
        <w:gridCol w:w="1016"/>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362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b/>
                <w:bCs/>
                <w:i w:val="0"/>
                <w:iCs w:val="0"/>
                <w:color w:val="auto"/>
                <w:sz w:val="32"/>
                <w:szCs w:val="32"/>
                <w:highlight w:val="none"/>
                <w:u w:val="none"/>
                <w:lang w:val="en-US"/>
              </w:rPr>
            </w:pPr>
            <w:r>
              <w:rPr>
                <w:rFonts w:hint="eastAsia" w:ascii="黑体" w:hAnsi="宋体" w:eastAsia="黑体" w:cs="黑体"/>
                <w:b/>
                <w:bCs/>
                <w:i w:val="0"/>
                <w:iCs w:val="0"/>
                <w:color w:val="auto"/>
                <w:kern w:val="0"/>
                <w:sz w:val="32"/>
                <w:szCs w:val="32"/>
                <w:highlight w:val="none"/>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1650365</wp:posOffset>
                  </wp:positionH>
                  <wp:positionV relativeFrom="paragraph">
                    <wp:posOffset>64135</wp:posOffset>
                  </wp:positionV>
                  <wp:extent cx="548005" cy="425450"/>
                  <wp:effectExtent l="0" t="0" r="4445" b="12700"/>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13"/>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i w:val="0"/>
                <w:iCs w:val="0"/>
                <w:color w:val="auto"/>
                <w:kern w:val="0"/>
                <w:sz w:val="32"/>
                <w:szCs w:val="32"/>
                <w:highlight w:val="none"/>
                <w:u w:val="none"/>
                <w:lang w:val="en-US" w:eastAsia="zh-CN" w:bidi="ar"/>
              </w:rPr>
              <w:t>中海油能源发展股份有限公司</w:t>
            </w:r>
            <w:r>
              <w:rPr>
                <w:rFonts w:hint="eastAsia" w:ascii="黑体" w:hAnsi="宋体" w:eastAsia="黑体" w:cs="黑体"/>
                <w:b/>
                <w:bCs/>
                <w:i w:val="0"/>
                <w:iCs w:val="0"/>
                <w:color w:val="auto"/>
                <w:kern w:val="0"/>
                <w:sz w:val="32"/>
                <w:szCs w:val="32"/>
                <w:highlight w:val="none"/>
                <w:u w:val="none"/>
                <w:lang w:val="en-US" w:eastAsia="zh-CN" w:bidi="ar"/>
              </w:rPr>
              <w:br w:type="textWrapping"/>
            </w:r>
            <w:r>
              <w:rPr>
                <w:rFonts w:hint="eastAsia" w:ascii="黑体" w:hAnsi="宋体" w:eastAsia="黑体" w:cs="黑体"/>
                <w:b/>
                <w:bCs/>
                <w:i w:val="0"/>
                <w:iCs w:val="0"/>
                <w:color w:val="auto"/>
                <w:kern w:val="0"/>
                <w:sz w:val="32"/>
                <w:szCs w:val="32"/>
                <w:highlight w:val="none"/>
                <w:u w:val="none"/>
                <w:lang w:val="en-US" w:eastAsia="zh-CN" w:bidi="ar"/>
              </w:rPr>
              <w:t>物资送货单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合同或订单名称：</w:t>
            </w:r>
          </w:p>
        </w:tc>
        <w:tc>
          <w:tcPr>
            <w:tcW w:w="479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采购合同号：</w:t>
            </w:r>
          </w:p>
        </w:tc>
        <w:tc>
          <w:tcPr>
            <w:tcW w:w="5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479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采购订单号：</w:t>
            </w:r>
          </w:p>
        </w:tc>
        <w:tc>
          <w:tcPr>
            <w:tcW w:w="5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收货地址：</w:t>
            </w:r>
          </w:p>
        </w:tc>
        <w:tc>
          <w:tcPr>
            <w:tcW w:w="47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收货人：</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供应商名称：</w:t>
            </w:r>
          </w:p>
        </w:tc>
        <w:tc>
          <w:tcPr>
            <w:tcW w:w="47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供应商联系人：</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联系电话：</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0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收货方单位名称：</w:t>
            </w:r>
          </w:p>
        </w:tc>
        <w:tc>
          <w:tcPr>
            <w:tcW w:w="47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直达料</w:t>
            </w:r>
          </w:p>
        </w:tc>
        <w:tc>
          <w:tcPr>
            <w:tcW w:w="55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    N□</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（由收货人员勾选）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62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到货物资信息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SAP物料编码</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物资名称</w:t>
            </w:r>
          </w:p>
        </w:tc>
        <w:tc>
          <w:tcPr>
            <w:tcW w:w="2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规格型号</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1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本次送货数量</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订单/合同物料序号</w:t>
            </w:r>
          </w:p>
        </w:tc>
        <w:tc>
          <w:tcPr>
            <w:tcW w:w="20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2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54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203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96"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送货批次：第   批，共    批；</w:t>
            </w:r>
          </w:p>
        </w:tc>
        <w:tc>
          <w:tcPr>
            <w:tcW w:w="132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0"/>
                <w:szCs w:val="20"/>
                <w:highlight w:val="none"/>
                <w:u w:val="none"/>
              </w:rPr>
            </w:pPr>
          </w:p>
        </w:tc>
        <w:tc>
          <w:tcPr>
            <w:tcW w:w="5504"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收货人: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96"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送货人(签字/盖章)：</w:t>
            </w:r>
          </w:p>
        </w:tc>
        <w:tc>
          <w:tcPr>
            <w:tcW w:w="132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5504"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收货日期：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96"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本次送货日期：</w:t>
            </w:r>
          </w:p>
        </w:tc>
        <w:tc>
          <w:tcPr>
            <w:tcW w:w="132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4"/>
                <w:szCs w:val="24"/>
                <w:highlight w:val="none"/>
                <w:u w:val="none"/>
              </w:rPr>
            </w:pPr>
          </w:p>
        </w:tc>
        <w:tc>
          <w:tcPr>
            <w:tcW w:w="181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166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1016"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c>
          <w:tcPr>
            <w:tcW w:w="1016"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pPr>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说明：</w:t>
      </w:r>
    </w:p>
    <w:p>
      <w:pPr>
        <w:pageBreakBefore w:val="0"/>
        <w:widowControl w:val="0"/>
        <w:numPr>
          <w:ilvl w:val="0"/>
          <w:numId w:val="35"/>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供应商送货时，必须附与送货单相关的订单明细或合同明细。</w:t>
      </w:r>
    </w:p>
    <w:p>
      <w:pPr>
        <w:pageBreakBefore w:val="0"/>
        <w:widowControl w:val="0"/>
        <w:numPr>
          <w:ilvl w:val="0"/>
          <w:numId w:val="35"/>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需求名称按照订单或合同名称填写；订单类采购合同号、采购订单号、ERP订单号必填；单项次合同无采购订单号，填写“无”。</w:t>
      </w:r>
    </w:p>
    <w:p>
      <w:pPr>
        <w:pageBreakBefore w:val="0"/>
        <w:widowControl w:val="0"/>
        <w:numPr>
          <w:ilvl w:val="0"/>
          <w:numId w:val="35"/>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物资名称、规格型号、单位、本次送货数量必填；单项次合同的SAP物料编码可以不填，订单类的SAP物料编码必填。</w:t>
      </w:r>
    </w:p>
    <w:p>
      <w:pPr>
        <w:pageBreakBefore w:val="0"/>
        <w:widowControl w:val="0"/>
        <w:numPr>
          <w:ilvl w:val="0"/>
          <w:numId w:val="35"/>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订单/合同物料序号： 按照合同或订单的物料明细序号填写，必填项。</w:t>
      </w:r>
    </w:p>
    <w:p>
      <w:pPr>
        <w:pageBreakBefore w:val="0"/>
        <w:widowControl w:val="0"/>
        <w:numPr>
          <w:ilvl w:val="0"/>
          <w:numId w:val="35"/>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第几批、共几批必须准确填写。</w:t>
      </w:r>
    </w:p>
    <w:p>
      <w:pPr>
        <w:pageBreakBefore w:val="0"/>
        <w:widowControl w:val="0"/>
        <w:numPr>
          <w:ilvl w:val="0"/>
          <w:numId w:val="35"/>
        </w:numPr>
        <w:kinsoku/>
        <w:wordWrap/>
        <w:overflowPunct/>
        <w:topLinePunct w:val="0"/>
        <w:autoSpaceDE/>
        <w:autoSpaceDN/>
        <w:bidi w:val="0"/>
        <w:adjustRightInd/>
        <w:snapToGrid/>
        <w:spacing w:line="240" w:lineRule="auto"/>
        <w:textAlignment w:val="auto"/>
        <w:rPr>
          <w:rFonts w:hint="eastAsia"/>
          <w:color w:val="auto"/>
          <w:sz w:val="18"/>
          <w:szCs w:val="18"/>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收货日期以到货日期为准。</w:t>
      </w:r>
    </w:p>
    <w:p>
      <w:pPr>
        <w:pStyle w:val="37"/>
        <w:spacing w:before="240" w:after="240" w:line="360" w:lineRule="auto"/>
        <w:ind w:firstLine="424" w:firstLineChars="177"/>
        <w:jc w:val="left"/>
        <w:rPr>
          <w:rFonts w:asciiTheme="minorEastAsia" w:hAnsiTheme="minorEastAsia" w:eastAsiaTheme="minorEastAsia"/>
          <w:sz w:val="24"/>
          <w:szCs w:val="24"/>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pageBreakBefore w:val="0"/>
        <w:numPr>
          <w:ilvl w:val="0"/>
          <w:numId w:val="0"/>
        </w:numPr>
        <w:kinsoku/>
        <w:wordWrap/>
        <w:overflowPunct/>
        <w:topLinePunct w:val="0"/>
        <w:bidi w:val="0"/>
        <w:snapToGrid/>
        <w:spacing w:line="360" w:lineRule="auto"/>
        <w:ind w:right="125" w:rightChars="0"/>
        <w:jc w:val="both"/>
        <w:textAlignment w:val="auto"/>
        <w:rPr>
          <w:b/>
          <w:bCs/>
          <w:color w:val="auto"/>
          <w:kern w:val="0"/>
          <w:sz w:val="24"/>
          <w:highlight w:val="none"/>
        </w:rPr>
      </w:pPr>
      <w:r>
        <w:rPr>
          <w:rFonts w:hint="eastAsia"/>
          <w:b/>
          <w:bCs/>
          <w:color w:val="auto"/>
          <w:kern w:val="0"/>
          <w:sz w:val="24"/>
          <w:highlight w:val="none"/>
        </w:rPr>
        <w:t>附件</w:t>
      </w:r>
      <w:r>
        <w:rPr>
          <w:rFonts w:hint="eastAsia"/>
          <w:b/>
          <w:bCs/>
          <w:color w:val="auto"/>
          <w:kern w:val="0"/>
          <w:sz w:val="24"/>
          <w:highlight w:val="none"/>
          <w:lang w:val="en-US" w:eastAsia="zh-CN"/>
        </w:rPr>
        <w:t>四</w:t>
      </w:r>
      <w:r>
        <w:rPr>
          <w:rFonts w:hint="eastAsia"/>
          <w:b/>
          <w:bCs/>
          <w:color w:val="auto"/>
          <w:kern w:val="0"/>
          <w:sz w:val="24"/>
          <w:highlight w:val="none"/>
        </w:rPr>
        <w:t>：廉洁承诺书</w:t>
      </w:r>
    </w:p>
    <w:p>
      <w:pPr>
        <w:spacing w:before="72" w:beforeLines="30" w:after="72" w:afterLines="30"/>
        <w:jc w:val="center"/>
        <w:rPr>
          <w:rFonts w:ascii="宋体" w:hAnsi="宋体"/>
          <w:b/>
          <w:color w:val="auto"/>
          <w:sz w:val="28"/>
          <w:szCs w:val="32"/>
          <w:highlight w:val="none"/>
        </w:rPr>
      </w:pPr>
      <w:r>
        <w:rPr>
          <w:rFonts w:hint="eastAsia" w:ascii="宋体" w:hAnsi="宋体"/>
          <w:b/>
          <w:color w:val="auto"/>
          <w:sz w:val="28"/>
          <w:szCs w:val="32"/>
          <w:highlight w:val="none"/>
        </w:rPr>
        <w:t>廉洁承诺书</w:t>
      </w:r>
    </w:p>
    <w:p>
      <w:pPr>
        <w:spacing w:before="72" w:beforeLines="30" w:after="72" w:afterLines="30"/>
        <w:ind w:firstLine="420" w:firstLineChars="200"/>
        <w:rPr>
          <w:rFonts w:ascii="宋体" w:hAnsi="宋体"/>
          <w:color w:val="auto"/>
          <w:szCs w:val="21"/>
          <w:highlight w:val="none"/>
        </w:rPr>
      </w:pPr>
      <w:r>
        <w:rPr>
          <w:rFonts w:hint="eastAsia" w:ascii="宋体" w:hAnsi="宋体"/>
          <w:color w:val="auto"/>
          <w:szCs w:val="21"/>
          <w:highlight w:val="none"/>
        </w:rPr>
        <w:t>为进一步加强廉政建设，规范买卖双方的各项活动，防止发生各种谋取不正当利益的违法违规行为，从源头上预防治理腐败，根据国家有关的法律法规规定，特制定本廉洁条款。</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第一条 买卖双方的权利和义务</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（一）在双方的业务交往中，共同遵守相关的法律法规。</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（二）加强本单位廉政建设和对员工的廉洁从业教育，不断提高员工的廉洁自律意识。</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（三）加强对本单位员工的监督与检查，并自觉接受对方廉政监督。当发现对方在彼此的业务交往中存在可能或有违法违规行为时，应及时给予提醒制止，并通报对方，进行调查、处理。</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第二条 买方的责任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（一）不准向卖方索要或接受回扣、礼金、有价证券、贵重物品和好处费、感谢费等；不准在卖方报销任何由买方或个人支付的费用。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（二）不准参加卖方安排的宴请和健身、娱乐等活动；不得接受卖方提供的通讯工具、交通工具和高档办公用品等。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（三）不准要求、暗示和接受卖方为个人装修住房、婚丧嫁娶、配偶子女的工作安排以及出国（境）旅游等提供方便。</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（四）配偶、子女不得从事与卖方承包本工程有关的设备材料供应、工程分包、劳务等经济活动。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（五）不得以任何理由向卖方推荐分包单位或要求卖方购买项目合同规定外的材料、设备和服务等。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（六）其它不廉洁行为。</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第三条 卖方的责任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（一）不准以任何理由向买方工作人员（含家属、子女，下同）行贿或馈赠礼物、礼金、有价证券、贵重物品及象征性低价物品。</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（二）不准以任何名义为买方工作人员报销应由对方或个人支付的费用。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（三）不准以任何理由安排买方工作人员参加宴请及健身、娱乐和旅游等活动。</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（四）不准为买方单位和工作人员购置或提供通讯工具、交通工具和高档办公用品和装修住房等。</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（五）其它不廉洁行为。</w:t>
      </w:r>
    </w:p>
    <w:p>
      <w:pPr>
        <w:spacing w:before="72" w:beforeLines="30" w:after="72" w:afterLines="30"/>
        <w:rPr>
          <w:rFonts w:ascii="宋体" w:hAnsi="宋体"/>
          <w:b/>
          <w:color w:val="auto"/>
          <w:szCs w:val="21"/>
          <w:highlight w:val="none"/>
        </w:rPr>
      </w:pPr>
      <w:r>
        <w:rPr>
          <w:rFonts w:hint="eastAsia" w:ascii="宋体" w:hAnsi="宋体"/>
          <w:b/>
          <w:color w:val="auto"/>
          <w:szCs w:val="21"/>
          <w:highlight w:val="none"/>
        </w:rPr>
        <w:t>第四条 违约责任</w:t>
      </w:r>
    </w:p>
    <w:p>
      <w:pPr>
        <w:spacing w:before="72" w:beforeLines="30" w:after="72" w:afterLines="30"/>
        <w:ind w:left="1039" w:leftChars="200" w:hanging="619" w:hangingChars="295"/>
        <w:rPr>
          <w:rFonts w:ascii="宋体" w:hAnsi="宋体"/>
          <w:color w:val="auto"/>
          <w:szCs w:val="21"/>
          <w:highlight w:val="none"/>
        </w:rPr>
      </w:pPr>
      <w:r>
        <w:rPr>
          <w:rFonts w:hint="eastAsia" w:ascii="宋体" w:hAnsi="宋体"/>
          <w:color w:val="auto"/>
          <w:szCs w:val="21"/>
          <w:highlight w:val="none"/>
        </w:rPr>
        <w:t>（一）买方发现卖方有违反本条款或者采用不正当的手段贿赂买方工作人员，买方应向卖方领导举报，并取消卖方供应商资格，由此给买方造成的损失均由卖方承担。</w:t>
      </w:r>
    </w:p>
    <w:p>
      <w:pPr>
        <w:spacing w:before="72" w:beforeLines="30" w:after="72" w:afterLines="30"/>
        <w:ind w:left="1039" w:leftChars="200" w:hanging="619" w:hangingChars="295"/>
        <w:rPr>
          <w:rFonts w:hint="eastAsia" w:ascii="宋体" w:hAnsi="宋体"/>
          <w:color w:val="auto"/>
          <w:szCs w:val="21"/>
          <w:highlight w:val="none"/>
        </w:rPr>
      </w:pPr>
      <w:r>
        <w:rPr>
          <w:rFonts w:hint="eastAsia" w:ascii="宋体" w:hAnsi="宋体"/>
          <w:color w:val="auto"/>
          <w:szCs w:val="21"/>
          <w:highlight w:val="none"/>
        </w:rPr>
        <w:t>（二）卖方如发现买方工作人员有违反上述条款，应当向买方领导举报，买方不得找任何借口对卖方进行报复或刁难、延误工作。</w:t>
      </w:r>
    </w:p>
    <w:p>
      <w:pPr>
        <w:spacing w:before="0" w:after="0" w:line="240" w:lineRule="auto"/>
        <w:ind w:firstLine="0" w:firstLineChars="0"/>
        <w:jc w:val="left"/>
        <w:rPr>
          <w:rFonts w:hint="eastAsia" w:asciiTheme="minorEastAsia" w:hAnsiTheme="minorEastAsia" w:eastAsiaTheme="minorEastAsia" w:cstheme="minorEastAsia"/>
          <w:b/>
          <w:bCs/>
          <w:i w:val="0"/>
          <w:iCs/>
          <w:color w:val="auto"/>
          <w:kern w:val="2"/>
          <w:sz w:val="28"/>
          <w:szCs w:val="28"/>
          <w:highlight w:val="none"/>
        </w:rPr>
      </w:pPr>
      <w:bookmarkStart w:id="98" w:name="_Toc99868371"/>
      <w:r>
        <w:rPr>
          <w:rFonts w:hint="eastAsia" w:asciiTheme="minorEastAsia" w:hAnsiTheme="minorEastAsia" w:eastAsiaTheme="minorEastAsia" w:cstheme="minorEastAsia"/>
          <w:b/>
          <w:bCs/>
          <w:i w:val="0"/>
          <w:iCs/>
          <w:color w:val="auto"/>
          <w:kern w:val="2"/>
          <w:sz w:val="28"/>
          <w:szCs w:val="28"/>
          <w:highlight w:val="none"/>
        </w:rPr>
        <w:t>附件</w:t>
      </w:r>
      <w:r>
        <w:rPr>
          <w:rFonts w:hint="eastAsia" w:asciiTheme="minorEastAsia" w:hAnsiTheme="minorEastAsia" w:cstheme="minorEastAsia"/>
          <w:b/>
          <w:bCs/>
          <w:i w:val="0"/>
          <w:iCs/>
          <w:color w:val="auto"/>
          <w:kern w:val="2"/>
          <w:sz w:val="28"/>
          <w:szCs w:val="28"/>
          <w:highlight w:val="none"/>
          <w:lang w:val="en-US" w:eastAsia="zh-CN"/>
        </w:rPr>
        <w:t>五</w:t>
      </w:r>
      <w:r>
        <w:rPr>
          <w:rFonts w:hint="eastAsia" w:asciiTheme="minorEastAsia" w:hAnsiTheme="minorEastAsia" w:eastAsiaTheme="minorEastAsia" w:cstheme="minorEastAsia"/>
          <w:b/>
          <w:bCs/>
          <w:i w:val="0"/>
          <w:iCs/>
          <w:color w:val="auto"/>
          <w:kern w:val="2"/>
          <w:sz w:val="28"/>
          <w:szCs w:val="28"/>
          <w:highlight w:val="none"/>
        </w:rPr>
        <w:t>：</w:t>
      </w:r>
      <w:bookmarkEnd w:id="98"/>
      <w:r>
        <w:rPr>
          <w:rFonts w:hint="eastAsia" w:asciiTheme="minorEastAsia" w:hAnsiTheme="minorEastAsia" w:eastAsiaTheme="minorEastAsia" w:cstheme="minorEastAsia"/>
          <w:b/>
          <w:bCs/>
          <w:i w:val="0"/>
          <w:iCs/>
          <w:color w:val="auto"/>
          <w:kern w:val="2"/>
          <w:sz w:val="28"/>
          <w:szCs w:val="28"/>
          <w:highlight w:val="none"/>
          <w:lang w:eastAsia="zh-CN"/>
        </w:rPr>
        <w:t>H</w:t>
      </w:r>
      <w:r>
        <w:rPr>
          <w:rFonts w:hint="eastAsia" w:asciiTheme="minorEastAsia" w:hAnsiTheme="minorEastAsia" w:eastAsiaTheme="minorEastAsia" w:cstheme="minorEastAsia"/>
          <w:b/>
          <w:bCs/>
          <w:i w:val="0"/>
          <w:iCs/>
          <w:color w:val="auto"/>
          <w:kern w:val="2"/>
          <w:sz w:val="28"/>
          <w:szCs w:val="28"/>
          <w:highlight w:val="none"/>
          <w:lang w:val="en-US" w:eastAsia="zh-CN"/>
        </w:rPr>
        <w:t>SE管理协议</w:t>
      </w:r>
    </w:p>
    <w:p>
      <w:pPr>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bookmarkStart w:id="99" w:name="_Toc298193051"/>
      <w:bookmarkStart w:id="100" w:name="_Toc2707"/>
      <w:r>
        <w:rPr>
          <w:rFonts w:hint="eastAsia" w:ascii="宋体" w:hAnsi="宋体" w:eastAsia="宋体" w:cs="宋体"/>
          <w:color w:val="auto"/>
          <w:sz w:val="24"/>
          <w:szCs w:val="24"/>
          <w:highlight w:val="none"/>
        </w:rPr>
        <w:t>第一章</w:t>
      </w:r>
      <w:bookmarkStart w:id="101" w:name="_Hlt127689088"/>
      <w:bookmarkStart w:id="102" w:name="_Hlt127853529"/>
      <w:bookmarkStart w:id="103" w:name="_Hlt127689087"/>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"_第一章__总"</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总则</w:t>
      </w:r>
      <w:bookmarkEnd w:id="99"/>
      <w:r>
        <w:rPr>
          <w:rFonts w:hint="eastAsia" w:ascii="宋体" w:hAnsi="宋体" w:eastAsia="宋体" w:cs="宋体"/>
          <w:color w:val="auto"/>
          <w:sz w:val="24"/>
          <w:szCs w:val="24"/>
          <w:highlight w:val="none"/>
        </w:rPr>
        <w:fldChar w:fldCharType="end"/>
      </w:r>
      <w:bookmarkEnd w:id="100"/>
      <w:bookmarkEnd w:id="101"/>
      <w:bookmarkEnd w:id="102"/>
      <w:bookmarkEnd w:id="103"/>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根据国家法律法规、总公司和海油发展的供应商相关要求，为了在设备采购、安装调试和作业成套设备买卖合同中，明确提出</w:t>
      </w:r>
      <w:r>
        <w:rPr>
          <w:rFonts w:hint="eastAsia" w:ascii="宋体" w:hAnsi="宋体" w:eastAsia="宋体" w:cs="宋体"/>
          <w:color w:val="auto"/>
          <w:sz w:val="24"/>
          <w:szCs w:val="24"/>
          <w:highlight w:val="none"/>
          <w:lang w:val="en-US" w:eastAsia="zh-CN"/>
        </w:rPr>
        <w:t>买方</w:t>
      </w:r>
      <w:r>
        <w:rPr>
          <w:rFonts w:hint="eastAsia" w:ascii="宋体" w:hAnsi="宋体" w:eastAsia="宋体" w:cs="宋体"/>
          <w:color w:val="auto"/>
          <w:sz w:val="24"/>
          <w:szCs w:val="24"/>
          <w:highlight w:val="none"/>
        </w:rPr>
        <w:t>（以下简称：公司）对卖方的基本健康安全环保（以下简称为：HSE）要求，促使公司与卖方在履行合同过程中共同做好HSE管理工作。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本要求旨在指导公司所属分公司在与卖方签订合同时，卖方需要遵守的公司基本HSE要求。HSE协议的期限应与设备买卖合同的期限一致。如果变更设备买卖合同的期限，也应同步变更HSE协议的期限。</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本要求是卖方在设备制造、运输、现场安全作业的HSE总体目标。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如果本要求任一条款与国家的有关法律、法规和规定有冲突，则该条款以国家的相关要求为准，其它条款仍然使用。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本要求第二章及其以后的HSE内容，是本要求提议的卖方应遵守的具体内容，不代表公司对卖方的基本HSE要求的全部内容。各分公司应根据本要求的要求，结合合同形式、服务内容、安全生产以及卖方类型，确定合同中的HSE协议的具体条款、内容和形式。</w:t>
      </w:r>
    </w:p>
    <w:p>
      <w:pPr>
        <w:spacing w:line="360" w:lineRule="auto"/>
        <w:rPr>
          <w:rFonts w:hint="eastAsia" w:ascii="宋体" w:hAnsi="宋体" w:eastAsia="宋体" w:cs="宋体"/>
          <w:color w:val="auto"/>
          <w:sz w:val="24"/>
          <w:szCs w:val="24"/>
          <w:highlight w:val="none"/>
        </w:rPr>
      </w:pPr>
      <w:bookmarkStart w:id="104" w:name="_Toc298193052"/>
      <w:bookmarkStart w:id="105" w:name="_Toc9655"/>
      <w:r>
        <w:rPr>
          <w:rFonts w:hint="eastAsia" w:ascii="宋体" w:hAnsi="宋体" w:eastAsia="宋体" w:cs="宋体"/>
          <w:color w:val="auto"/>
          <w:sz w:val="24"/>
          <w:szCs w:val="24"/>
          <w:highlight w:val="none"/>
        </w:rPr>
        <w:t>第二章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"_第一章__总"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公司的HSE方针</w:t>
      </w:r>
      <w:bookmarkEnd w:id="104"/>
      <w:r>
        <w:rPr>
          <w:rFonts w:hint="eastAsia" w:ascii="宋体" w:hAnsi="宋体" w:eastAsia="宋体" w:cs="宋体"/>
          <w:color w:val="auto"/>
          <w:sz w:val="24"/>
          <w:szCs w:val="24"/>
          <w:highlight w:val="none"/>
        </w:rPr>
        <w:fldChar w:fldCharType="end"/>
      </w:r>
      <w:bookmarkEnd w:id="105"/>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双方应贯彻“安全第一、预防为主、综合治理”的方针，查找事故隐患并采取治理措施，避免事故的发生。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员工是企业的财富；安全是生存的条件；环保是社会的责任；以诚信树立形象，以改进提升能力；重视人的价值，创造和谐、安全的工作环境，实现社会责任的全面进步。</w:t>
      </w:r>
    </w:p>
    <w:p>
      <w:pPr>
        <w:spacing w:line="360" w:lineRule="auto"/>
        <w:rPr>
          <w:rFonts w:hint="eastAsia" w:ascii="宋体" w:hAnsi="宋体" w:eastAsia="宋体" w:cs="宋体"/>
          <w:color w:val="auto"/>
          <w:sz w:val="24"/>
          <w:szCs w:val="24"/>
          <w:highlight w:val="none"/>
        </w:rPr>
      </w:pPr>
      <w:bookmarkStart w:id="106" w:name="_Toc298193053"/>
      <w:bookmarkStart w:id="107" w:name="_Toc23548"/>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"_第一章__总"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卖方的HSE责任和义务</w:t>
      </w:r>
      <w:bookmarkEnd w:id="106"/>
      <w:r>
        <w:rPr>
          <w:rFonts w:hint="eastAsia" w:ascii="宋体" w:hAnsi="宋体" w:eastAsia="宋体" w:cs="宋体"/>
          <w:color w:val="auto"/>
          <w:sz w:val="24"/>
          <w:szCs w:val="24"/>
          <w:highlight w:val="none"/>
        </w:rPr>
        <w:fldChar w:fldCharType="end"/>
      </w:r>
      <w:bookmarkEnd w:id="107"/>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卖方应遵守有关的法律、法规和规定，有关的HSE标准；理解和接受公司HSE理念、政策；遵守公司HSE管理体系中的有关规定。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卖方应确保其所有员工熟悉并执行公司的各项HSE要求和规定，熟练掌握基本的HSE知识和技能，建立良好的HSE管理理念。在预防事故、控制损失和保护环境方面，采取积极的态度与公司合作。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当公司认为卖方的工作程序或工作环境对人身、财产或环境构成了潜在的危害，违反了有关的法律、法规和规定，违反了公司的HSE政策、程序或者任何有关的HSE标准，公司有权随时停止卖方的工作，要求其整改或在工作场所撤换其有关员工。卖方或者卖方员工违反公司HSE要求的任何行为均视为对卖方合同的违约行为，严重违反的行为自然构成提前终止合同的理由和依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对于卖方设备、技术、员工等完成工作任务的卖方，应在协议中明确卖方不仅对完成的工作成果负责，而且要独立承担工作中遭受的意外安全风险。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卖方应有责任和义务免除、保护、防护、补偿公司，避免公司由于卖方或卖方员工直接或间接未能贯彻、执行、遵循和遵守有关法律法规和规定、违反公司对卖方的基本HSE要求的原因受到任何损失、伤害、索赔或债务。在任何时候，卖方的这种责任都不应被认为可以改变、修正、减少或者重新界定卖方按合同应尽的其它应补偿、免除、保险或担保等义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卖方应依据有关的法律、法规和规定，确保所有人员均已经通过必要的职业培训和安全环保培训，有资格并且可证实能从事合同规定的相应工作。卖方负责人员资质的及时维护。所有人员必须能出示有关的培训、资格证书。在开始工作之前，确保所有员工都已熟悉和理解公司对本HSE基本要求范本的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卖方应确保员工身心健康参加工作。卖方负责员工进行定期体检，涉及职业危害作业员工进行职业健康体检，并负责按照法规要求进行员工职业健康档案管理。员工出现下列情形之一者，不能被认为是身心健康的、称职的人员：严重睡眠不足疲乏无力的，患传染病的、严重心脏病的，依赖药物的、酗酒的、赌博和吸毒的人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卖方应为员工提供合适的和性能完好的工具、装备。</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卖方在所有的作业过程中应首先制定好HSE计划和措施并到公司备案。卖方应在公司现场负责人监督下协调所有卖方活动。教育员工将任何不安全隐患向其直接主管或者公司现场负责人报告。</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卖方应确保所有按合同和附件提供的设施、设备、机器、机械、工具和装备等符合有关的HSE标准，同时保持工作场所清洁、有序。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卖方应确保提供的设备在设备制造、运输、现场安装作业过程中严格按照HSE管理计划和流程执行。</w:t>
      </w:r>
    </w:p>
    <w:p>
      <w:pPr>
        <w:spacing w:line="360" w:lineRule="auto"/>
        <w:rPr>
          <w:rFonts w:hint="eastAsia" w:ascii="宋体" w:hAnsi="宋体" w:eastAsia="宋体" w:cs="宋体"/>
          <w:color w:val="auto"/>
          <w:sz w:val="24"/>
          <w:szCs w:val="24"/>
          <w:highlight w:val="none"/>
        </w:rPr>
      </w:pPr>
      <w:bookmarkStart w:id="108" w:name="_Toc21130"/>
      <w:bookmarkStart w:id="109" w:name="_Toc298193054"/>
      <w:r>
        <w:rPr>
          <w:rFonts w:hint="eastAsia" w:ascii="宋体" w:hAnsi="宋体" w:eastAsia="宋体" w:cs="宋体"/>
          <w:color w:val="auto"/>
          <w:sz w:val="24"/>
          <w:szCs w:val="24"/>
          <w:highlight w:val="none"/>
        </w:rPr>
        <w:t>第四章卖方劳动防护用品管理要求</w:t>
      </w:r>
      <w:bookmarkEnd w:id="108"/>
      <w:bookmarkEnd w:id="109"/>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提供从事作业的人员所需的全部合格的劳动防护用品，明确提供必要的劳动防护用品的责任人，对于作业人员劳动防护用品不能起到防护作用时应及时更换。特殊或专用防护用品必须采购具备具有生产许可证、生产合格证、安全鉴定证和LA标识的用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根据有关的法律、法规和规定、有关的HSE标准，卖方应确保其员工严格遵守劳动防护用品制度，在公司和卖方的作业现场都应穿戴好与工作场所环境相适应的劳动防护用品。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员工在进入有可能发生高空坠落物打击危险和可能发生碰撞伤害或其他需要配戴安全帽以防治伤害的场所，必须配戴好符合公司HSE标准的安全帽。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进入所有指定的工作场所，必须配戴好符合相应HSE标准的三防安全鞋或者安全靴。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在从事有可能会发生眼睛和面部伤害危险的作业（包括但不限于磨床、铣床、锻工、焊接、抛光、破碎、喷砂机喷涂作业、化学处理作业）时，必须配戴好符合相应HSE标准的指定的护目镜或全面罩。通常情况下，不允许配戴隐形眼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在进入高噪声区（噪声级别超过85db（A）的区域一般被认定为高噪声区）之前，必须配戴好符合规则要求和工业标准的听力保护装置。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在工作时，每个人都应将工作服穿戴整齐。工作服应当符合工作条件和气候，具备防静电性能。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在高温区域、有锋利边角、有化学品、或者有其他可能对手部产生伤害的材料的地方，应穿戴符合相应HSE标准的防护手套。在有缠绕危险的机械或设备上工作，则不应穿带手套。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凡在海边、码头、（驳船）甲板、船舷边等存在落水风险地方工作或从事其他有潜在落水危险的工作之前，必须穿戴好救生衣。救生衣的数量和型号应符合国家主管部门、机构的规定。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员工在标准栏杆不能起到有效保护并存在坠落危险的地方，或其他有可能从2米或2米以上高处摔下的地方作业时，必须穿戴好满足有关安全标准的安全带。安全带应系在固定的、非活动的构件上，并确认已起到安全保护作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在进入公认的或怀疑含有危害健康的气体、蒸汽、粉尘、灰尘、薄雾或其他物质的空间，空气中氧气浓度过低或过高（氧气浓度低于18%，高于23%），以及有关法律、法规和规定，有关的HSE标准规定的应佩戴空气呼吸器的场所之前，必须戴好空气呼吸器。在某些必要的工作场所，卖方应根据有关法律、法规和规定、有关的HSE标准制定并采取相应的有害气体、氧气浓度监测、控制和防护措施。卖方应培训员工熟练掌握呼吸保护装置的使用和维护。</w:t>
      </w:r>
    </w:p>
    <w:p>
      <w:pPr>
        <w:spacing w:line="360" w:lineRule="auto"/>
        <w:rPr>
          <w:rFonts w:hint="eastAsia" w:ascii="宋体" w:hAnsi="宋体" w:eastAsia="宋体" w:cs="宋体"/>
          <w:color w:val="auto"/>
          <w:sz w:val="24"/>
          <w:szCs w:val="24"/>
          <w:highlight w:val="none"/>
        </w:rPr>
      </w:pPr>
      <w:bookmarkStart w:id="110" w:name="_Toc298193055"/>
      <w:bookmarkStart w:id="111" w:name="_Toc20862"/>
      <w:r>
        <w:rPr>
          <w:rFonts w:hint="eastAsia" w:ascii="宋体" w:hAnsi="宋体" w:eastAsia="宋体" w:cs="宋体"/>
          <w:color w:val="auto"/>
          <w:sz w:val="24"/>
          <w:szCs w:val="24"/>
          <w:highlight w:val="none"/>
        </w:rPr>
        <w:t>第五章安全工作基本要求</w:t>
      </w:r>
      <w:bookmarkEnd w:id="110"/>
      <w:bookmarkEnd w:id="111"/>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公司各级安全监督有权对卖方的HSE工作计划、设施和设备状况、作业情况进行安全环保方面的监督检查。卖方有责任向公司指派的现场监督报告作业和活动情况、设施和设备安全环保检查情况、事故隐患及采取的相应措施情况，现场安全监督有权进行核实。卖方或卖方员工的作业程序、方法、步骤、作业环境违反有关法律、法规和规定或公司最低安全环保要求，对人身、财产和环境构成威胁，现场安全监督有权要求卖方立即终止作业，进行整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卖方应定期召开所有员工参加的现场安全会议，每次会议都应该进行会议记录并可追溯。公司安全监督有权参加每次的安全会议。</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在公司所辖现场，除指定的“吸烟区”可以吸烟外，其他场所严禁吸烟。</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卖方要使所有的员工熟悉和理解公司各种安全标志的内容与含义，遵守各种标志的要求。</w:t>
      </w:r>
    </w:p>
    <w:p>
      <w:pPr>
        <w:spacing w:line="360" w:lineRule="auto"/>
        <w:rPr>
          <w:rFonts w:hint="eastAsia" w:ascii="宋体" w:hAnsi="宋体" w:eastAsia="宋体" w:cs="宋体"/>
          <w:color w:val="auto"/>
          <w:sz w:val="24"/>
          <w:szCs w:val="24"/>
          <w:highlight w:val="none"/>
        </w:rPr>
      </w:pPr>
      <w:bookmarkStart w:id="112" w:name="_Toc298193056"/>
      <w:bookmarkStart w:id="113" w:name="_Toc24763"/>
      <w:r>
        <w:rPr>
          <w:rFonts w:hint="eastAsia" w:ascii="宋体" w:hAnsi="宋体" w:eastAsia="宋体" w:cs="宋体"/>
          <w:color w:val="auto"/>
          <w:sz w:val="24"/>
          <w:szCs w:val="24"/>
          <w:highlight w:val="none"/>
        </w:rPr>
        <w:t>第六章卖方出入管理</w:t>
      </w:r>
      <w:bookmarkEnd w:id="112"/>
      <w:bookmarkEnd w:id="113"/>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卖方应事先将要进入公司所辖现场的人员和设备基本情况书面通知公司安全监督，包括临时和长期作业人员。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禁止携带含酒精饮料、易燃易爆有毒有害物品（生产需要并经批准的除外）进入所辖现场。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公司所辖现场对于人员进出的管理实行T卡、胸卡等管理制度，要求卖方严格执行。</w:t>
      </w:r>
    </w:p>
    <w:p>
      <w:pPr>
        <w:spacing w:line="360" w:lineRule="auto"/>
        <w:rPr>
          <w:rFonts w:hint="eastAsia" w:ascii="宋体" w:hAnsi="宋体" w:eastAsia="宋体" w:cs="宋体"/>
          <w:color w:val="auto"/>
          <w:sz w:val="24"/>
          <w:szCs w:val="24"/>
          <w:highlight w:val="none"/>
        </w:rPr>
      </w:pPr>
      <w:bookmarkStart w:id="114" w:name="_Toc13027"/>
      <w:bookmarkStart w:id="115" w:name="_Toc298193057"/>
      <w:r>
        <w:rPr>
          <w:rFonts w:hint="eastAsia" w:ascii="宋体" w:hAnsi="宋体" w:eastAsia="宋体" w:cs="宋体"/>
          <w:color w:val="auto"/>
          <w:sz w:val="24"/>
          <w:szCs w:val="24"/>
          <w:highlight w:val="none"/>
        </w:rPr>
        <w:t>第七章交通安全管理</w:t>
      </w:r>
      <w:bookmarkEnd w:id="114"/>
      <w:bookmarkEnd w:id="115"/>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所有行驶在公司所辖现场的机动车应遵守安全标志和限速行驶的规定。如果没有限速规定，应根据道路实际情况，在保证安全的前提下行驶。</w:t>
      </w:r>
    </w:p>
    <w:p>
      <w:pPr>
        <w:spacing w:line="360" w:lineRule="auto"/>
        <w:rPr>
          <w:rFonts w:hint="eastAsia" w:ascii="宋体" w:hAnsi="宋体" w:eastAsia="宋体" w:cs="宋体"/>
          <w:color w:val="auto"/>
          <w:sz w:val="24"/>
          <w:szCs w:val="24"/>
          <w:highlight w:val="none"/>
        </w:rPr>
      </w:pPr>
      <w:bookmarkStart w:id="116" w:name="_Toc298193058"/>
      <w:bookmarkStart w:id="117" w:name="_Toc4161"/>
      <w:r>
        <w:rPr>
          <w:rFonts w:hint="eastAsia" w:ascii="宋体" w:hAnsi="宋体" w:eastAsia="宋体" w:cs="宋体"/>
          <w:color w:val="auto"/>
          <w:sz w:val="24"/>
          <w:szCs w:val="24"/>
          <w:highlight w:val="none"/>
        </w:rPr>
        <w:t>第八章工作许可证制度</w:t>
      </w:r>
      <w:bookmarkEnd w:id="116"/>
      <w:bookmarkEnd w:id="117"/>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明确现场的作业许可证制度。如果某项作业是在有可能导致对人员安全或者健康、设施和设备产生危害的地方或周围进行时，应对此项作业或活动实行工作许可证制度。凡是属于工作许可证制度管理的各项作业和活动，在未取得有效许可证之前，任何人都不能开始这项作业或活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在从事属于工作许可证制度管理的各项作业和活动之前，卖方影响公司提交书面的作业许可，说明作业的时间、地点、作业内容、作业工具、作业人数、人员姓名、作业程序、工作要领和安全措施。工作许可证只能由经批准或者授权的安全监督签发。许可证签发人在签发许可证之前必须到现场查看，进行必要的检查，确认以消除安全隐患后才能签发工作许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工作地点范围和工作时间要求。如原领取工作许可证的人员、作业条件、环境已经发生改变，则最初的工作许可证自动失效，应根据变化重新签发新的工作许可证。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所有作业人员必须按照工作许可证的作业程序和要求进行作业，不允许违犯。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许可证签发人可以在事先不通知的情况下，在任何时候取消已经签发的工作许可证。工作许可证取消后，执行该许可证的所有人员应立即停止有关作业，除非该停止作业会增加新的危险。这种情况下，卖方再继续有关作业时，应重新办理作业许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需进行危险许可作业活动包括（但不限于）：高处作业(包括高空作业)；脚手架搭设和分解作业；试压作业及高压冲洗作业；潜水作业；涂敷作业；涉及危险化学品作业；涉及易燃易爆场所作业；涉及工业一、二级动火作业；涉及放射性及有毒有害作业；带电作业；限制空间作业；起重吊装作业；交叉作业等双方应严格执行技术交底、指挥组织和工作许可等规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卖方在海上平台、船舶和陆地终端等危险作业场所作业时，增加以下内容工作许可：热工作业许可证和冷工作业许可证。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热工作业许可证在进行使用热或产生热的工作(如焊接、气割、打磨)以及可能产生火花的工作或其它有点火源的工作时，应申请热工作业许可证。冷工作业许可证（但不限于）：高处(包括悬空高处)作业、舷外作业；脚手架搭设和分解作业；试压作业；高压冲洗作业；潜水作业；涉及放射性及有毒有害作业；化学清洗作业；带压封闭管线或罐的开启或拆解；油漆作业；喷砂、涂敷作业；临时用电作业；电气作业（包括带电作业）；起重吊装作业；管线容器吹扫作业。</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卖方应对劳务服务人员开展安全培训教育。</w:t>
      </w:r>
    </w:p>
    <w:p>
      <w:pPr>
        <w:spacing w:line="360" w:lineRule="auto"/>
        <w:rPr>
          <w:rFonts w:hint="eastAsia" w:ascii="宋体" w:hAnsi="宋体" w:eastAsia="宋体" w:cs="宋体"/>
          <w:color w:val="auto"/>
          <w:sz w:val="24"/>
          <w:szCs w:val="24"/>
          <w:highlight w:val="none"/>
        </w:rPr>
      </w:pPr>
      <w:bookmarkStart w:id="118" w:name="_Toc16981"/>
      <w:bookmarkStart w:id="119" w:name="_Toc298193059"/>
      <w:r>
        <w:rPr>
          <w:rFonts w:hint="eastAsia" w:ascii="宋体" w:hAnsi="宋体" w:eastAsia="宋体" w:cs="宋体"/>
          <w:color w:val="auto"/>
          <w:sz w:val="24"/>
          <w:szCs w:val="24"/>
          <w:highlight w:val="none"/>
        </w:rPr>
        <w:t>第九章环境保护要求</w:t>
      </w:r>
      <w:bookmarkEnd w:id="118"/>
      <w:bookmarkEnd w:id="119"/>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明确卖方应根据有关法律、法规和规定，有关健康安全环保标准和国际石油行业惯例最大程度的减少对环境的污染。卖方应尽全部合理的努力消除一切可能发生的污染并最大限度的减少污染带来的破坏。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卖方应确保每一名员工都知道：自己有义务按照公司的要求防止污染。</w:t>
      </w:r>
    </w:p>
    <w:p>
      <w:pPr>
        <w:spacing w:line="360" w:lineRule="auto"/>
        <w:rPr>
          <w:rFonts w:hint="eastAsia" w:ascii="宋体" w:hAnsi="宋体" w:eastAsia="宋体" w:cs="宋体"/>
          <w:color w:val="auto"/>
          <w:sz w:val="24"/>
          <w:szCs w:val="24"/>
          <w:highlight w:val="none"/>
        </w:rPr>
      </w:pPr>
      <w:bookmarkStart w:id="120" w:name="_Toc15485"/>
      <w:bookmarkStart w:id="121" w:name="_Toc298193060"/>
      <w:r>
        <w:rPr>
          <w:rFonts w:hint="eastAsia" w:ascii="宋体" w:hAnsi="宋体" w:eastAsia="宋体" w:cs="宋体"/>
          <w:color w:val="auto"/>
          <w:sz w:val="24"/>
          <w:szCs w:val="24"/>
          <w:highlight w:val="none"/>
        </w:rPr>
        <w:t>第十章应急管理</w:t>
      </w:r>
      <w:bookmarkEnd w:id="120"/>
      <w:bookmarkEnd w:id="121"/>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承包商应辨识作业过程中可能出现的紧急情况，制定应急计划。应急计划中，应明确双方的职责划分、协作配合机制、各自的决策权限和应急演习等内容。承包商制定的应急计划应经过发包方审查和批准。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在项目开工前以及随后的作业过程中定期组织或者参加应急演习，验证应急计划和程序的可行性，锻炼卖方人员的应急能力。卖方应定期检查应急设备，始终保持完好状态。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工作场所内外的应急通道要在任何时间保持通畅。</w:t>
      </w:r>
    </w:p>
    <w:p>
      <w:pPr>
        <w:spacing w:line="360" w:lineRule="auto"/>
        <w:rPr>
          <w:rFonts w:hint="eastAsia" w:ascii="宋体" w:hAnsi="宋体" w:eastAsia="宋体" w:cs="宋体"/>
          <w:color w:val="auto"/>
          <w:sz w:val="24"/>
          <w:szCs w:val="24"/>
          <w:highlight w:val="none"/>
        </w:rPr>
      </w:pPr>
      <w:bookmarkStart w:id="122" w:name="_Toc298193061"/>
      <w:bookmarkStart w:id="123" w:name="_Toc4108"/>
      <w:r>
        <w:rPr>
          <w:rFonts w:hint="eastAsia" w:ascii="宋体" w:hAnsi="宋体" w:eastAsia="宋体" w:cs="宋体"/>
          <w:color w:val="auto"/>
          <w:sz w:val="24"/>
          <w:szCs w:val="24"/>
          <w:highlight w:val="none"/>
        </w:rPr>
        <w:t>第十一章事故报告和管理</w:t>
      </w:r>
      <w:bookmarkEnd w:id="122"/>
      <w:bookmarkEnd w:id="123"/>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卖方应向员工明确事故的上报程序和要求。卖方自身应建立事故的上报程序，满足公司的需要。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在明确依照国家标准进行事故报告义务的同时，还明确使用OSHA方式统计报告职业伤害和职业病记录表的义务。卖方应根据其承担的义务，每月度向公司上报上一月度的OSHA统计。卖方应在承包合同执行前了解OSHA统计范围和统计方法。</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对于任何事故、人身伤害和风险事件，卖方必须在其发生后的立即电话上报公司，并在6小时内以书面的形式上报公司。报告应包括在当时情况下所能得到的一切信息。在事故发生后，卖方应提供一份更详细的报告，内容包括受伤人员、财产损失程度、事故过程即采取的预防措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公司会对事故、人身伤害和风险事件进行调查。卖方应采取积极的态度配合公司的调查，了解事故、人身伤害和风险事件的真实情况。</w:t>
      </w:r>
    </w:p>
    <w:p>
      <w:pPr>
        <w:spacing w:line="360" w:lineRule="auto"/>
        <w:rPr>
          <w:rFonts w:hint="eastAsia" w:ascii="宋体" w:hAnsi="宋体" w:eastAsia="宋体" w:cs="宋体"/>
          <w:color w:val="auto"/>
          <w:sz w:val="24"/>
          <w:szCs w:val="24"/>
          <w:highlight w:val="none"/>
        </w:rPr>
      </w:pPr>
      <w:bookmarkStart w:id="124" w:name="_Toc13753"/>
      <w:bookmarkStart w:id="125" w:name="_Toc298193062"/>
      <w:r>
        <w:rPr>
          <w:rFonts w:hint="eastAsia" w:ascii="宋体" w:hAnsi="宋体" w:eastAsia="宋体" w:cs="宋体"/>
          <w:color w:val="auto"/>
          <w:sz w:val="24"/>
          <w:szCs w:val="24"/>
          <w:highlight w:val="none"/>
        </w:rPr>
        <w:t>第十二章危险品的管理</w:t>
      </w:r>
      <w:bookmarkEnd w:id="124"/>
      <w:bookmarkEnd w:id="125"/>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卖方应根据有关的法律法规和规定建立书面的危险品管理方案，按要求对所有有关人员进行培训。卖方提供和使用危险品应通知公司，并应配备和使用必要的个人防护用品安全的处理危险品。</w:t>
      </w:r>
    </w:p>
    <w:p>
      <w:pPr>
        <w:spacing w:line="360" w:lineRule="auto"/>
        <w:rPr>
          <w:rFonts w:hint="eastAsia" w:ascii="宋体" w:hAnsi="宋体" w:eastAsia="宋体" w:cs="宋体"/>
          <w:color w:val="auto"/>
          <w:sz w:val="24"/>
          <w:szCs w:val="24"/>
          <w:highlight w:val="none"/>
        </w:rPr>
      </w:pPr>
      <w:bookmarkStart w:id="126" w:name="_Toc28753"/>
      <w:bookmarkStart w:id="127" w:name="_Toc298193063"/>
      <w:r>
        <w:rPr>
          <w:rFonts w:hint="eastAsia" w:ascii="宋体" w:hAnsi="宋体" w:eastAsia="宋体" w:cs="宋体"/>
          <w:color w:val="auto"/>
          <w:sz w:val="24"/>
          <w:szCs w:val="24"/>
          <w:highlight w:val="none"/>
        </w:rPr>
        <w:t>第十三章沟通要求</w:t>
      </w:r>
      <w:bookmarkEnd w:id="126"/>
      <w:bookmarkEnd w:id="127"/>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公司致力于为所有作业人员提供安全健康的工作环境，并且认为：为了实现这一目标，加强卖方管理层与公司管理层的沟通是十分必要的。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双方在对于卖方的作业涉及安全环保的内容上发生争议或者误解时，建议以以下方式解决：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现场安全监督如果对卖方的工作不满意时，应通过正常的管理渠道反映，由双方上一层的管理者进行处理；如果卖方有直接或者间接的压力迫使其做根据其专业技术判断不能做的事情时，卖方有权利拒绝去做，并及时向卖方上一层管理者报告，由双方上一层管理者共同商议处理该事情。</w:t>
      </w:r>
    </w:p>
    <w:p>
      <w:pPr>
        <w:spacing w:line="360" w:lineRule="auto"/>
        <w:rPr>
          <w:rFonts w:hint="eastAsia" w:ascii="宋体" w:hAnsi="宋体" w:eastAsia="宋体" w:cs="宋体"/>
          <w:color w:val="auto"/>
          <w:sz w:val="24"/>
          <w:szCs w:val="24"/>
          <w:highlight w:val="none"/>
        </w:rPr>
      </w:pPr>
      <w:bookmarkStart w:id="128" w:name="_Toc22431"/>
      <w:bookmarkStart w:id="129" w:name="_Toc298193064"/>
      <w:r>
        <w:rPr>
          <w:rFonts w:hint="eastAsia" w:ascii="宋体" w:hAnsi="宋体" w:eastAsia="宋体" w:cs="宋体"/>
          <w:color w:val="auto"/>
          <w:sz w:val="24"/>
          <w:szCs w:val="24"/>
          <w:highlight w:val="none"/>
        </w:rPr>
        <w:t>第十四章适用的法律法规</w:t>
      </w:r>
      <w:bookmarkEnd w:id="128"/>
      <w:bookmarkEnd w:id="129"/>
    </w:p>
    <w:p>
      <w:pPr>
        <w:spacing w:line="360" w:lineRule="exact"/>
        <w:rPr>
          <w:rFonts w:hint="eastAsia" w:eastAsia="宋体"/>
          <w:lang w:val="en-US" w:eastAsia="zh-CN"/>
        </w:rPr>
        <w:sectPr>
          <w:headerReference r:id="rId7" w:type="default"/>
          <w:footerReference r:id="rId8" w:type="default"/>
          <w:pgSz w:w="12240" w:h="15840"/>
          <w:pgMar w:top="1440" w:right="1980" w:bottom="1440" w:left="1800" w:header="720" w:footer="720" w:gutter="0"/>
          <w:cols w:space="720" w:num="1"/>
          <w:docGrid w:linePitch="286" w:charSpace="0"/>
        </w:sectPr>
      </w:pPr>
      <w:r>
        <w:rPr>
          <w:rFonts w:hint="eastAsia" w:ascii="宋体" w:hAnsi="宋体" w:eastAsia="宋体" w:cs="宋体"/>
          <w:color w:val="auto"/>
          <w:sz w:val="24"/>
          <w:szCs w:val="24"/>
          <w:highlight w:val="none"/>
        </w:rPr>
        <w:t>第一条  在未将所有使用的法律、法规、标准和公司HSE要求罗列的情况下，卖方应参照执行适用于其作业的法律、法规、标准和公司HSE要</w:t>
      </w:r>
      <w:r>
        <w:rPr>
          <w:rFonts w:hint="eastAsia" w:ascii="宋体" w:hAnsi="宋体" w:eastAsia="宋体" w:cs="宋体"/>
          <w:color w:val="auto"/>
          <w:sz w:val="24"/>
          <w:szCs w:val="24"/>
          <w:highlight w:val="none"/>
          <w:lang w:val="en-US" w:eastAsia="zh-CN"/>
        </w:rPr>
        <w:t>求。</w:t>
      </w:r>
    </w:p>
    <w:p>
      <w:pPr>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3"/>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3"/>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w:t>
            </w:r>
            <w:r>
              <w:rPr>
                <w:rFonts w:hint="eastAsia"/>
                <w:color w:val="000000"/>
                <w:sz w:val="20"/>
                <w:szCs w:val="20"/>
                <w:lang w:eastAsia="zh-CN" w:bidi="ar"/>
              </w:rPr>
              <w:t>公开询价</w:t>
            </w:r>
            <w:r>
              <w:rPr>
                <w:rFonts w:hint="eastAsia"/>
                <w:color w:val="000000"/>
                <w:sz w:val="20"/>
                <w:szCs w:val="20"/>
                <w:lang w:bidi="ar"/>
              </w:rPr>
              <w:t>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w:t>
            </w:r>
            <w:r>
              <w:rPr>
                <w:rFonts w:hint="eastAsia"/>
                <w:color w:val="000000"/>
                <w:sz w:val="20"/>
                <w:szCs w:val="20"/>
                <w:lang w:eastAsia="zh-CN" w:bidi="ar"/>
              </w:rPr>
              <w:t>公开询价</w:t>
            </w:r>
            <w:r>
              <w:rPr>
                <w:rFonts w:hint="eastAsia"/>
                <w:color w:val="000000"/>
                <w:sz w:val="20"/>
                <w:szCs w:val="20"/>
                <w:lang w:bidi="ar"/>
              </w:rPr>
              <w:t>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7"/>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7"/>
        <w:rPr>
          <w:rFonts w:asciiTheme="minorEastAsia" w:hAnsiTheme="minorEastAsia"/>
          <w:sz w:val="24"/>
          <w:szCs w:val="24"/>
        </w:rPr>
      </w:pPr>
    </w:p>
    <w:tbl>
      <w:tblPr>
        <w:tblStyle w:val="2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2"/>
        <w:ind w:left="0" w:leftChars="0" w:firstLine="0" w:firstLineChars="0"/>
        <w:rPr>
          <w:rFonts w:hint="eastAsia" w:ascii="宋体" w:hAnsi="宋体" w:cs="宋体"/>
          <w:sz w:val="20"/>
          <w:szCs w:val="20"/>
          <w:lang w:eastAsia="zh-CN"/>
        </w:rPr>
      </w:pPr>
    </w:p>
    <w:p>
      <w:pPr>
        <w:pStyle w:val="7"/>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pStyle w:val="7"/>
      </w:pPr>
    </w:p>
    <w:p/>
    <w:p>
      <w:pPr>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6"/>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w:t>
      </w:r>
      <w:r>
        <w:rPr>
          <w:rFonts w:hint="eastAsia" w:ascii="宋体" w:hAnsi="宋体" w:cstheme="minorBidi"/>
          <w:color w:val="000000"/>
          <w:kern w:val="2"/>
          <w:sz w:val="21"/>
          <w:szCs w:val="22"/>
          <w:highlight w:val="none"/>
          <w:lang w:val="en-US" w:eastAsia="zh-CN" w:bidi="ar-SA"/>
        </w:rPr>
        <w:t>不</w:t>
      </w:r>
      <w:r>
        <w:rPr>
          <w:rFonts w:hint="eastAsia" w:ascii="宋体" w:hAnsi="宋体" w:eastAsiaTheme="minorEastAsia" w:cstheme="minorBidi"/>
          <w:color w:val="000000"/>
          <w:kern w:val="2"/>
          <w:sz w:val="21"/>
          <w:szCs w:val="22"/>
          <w:highlight w:val="none"/>
          <w:lang w:val="en-US" w:eastAsia="zh-CN" w:bidi="ar-SA"/>
        </w:rPr>
        <w:t>涉及）</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cstheme="minorBidi"/>
          <w:color w:val="000000"/>
          <w:kern w:val="2"/>
          <w:sz w:val="21"/>
          <w:szCs w:val="22"/>
          <w:highlight w:val="none"/>
          <w:lang w:val="en-US" w:eastAsia="zh-CN" w:bidi="ar-SA"/>
        </w:rPr>
        <w:t>不</w:t>
      </w:r>
      <w:r>
        <w:rPr>
          <w:rFonts w:hint="eastAsia" w:ascii="宋体" w:hAnsi="宋体" w:eastAsiaTheme="minorEastAsia" w:cstheme="minorBidi"/>
          <w:color w:val="000000"/>
          <w:kern w:val="2"/>
          <w:sz w:val="21"/>
          <w:szCs w:val="22"/>
          <w:highlight w:val="none"/>
          <w:lang w:val="en-US" w:eastAsia="zh-CN" w:bidi="ar-SA"/>
        </w:rPr>
        <w:t>涉及）</w:t>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6"/>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rPr>
          <w:rFonts w:hint="eastAsia"/>
          <w:lang w:val="en-US" w:eastAsia="zh-CN"/>
        </w:rPr>
      </w:pPr>
    </w:p>
    <w:p>
      <w:pPr>
        <w:pStyle w:val="36"/>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2"/>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7"/>
        <w:rPr>
          <w:rFonts w:ascii="微软雅黑" w:hAnsi="微软雅黑" w:eastAsia="微软雅黑"/>
          <w:b/>
          <w:spacing w:val="2"/>
          <w:sz w:val="32"/>
          <w:szCs w:val="32"/>
        </w:rPr>
      </w:pPr>
    </w:p>
    <w:p>
      <w:pPr>
        <w:pStyle w:val="7"/>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6"/>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2"/>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2"/>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2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2"/>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2"/>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6"/>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6"/>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pStyle w:val="36"/>
        <w:rPr>
          <w:rFonts w:hint="eastAsia" w:ascii="仿宋" w:hAnsi="仿宋" w:eastAsia="仿宋" w:cs="仿宋"/>
          <w:b w:val="0"/>
          <w:bCs w:val="0"/>
          <w:sz w:val="28"/>
          <w:szCs w:val="28"/>
          <w:lang w:val="en-US" w:eastAsia="zh-CN"/>
        </w:rPr>
      </w:pPr>
    </w:p>
    <w:p>
      <w:pPr>
        <w:rPr>
          <w:rFonts w:hint="eastAsia"/>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8"/>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8"/>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52"/>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2"/>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2"/>
        <w:adjustRightInd/>
        <w:jc w:val="center"/>
        <w:rPr>
          <w:rFonts w:hAnsi="宋体"/>
          <w:b/>
          <w:sz w:val="21"/>
          <w:szCs w:val="21"/>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pStyle w:val="7"/>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
      <w:pPr>
        <w:pStyle w:val="7"/>
        <w:ind w:firstLine="0" w:firstLineChars="0"/>
        <w:rPr>
          <w:lang w:val="en-US" w:eastAsia="zh-CN"/>
        </w:rPr>
      </w:pPr>
    </w:p>
    <w:p>
      <w:pPr>
        <w:pStyle w:val="7"/>
        <w:ind w:firstLine="0" w:firstLineChars="0"/>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2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5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50"/>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39"/>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39"/>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39"/>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pPr>
    </w:p>
    <w:p>
      <w:pPr>
        <w:pStyle w:val="7"/>
        <w:ind w:firstLine="0" w:firstLineChars="0"/>
        <w:rPr>
          <w:lang w:val="en-US" w:eastAsia="zh-CN"/>
        </w:rPr>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val="0"/>
        <w:spacing w:line="360" w:lineRule="auto"/>
        <w:jc w:val="left"/>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文件                           </w:t>
      </w:r>
    </w:p>
    <w:p>
      <w:pPr>
        <w:widowControl w:val="0"/>
        <w:spacing w:line="360" w:lineRule="auto"/>
        <w:jc w:val="center"/>
        <w:outlineLvl w:val="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tbl>
      <w:tblPr>
        <w:tblStyle w:val="20"/>
        <w:tblW w:w="13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2928"/>
        <w:gridCol w:w="996"/>
        <w:gridCol w:w="737"/>
        <w:gridCol w:w="698"/>
        <w:gridCol w:w="1536"/>
        <w:gridCol w:w="1511"/>
        <w:gridCol w:w="1534"/>
        <w:gridCol w:w="136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981"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序号</w:t>
            </w:r>
          </w:p>
        </w:tc>
        <w:tc>
          <w:tcPr>
            <w:tcW w:w="2928" w:type="dxa"/>
            <w:shd w:val="clear" w:color="auto" w:fill="auto"/>
            <w:vAlign w:val="center"/>
          </w:tcPr>
          <w:p>
            <w:pPr>
              <w:pStyle w:val="37"/>
              <w:spacing w:line="360" w:lineRule="auto"/>
              <w:ind w:firstLine="630" w:firstLineChars="30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货物名称</w:t>
            </w:r>
          </w:p>
        </w:tc>
        <w:tc>
          <w:tcPr>
            <w:tcW w:w="996"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数量</w:t>
            </w:r>
          </w:p>
        </w:tc>
        <w:tc>
          <w:tcPr>
            <w:tcW w:w="737"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单位</w:t>
            </w:r>
          </w:p>
        </w:tc>
        <w:tc>
          <w:tcPr>
            <w:tcW w:w="698"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税</w:t>
            </w: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率</w:t>
            </w:r>
          </w:p>
        </w:tc>
        <w:tc>
          <w:tcPr>
            <w:tcW w:w="1536"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不含税单价</w:t>
            </w:r>
          </w:p>
        </w:tc>
        <w:tc>
          <w:tcPr>
            <w:tcW w:w="1511"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含税单价</w:t>
            </w:r>
          </w:p>
        </w:tc>
        <w:tc>
          <w:tcPr>
            <w:tcW w:w="1534"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不含税小计</w:t>
            </w:r>
          </w:p>
        </w:tc>
        <w:tc>
          <w:tcPr>
            <w:tcW w:w="1366"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14:textFill>
                  <w14:solidFill>
                    <w14:schemeClr w14:val="tx1"/>
                  </w14:solidFill>
                </w14:textFill>
              </w:rPr>
              <w:t>含税小计</w:t>
            </w:r>
          </w:p>
        </w:tc>
        <w:tc>
          <w:tcPr>
            <w:tcW w:w="1344" w:type="dxa"/>
            <w:shd w:val="clear" w:color="auto" w:fill="auto"/>
            <w:vAlign w:val="center"/>
          </w:tcPr>
          <w:p>
            <w:pPr>
              <w:pStyle w:val="37"/>
              <w:spacing w:line="360" w:lineRule="auto"/>
              <w:ind w:left="0" w:leftChars="0" w:firstLine="0" w:firstLineChars="0"/>
              <w:jc w:val="cente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highlight w:val="no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1" w:type="dxa"/>
            <w:shd w:val="clear" w:color="auto" w:fill="auto"/>
            <w:vAlign w:val="center"/>
          </w:tcPr>
          <w:p>
            <w:pPr>
              <w:numPr>
                <w:ilvl w:val="0"/>
                <w:numId w:val="0"/>
              </w:numPr>
              <w:ind w:left="0" w:leftChars="0" w:firstLine="0" w:firstLine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1</w:t>
            </w:r>
          </w:p>
        </w:tc>
        <w:tc>
          <w:tcPr>
            <w:tcW w:w="2928" w:type="dxa"/>
            <w:shd w:val="clear" w:color="auto" w:fill="auto"/>
            <w:vAlign w:val="center"/>
          </w:tcPr>
          <w:p>
            <w:pPr>
              <w:pStyle w:val="4"/>
              <w:spacing w:beforeLines="0" w:afterLines="0" w:line="360" w:lineRule="exact"/>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分子量调节剂</w:t>
            </w:r>
          </w:p>
        </w:tc>
        <w:tc>
          <w:tcPr>
            <w:tcW w:w="996" w:type="dxa"/>
            <w:shd w:val="clear" w:color="auto" w:fill="auto"/>
            <w:vAlign w:val="center"/>
          </w:tcPr>
          <w:p>
            <w:pPr>
              <w:pStyle w:val="4"/>
              <w:keepNext w:val="0"/>
              <w:keepLines w:val="0"/>
              <w:suppressLineNumbers w:val="0"/>
              <w:spacing w:before="0" w:beforeAutospacing="0" w:after="0" w:afterAutospacing="0"/>
              <w:ind w:left="0" w:leftChars="0" w:right="0" w:right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25</w:t>
            </w:r>
          </w:p>
        </w:tc>
        <w:tc>
          <w:tcPr>
            <w:tcW w:w="737" w:type="dxa"/>
            <w:shd w:val="clear" w:color="auto" w:fill="auto"/>
            <w:vAlign w:val="center"/>
          </w:tcPr>
          <w:p>
            <w:pPr>
              <w:numPr>
                <w:ilvl w:val="0"/>
                <w:numId w:val="0"/>
              </w:numPr>
              <w:ind w:left="0" w:leftChars="0" w:firstLine="0" w:firstLine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公斤</w:t>
            </w:r>
          </w:p>
        </w:tc>
        <w:tc>
          <w:tcPr>
            <w:tcW w:w="698"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11"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44" w:type="dxa"/>
            <w:shd w:val="clear" w:color="auto" w:fill="auto"/>
            <w:vAlign w:val="center"/>
          </w:tcPr>
          <w:p>
            <w:pPr>
              <w:pStyle w:val="4"/>
              <w:spacing w:beforeLines="0" w:afterLine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等同或相当于无锡致远公司AMSD，非危险化学品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1" w:type="dxa"/>
            <w:shd w:val="clear" w:color="auto" w:fill="auto"/>
            <w:vAlign w:val="center"/>
          </w:tcPr>
          <w:p>
            <w:pPr>
              <w:numPr>
                <w:ilvl w:val="0"/>
                <w:numId w:val="0"/>
              </w:numPr>
              <w:ind w:left="0" w:leftChars="0" w:firstLine="0" w:firstLine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2</w:t>
            </w:r>
          </w:p>
        </w:tc>
        <w:tc>
          <w:tcPr>
            <w:tcW w:w="2928" w:type="dxa"/>
            <w:shd w:val="clear" w:color="auto" w:fill="auto"/>
            <w:vAlign w:val="center"/>
          </w:tcPr>
          <w:p>
            <w:pPr>
              <w:pStyle w:val="4"/>
              <w:spacing w:beforeLines="0" w:afterLines="0" w:line="360" w:lineRule="exact"/>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氧化还原剂</w:t>
            </w:r>
          </w:p>
        </w:tc>
        <w:tc>
          <w:tcPr>
            <w:tcW w:w="996" w:type="dxa"/>
            <w:shd w:val="clear" w:color="auto" w:fill="auto"/>
            <w:vAlign w:val="center"/>
          </w:tcPr>
          <w:p>
            <w:pPr>
              <w:pStyle w:val="4"/>
              <w:keepNext w:val="0"/>
              <w:keepLines w:val="0"/>
              <w:suppressLineNumbers w:val="0"/>
              <w:spacing w:before="0" w:beforeAutospacing="0" w:after="0" w:afterAutospacing="0"/>
              <w:ind w:left="0" w:leftChars="0" w:right="0" w:right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25</w:t>
            </w:r>
          </w:p>
        </w:tc>
        <w:tc>
          <w:tcPr>
            <w:tcW w:w="737" w:type="dxa"/>
            <w:shd w:val="clear" w:color="auto" w:fill="auto"/>
            <w:vAlign w:val="center"/>
          </w:tcPr>
          <w:p>
            <w:pPr>
              <w:numPr>
                <w:ilvl w:val="0"/>
                <w:numId w:val="0"/>
              </w:numPr>
              <w:ind w:left="0" w:leftChars="0" w:firstLine="0" w:firstLine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公斤</w:t>
            </w:r>
          </w:p>
        </w:tc>
        <w:tc>
          <w:tcPr>
            <w:tcW w:w="698"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11"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44" w:type="dxa"/>
            <w:shd w:val="clear" w:color="auto" w:fill="auto"/>
            <w:vAlign w:val="center"/>
          </w:tcPr>
          <w:p>
            <w:pPr>
              <w:pStyle w:val="4"/>
              <w:spacing w:beforeLines="0" w:afterLine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等同或相当于布吕格曼公司FF6M，非危险化学品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1" w:type="dxa"/>
            <w:shd w:val="clear" w:color="auto" w:fill="auto"/>
            <w:vAlign w:val="center"/>
          </w:tcPr>
          <w:p>
            <w:pPr>
              <w:numPr>
                <w:ilvl w:val="0"/>
                <w:numId w:val="0"/>
              </w:numPr>
              <w:ind w:left="0" w:leftChars="0" w:firstLine="0" w:firstLine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3</w:t>
            </w:r>
          </w:p>
        </w:tc>
        <w:tc>
          <w:tcPr>
            <w:tcW w:w="2928" w:type="dxa"/>
            <w:shd w:val="clear" w:color="auto" w:fill="auto"/>
            <w:vAlign w:val="center"/>
          </w:tcPr>
          <w:p>
            <w:pPr>
              <w:pStyle w:val="4"/>
              <w:spacing w:beforeLines="0" w:afterLines="0" w:line="360" w:lineRule="exact"/>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乳化剂</w:t>
            </w:r>
          </w:p>
        </w:tc>
        <w:tc>
          <w:tcPr>
            <w:tcW w:w="996" w:type="dxa"/>
            <w:shd w:val="clear" w:color="auto" w:fill="auto"/>
            <w:vAlign w:val="center"/>
          </w:tcPr>
          <w:p>
            <w:pPr>
              <w:pStyle w:val="4"/>
              <w:keepNext w:val="0"/>
              <w:keepLines w:val="0"/>
              <w:suppressLineNumbers w:val="0"/>
              <w:spacing w:before="0" w:beforeAutospacing="0" w:after="0" w:afterAutospacing="0"/>
              <w:ind w:left="0" w:leftChars="0" w:right="0" w:right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18</w:t>
            </w:r>
          </w:p>
        </w:tc>
        <w:tc>
          <w:tcPr>
            <w:tcW w:w="737" w:type="dxa"/>
            <w:shd w:val="clear" w:color="auto" w:fill="auto"/>
            <w:vAlign w:val="center"/>
          </w:tcPr>
          <w:p>
            <w:pPr>
              <w:numPr>
                <w:ilvl w:val="0"/>
                <w:numId w:val="0"/>
              </w:numPr>
              <w:ind w:left="0" w:leftChars="0" w:firstLine="0" w:firstLine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公斤</w:t>
            </w:r>
          </w:p>
        </w:tc>
        <w:tc>
          <w:tcPr>
            <w:tcW w:w="698"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11"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44" w:type="dxa"/>
            <w:shd w:val="clear" w:color="auto" w:fill="auto"/>
            <w:vAlign w:val="center"/>
          </w:tcPr>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等同或相当于ADEKA公司PP-70，属危险化学品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1" w:type="dxa"/>
            <w:shd w:val="clear" w:color="auto" w:fill="auto"/>
            <w:vAlign w:val="center"/>
          </w:tcPr>
          <w:p>
            <w:pPr>
              <w:numPr>
                <w:ilvl w:val="0"/>
                <w:numId w:val="0"/>
              </w:numPr>
              <w:ind w:left="0" w:leftChars="0" w:firstLine="0" w:firstLine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4</w:t>
            </w:r>
          </w:p>
        </w:tc>
        <w:tc>
          <w:tcPr>
            <w:tcW w:w="2928" w:type="dxa"/>
            <w:shd w:val="clear" w:color="auto" w:fill="auto"/>
            <w:vAlign w:val="center"/>
          </w:tcPr>
          <w:p>
            <w:pPr>
              <w:pStyle w:val="4"/>
              <w:spacing w:beforeLines="0" w:afterLines="0" w:line="360" w:lineRule="exact"/>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叔丁基过氧化氢</w:t>
            </w:r>
          </w:p>
        </w:tc>
        <w:tc>
          <w:tcPr>
            <w:tcW w:w="996" w:type="dxa"/>
            <w:shd w:val="clear" w:color="auto" w:fill="auto"/>
            <w:vAlign w:val="center"/>
          </w:tcPr>
          <w:p>
            <w:pPr>
              <w:pStyle w:val="4"/>
              <w:keepNext w:val="0"/>
              <w:keepLines w:val="0"/>
              <w:suppressLineNumbers w:val="0"/>
              <w:spacing w:before="0" w:beforeAutospacing="0" w:after="0" w:afterAutospacing="0"/>
              <w:ind w:left="0" w:leftChars="0" w:right="0" w:right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25</w:t>
            </w:r>
          </w:p>
        </w:tc>
        <w:tc>
          <w:tcPr>
            <w:tcW w:w="737" w:type="dxa"/>
            <w:shd w:val="clear" w:color="auto" w:fill="auto"/>
            <w:vAlign w:val="center"/>
          </w:tcPr>
          <w:p>
            <w:pPr>
              <w:numPr>
                <w:ilvl w:val="0"/>
                <w:numId w:val="0"/>
              </w:numPr>
              <w:ind w:left="0" w:leftChars="0" w:firstLine="0" w:firstLine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公斤</w:t>
            </w:r>
          </w:p>
        </w:tc>
        <w:tc>
          <w:tcPr>
            <w:tcW w:w="698"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11"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44" w:type="dxa"/>
            <w:shd w:val="clear" w:color="auto" w:fill="auto"/>
            <w:vAlign w:val="center"/>
          </w:tcPr>
          <w:p>
            <w:pPr>
              <w:widowControl/>
              <w:spacing w:beforeLines="0" w:afterLines="0" w:line="360" w:lineRule="exact"/>
              <w:jc w:val="center"/>
              <w:textAlignment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等同或相当于江苏强生公司TBHP-70W，属危险化学品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1" w:type="dxa"/>
            <w:shd w:val="clear" w:color="auto" w:fill="auto"/>
            <w:vAlign w:val="center"/>
          </w:tcPr>
          <w:p>
            <w:pPr>
              <w:numPr>
                <w:ilvl w:val="0"/>
                <w:numId w:val="0"/>
              </w:numPr>
              <w:ind w:left="0" w:leftChars="0" w:firstLine="0" w:firstLine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5</w:t>
            </w:r>
          </w:p>
        </w:tc>
        <w:tc>
          <w:tcPr>
            <w:tcW w:w="2928" w:type="dxa"/>
            <w:shd w:val="clear" w:color="auto" w:fill="auto"/>
            <w:vAlign w:val="center"/>
          </w:tcPr>
          <w:p>
            <w:pPr>
              <w:pStyle w:val="4"/>
              <w:spacing w:beforeLines="0" w:afterLines="0" w:line="360" w:lineRule="exact"/>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偶氮二异庚腈</w:t>
            </w:r>
          </w:p>
        </w:tc>
        <w:tc>
          <w:tcPr>
            <w:tcW w:w="996" w:type="dxa"/>
            <w:shd w:val="clear" w:color="auto" w:fill="auto"/>
            <w:vAlign w:val="center"/>
          </w:tcPr>
          <w:p>
            <w:pPr>
              <w:pStyle w:val="4"/>
              <w:keepNext w:val="0"/>
              <w:keepLines w:val="0"/>
              <w:suppressLineNumbers w:val="0"/>
              <w:spacing w:before="0" w:beforeAutospacing="0" w:after="0" w:afterAutospacing="0"/>
              <w:ind w:left="0" w:leftChars="0" w:right="0" w:right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20</w:t>
            </w:r>
          </w:p>
        </w:tc>
        <w:tc>
          <w:tcPr>
            <w:tcW w:w="737" w:type="dxa"/>
            <w:shd w:val="clear" w:color="auto" w:fill="auto"/>
            <w:vAlign w:val="center"/>
          </w:tcPr>
          <w:p>
            <w:pPr>
              <w:numPr>
                <w:ilvl w:val="0"/>
                <w:numId w:val="0"/>
              </w:numPr>
              <w:ind w:left="0" w:leftChars="0" w:firstLine="0" w:firstLine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公斤</w:t>
            </w:r>
          </w:p>
        </w:tc>
        <w:tc>
          <w:tcPr>
            <w:tcW w:w="698"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11"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44" w:type="dxa"/>
            <w:shd w:val="clear" w:color="auto" w:fill="auto"/>
            <w:vAlign w:val="center"/>
          </w:tcPr>
          <w:p>
            <w:pPr>
              <w:widowControl/>
              <w:spacing w:beforeLines="0" w:afterLines="0" w:line="360" w:lineRule="exact"/>
              <w:jc w:val="center"/>
              <w:textAlignment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等同或相当于安达佳诚公司ABVN，属危险化学品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1" w:type="dxa"/>
            <w:shd w:val="clear" w:color="auto" w:fill="auto"/>
            <w:vAlign w:val="center"/>
          </w:tcPr>
          <w:p>
            <w:pPr>
              <w:numPr>
                <w:ilvl w:val="0"/>
                <w:numId w:val="0"/>
              </w:numPr>
              <w:ind w:left="0" w:leftChars="0" w:firstLine="0" w:firstLine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6</w:t>
            </w:r>
          </w:p>
        </w:tc>
        <w:tc>
          <w:tcPr>
            <w:tcW w:w="2928" w:type="dxa"/>
            <w:shd w:val="clear" w:color="auto" w:fill="auto"/>
            <w:vAlign w:val="center"/>
          </w:tcPr>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无水硫酸钠</w:t>
            </w:r>
          </w:p>
        </w:tc>
        <w:tc>
          <w:tcPr>
            <w:tcW w:w="996" w:type="dxa"/>
            <w:shd w:val="clear" w:color="auto" w:fill="auto"/>
            <w:vAlign w:val="center"/>
          </w:tcPr>
          <w:p>
            <w:pPr>
              <w:pStyle w:val="4"/>
              <w:keepNext w:val="0"/>
              <w:keepLines w:val="0"/>
              <w:suppressLineNumbers w:val="0"/>
              <w:spacing w:before="0" w:beforeAutospacing="0" w:after="0" w:afterAutospacing="0"/>
              <w:ind w:left="0" w:leftChars="0" w:right="0" w:right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10</w:t>
            </w:r>
          </w:p>
        </w:tc>
        <w:tc>
          <w:tcPr>
            <w:tcW w:w="737" w:type="dxa"/>
            <w:shd w:val="clear" w:color="auto" w:fill="auto"/>
            <w:vAlign w:val="center"/>
          </w:tcPr>
          <w:p>
            <w:pPr>
              <w:numPr>
                <w:ilvl w:val="0"/>
                <w:numId w:val="0"/>
              </w:numPr>
              <w:ind w:left="0" w:leftChars="0" w:firstLine="0" w:firstLine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瓶</w:t>
            </w:r>
          </w:p>
        </w:tc>
        <w:tc>
          <w:tcPr>
            <w:tcW w:w="698"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11"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44" w:type="dxa"/>
            <w:shd w:val="clear" w:color="auto" w:fill="auto"/>
            <w:vAlign w:val="center"/>
          </w:tcPr>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非危险化学品</w:t>
            </w:r>
          </w:p>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1" w:type="dxa"/>
            <w:shd w:val="clear" w:color="auto" w:fill="auto"/>
            <w:vAlign w:val="center"/>
          </w:tcPr>
          <w:p>
            <w:pPr>
              <w:numPr>
                <w:ilvl w:val="0"/>
                <w:numId w:val="0"/>
              </w:numPr>
              <w:ind w:left="0" w:leftChars="0" w:firstLine="0" w:firstLine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7</w:t>
            </w:r>
          </w:p>
        </w:tc>
        <w:tc>
          <w:tcPr>
            <w:tcW w:w="2928" w:type="dxa"/>
            <w:shd w:val="clear" w:color="auto" w:fill="auto"/>
            <w:vAlign w:val="center"/>
          </w:tcPr>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甲酰胺</w:t>
            </w:r>
          </w:p>
        </w:tc>
        <w:tc>
          <w:tcPr>
            <w:tcW w:w="996" w:type="dxa"/>
            <w:shd w:val="clear" w:color="auto" w:fill="auto"/>
            <w:vAlign w:val="center"/>
          </w:tcPr>
          <w:p>
            <w:pPr>
              <w:pStyle w:val="4"/>
              <w:keepNext w:val="0"/>
              <w:keepLines w:val="0"/>
              <w:suppressLineNumbers w:val="0"/>
              <w:spacing w:before="0" w:beforeAutospacing="0" w:after="0" w:afterAutospacing="0"/>
              <w:ind w:left="0" w:leftChars="0" w:right="0" w:right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3</w:t>
            </w:r>
          </w:p>
        </w:tc>
        <w:tc>
          <w:tcPr>
            <w:tcW w:w="737" w:type="dxa"/>
            <w:shd w:val="clear" w:color="auto" w:fill="auto"/>
            <w:vAlign w:val="center"/>
          </w:tcPr>
          <w:p>
            <w:pPr>
              <w:numPr>
                <w:ilvl w:val="0"/>
                <w:numId w:val="0"/>
              </w:numPr>
              <w:ind w:left="0" w:leftChars="0" w:firstLine="0" w:firstLine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瓶</w:t>
            </w:r>
          </w:p>
        </w:tc>
        <w:tc>
          <w:tcPr>
            <w:tcW w:w="698"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11"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44" w:type="dxa"/>
            <w:shd w:val="clear" w:color="auto" w:fill="auto"/>
            <w:vAlign w:val="center"/>
          </w:tcPr>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非危险化学品</w:t>
            </w:r>
          </w:p>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81" w:type="dxa"/>
            <w:shd w:val="clear" w:color="auto" w:fill="auto"/>
            <w:vAlign w:val="center"/>
          </w:tcPr>
          <w:p>
            <w:pPr>
              <w:numPr>
                <w:ilvl w:val="0"/>
                <w:numId w:val="0"/>
              </w:numPr>
              <w:ind w:left="0" w:leftChars="0" w:firstLine="0" w:firstLineChars="0"/>
              <w:jc w:val="center"/>
              <w:rPr>
                <w:rFonts w:hint="default"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8</w:t>
            </w:r>
          </w:p>
        </w:tc>
        <w:tc>
          <w:tcPr>
            <w:tcW w:w="2928" w:type="dxa"/>
            <w:shd w:val="clear" w:color="auto" w:fill="auto"/>
            <w:vAlign w:val="center"/>
          </w:tcPr>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2-巯基吡啶-1-氧化钠盐</w:t>
            </w:r>
          </w:p>
        </w:tc>
        <w:tc>
          <w:tcPr>
            <w:tcW w:w="996" w:type="dxa"/>
            <w:shd w:val="clear" w:color="auto" w:fill="auto"/>
            <w:vAlign w:val="center"/>
          </w:tcPr>
          <w:p>
            <w:pPr>
              <w:pStyle w:val="4"/>
              <w:keepNext w:val="0"/>
              <w:keepLines w:val="0"/>
              <w:suppressLineNumbers w:val="0"/>
              <w:spacing w:before="0" w:beforeAutospacing="0" w:after="0" w:afterAutospacing="0"/>
              <w:ind w:left="0" w:leftChars="0" w:right="0" w:right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3</w:t>
            </w:r>
          </w:p>
        </w:tc>
        <w:tc>
          <w:tcPr>
            <w:tcW w:w="737" w:type="dxa"/>
            <w:shd w:val="clear" w:color="auto" w:fill="auto"/>
            <w:vAlign w:val="center"/>
          </w:tcPr>
          <w:p>
            <w:pPr>
              <w:numPr>
                <w:ilvl w:val="0"/>
                <w:numId w:val="0"/>
              </w:numPr>
              <w:ind w:left="0" w:leftChars="0" w:firstLine="0" w:firstLineChar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瓶</w:t>
            </w:r>
          </w:p>
        </w:tc>
        <w:tc>
          <w:tcPr>
            <w:tcW w:w="698"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11"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c>
          <w:tcPr>
            <w:tcW w:w="1344" w:type="dxa"/>
            <w:shd w:val="clear" w:color="auto" w:fill="auto"/>
            <w:vAlign w:val="center"/>
          </w:tcPr>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t>非危险化学品</w:t>
            </w:r>
          </w:p>
          <w:p>
            <w:pPr>
              <w:pStyle w:val="4"/>
              <w:spacing w:beforeLines="0" w:afterLines="0"/>
              <w:jc w:val="center"/>
              <w:rPr>
                <w:rFonts w:hint="eastAsia" w:cs="Calibri" w:asciiTheme="minorEastAsia" w:hAnsiTheme="minorEastAsia" w:eastAsiaTheme="minorEastAsia"/>
                <w:b w:val="0"/>
                <w:bCs w:val="0"/>
                <w:color w:val="000000" w:themeColor="text1"/>
                <w:kern w:val="0"/>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3909" w:type="dxa"/>
            <w:gridSpan w:val="2"/>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996" w:type="dxa"/>
            <w:shd w:val="clear" w:color="auto" w:fill="auto"/>
            <w:vAlign w:val="center"/>
          </w:tcPr>
          <w:p>
            <w:pPr>
              <w:pStyle w:val="37"/>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p>
        </w:tc>
        <w:tc>
          <w:tcPr>
            <w:tcW w:w="4482" w:type="dxa"/>
            <w:gridSpan w:val="4"/>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534"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66"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44" w:type="dxa"/>
            <w:shd w:val="clear" w:color="auto" w:fill="auto"/>
            <w:vAlign w:val="center"/>
          </w:tcPr>
          <w:p>
            <w:pPr>
              <w:pStyle w:val="37"/>
              <w:spacing w:line="360" w:lineRule="auto"/>
              <w:ind w:firstLine="0"/>
              <w:jc w:val="center"/>
              <w:rPr>
                <w:rFonts w:asciiTheme="minorEastAsia" w:hAnsiTheme="minorEastAsia" w:eastAsiaTheme="minorEastAsia"/>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3631" w:type="dxa"/>
            <w:gridSpan w:val="10"/>
            <w:shd w:val="clear" w:color="auto" w:fill="auto"/>
            <w:vAlign w:val="center"/>
          </w:tcPr>
          <w:p>
            <w:pPr>
              <w:pStyle w:val="37"/>
              <w:spacing w:line="360" w:lineRule="auto"/>
              <w:ind w:firstLine="0"/>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w:t>
            </w: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3631" w:type="dxa"/>
            <w:gridSpan w:val="10"/>
            <w:shd w:val="clear" w:color="auto" w:fill="auto"/>
            <w:vAlign w:val="center"/>
          </w:tcPr>
          <w:p>
            <w:pPr>
              <w:pStyle w:val="37"/>
              <w:spacing w:line="360" w:lineRule="auto"/>
              <w:ind w:firstLine="0"/>
              <w:jc w:val="center"/>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pPr>
        <w:pStyle w:val="37"/>
        <w:spacing w:line="360" w:lineRule="auto"/>
        <w:ind w:left="67" w:leftChars="32" w:firstLine="86" w:firstLineChars="41"/>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eastAsia="zh-CN"/>
          <w14:textFill>
            <w14:solidFill>
              <w14:schemeClr w14:val="tx1"/>
            </w14:solidFill>
          </w14:textFill>
        </w:rPr>
        <w:t>分子量调节剂等</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90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sz w:val="22"/>
          <w:szCs w:val="22"/>
          <w:lang w:val="en-US" w:eastAsia="zh-CN"/>
        </w:rPr>
        <w:t>按买方要求完成送货，卖方按照相关安全运输标准运输产品。针对进口原材料，必须提供对应的全套中文材料。</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37"/>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全部</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7"/>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7"/>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7"/>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7"/>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加</w:t>
      </w:r>
      <w:r>
        <w:rPr>
          <w:rFonts w:hint="eastAsia" w:asciiTheme="minorEastAsia" w:hAnsiTheme="minorEastAsia" w:eastAsiaTheme="minorEastAsia"/>
          <w:color w:val="auto"/>
          <w:sz w:val="21"/>
          <w:szCs w:val="21"/>
          <w:highlight w:val="none"/>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7"/>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cs="Calibri" w:asciiTheme="minorEastAsia" w:hAnsiTheme="minorEastAsia" w:eastAsiaTheme="minorEastAsia"/>
          <w:bCs w:val="0"/>
          <w:color w:val="000000" w:themeColor="text1"/>
          <w:sz w:val="21"/>
          <w:szCs w:val="21"/>
          <w:highlight w:val="none"/>
          <w:lang w:eastAsia="zh-CN"/>
          <w14:textFill>
            <w14:solidFill>
              <w14:schemeClr w14:val="tx1"/>
            </w14:solidFill>
          </w14:textFill>
        </w:rPr>
        <w:t>法定代表人（单位负责人）或其委托代理人签字：</w:t>
      </w:r>
    </w:p>
    <w:p>
      <w:pPr>
        <w:pStyle w:val="37"/>
        <w:spacing w:line="360" w:lineRule="auto"/>
        <w:ind w:right="840" w:firstLine="0" w:firstLineChars="0"/>
        <w:jc w:val="righ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7"/>
        <w:ind w:firstLine="0" w:firstLineChars="0"/>
        <w:jc w:val="left"/>
        <w:rPr>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MingLiU">
    <w:altName w:val="PMingLiU-ExtB"/>
    <w:panose1 w:val="02020509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新宋体-18030">
    <w:altName w:val="黑体"/>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743332"/>
      <w:docPartObj>
        <w:docPartGallery w:val="autotext"/>
      </w:docPartObj>
    </w:sdtPr>
    <w:sdtContent>
      <w:sdt>
        <w:sdtPr>
          <w:id w:val="1728636285"/>
          <w:docPartObj>
            <w:docPartGallery w:val="autotext"/>
          </w:docPartObj>
        </w:sdtPr>
        <w:sdtContent>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Theme="minor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621C6"/>
    <w:multiLevelType w:val="singleLevel"/>
    <w:tmpl w:val="AA3621C6"/>
    <w:lvl w:ilvl="0" w:tentative="0">
      <w:start w:val="1"/>
      <w:numFmt w:val="decimal"/>
      <w:lvlText w:val="(%1)"/>
      <w:lvlJc w:val="left"/>
      <w:pPr>
        <w:ind w:left="425" w:hanging="425"/>
      </w:pPr>
      <w:rPr>
        <w:rFonts w:hint="default"/>
      </w:rPr>
    </w:lvl>
  </w:abstractNum>
  <w:abstractNum w:abstractNumId="1">
    <w:nsid w:val="B008F0DF"/>
    <w:multiLevelType w:val="singleLevel"/>
    <w:tmpl w:val="B008F0DF"/>
    <w:lvl w:ilvl="0" w:tentative="0">
      <w:start w:val="1"/>
      <w:numFmt w:val="decimal"/>
      <w:suff w:val="nothing"/>
      <w:lvlText w:val="%1、"/>
      <w:lvlJc w:val="left"/>
    </w:lvl>
  </w:abstractNum>
  <w:abstractNum w:abstractNumId="2">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104CED64"/>
    <w:multiLevelType w:val="singleLevel"/>
    <w:tmpl w:val="104CED64"/>
    <w:lvl w:ilvl="0" w:tentative="0">
      <w:start w:val="1"/>
      <w:numFmt w:val="decimal"/>
      <w:lvlText w:val="%1."/>
      <w:lvlJc w:val="left"/>
      <w:pPr>
        <w:tabs>
          <w:tab w:val="left" w:pos="312"/>
        </w:tabs>
      </w:pPr>
    </w:lvl>
  </w:abstractNum>
  <w:abstractNum w:abstractNumId="5">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18324A0E"/>
    <w:multiLevelType w:val="singleLevel"/>
    <w:tmpl w:val="18324A0E"/>
    <w:lvl w:ilvl="0" w:tentative="0">
      <w:start w:val="1"/>
      <w:numFmt w:val="decimal"/>
      <w:suff w:val="nothing"/>
      <w:lvlText w:val="%1、"/>
      <w:lvlJc w:val="left"/>
    </w:lvl>
  </w:abstractNum>
  <w:abstractNum w:abstractNumId="9">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2030A0D"/>
    <w:multiLevelType w:val="multilevel"/>
    <w:tmpl w:val="22030A0D"/>
    <w:lvl w:ilvl="0" w:tentative="0">
      <w:start w:val="1"/>
      <w:numFmt w:val="decimal"/>
      <w:lvlText w:val="14.%1"/>
      <w:lvlJc w:val="left"/>
      <w:pPr>
        <w:ind w:left="420" w:hanging="420"/>
      </w:pPr>
      <w:rPr>
        <w:rFonts w:hint="default" w:ascii="宋体" w:hAnsi="宋体" w:eastAsia="宋体" w:cs="Times New Roman"/>
        <w:b w:val="0"/>
        <w:i w:val="0"/>
        <w:color w:val="auto"/>
        <w:sz w:val="18"/>
        <w:szCs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6D24825"/>
    <w:multiLevelType w:val="singleLevel"/>
    <w:tmpl w:val="36D24825"/>
    <w:lvl w:ilvl="0" w:tentative="0">
      <w:start w:val="2"/>
      <w:numFmt w:val="decimal"/>
      <w:suff w:val="nothing"/>
      <w:lvlText w:val="（%1）"/>
      <w:lvlJc w:val="left"/>
    </w:lvl>
  </w:abstractNum>
  <w:abstractNum w:abstractNumId="17">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8">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0B6C9A8"/>
    <w:multiLevelType w:val="singleLevel"/>
    <w:tmpl w:val="40B6C9A8"/>
    <w:lvl w:ilvl="0" w:tentative="0">
      <w:start w:val="1"/>
      <w:numFmt w:val="decimal"/>
      <w:suff w:val="nothing"/>
      <w:lvlText w:val="%1、"/>
      <w:lvlJc w:val="left"/>
    </w:lvl>
  </w:abstractNum>
  <w:abstractNum w:abstractNumId="22">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3">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A218A96"/>
    <w:multiLevelType w:val="singleLevel"/>
    <w:tmpl w:val="4A218A96"/>
    <w:lvl w:ilvl="0" w:tentative="0">
      <w:start w:val="2"/>
      <w:numFmt w:val="chineseCounting"/>
      <w:suff w:val="nothing"/>
      <w:lvlText w:val="%1、"/>
      <w:lvlJc w:val="left"/>
      <w:rPr>
        <w:rFonts w:hint="eastAsia"/>
      </w:rPr>
    </w:lvl>
  </w:abstractNum>
  <w:abstractNum w:abstractNumId="25">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8">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9">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1694D6C"/>
    <w:multiLevelType w:val="singleLevel"/>
    <w:tmpl w:val="61694D6C"/>
    <w:lvl w:ilvl="0" w:tentative="0">
      <w:start w:val="1"/>
      <w:numFmt w:val="decimal"/>
      <w:suff w:val="nothing"/>
      <w:lvlText w:val="%1、"/>
      <w:lvlJc w:val="left"/>
    </w:lvl>
  </w:abstractNum>
  <w:abstractNum w:abstractNumId="32">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4">
    <w:nsid w:val="73F9C148"/>
    <w:multiLevelType w:val="singleLevel"/>
    <w:tmpl w:val="73F9C148"/>
    <w:lvl w:ilvl="0" w:tentative="0">
      <w:start w:val="1"/>
      <w:numFmt w:val="decimal"/>
      <w:lvlText w:val="%1."/>
      <w:lvlJc w:val="left"/>
      <w:pPr>
        <w:tabs>
          <w:tab w:val="left" w:pos="312"/>
        </w:tabs>
      </w:pPr>
    </w:lvl>
  </w:abstractNum>
  <w:abstractNum w:abstractNumId="35">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6">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7">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E7783DD"/>
    <w:multiLevelType w:val="singleLevel"/>
    <w:tmpl w:val="7E7783DD"/>
    <w:lvl w:ilvl="0" w:tentative="0">
      <w:start w:val="1"/>
      <w:numFmt w:val="decimal"/>
      <w:suff w:val="nothing"/>
      <w:lvlText w:val="%1、"/>
      <w:lvlJc w:val="left"/>
      <w:pPr>
        <w:ind w:left="0" w:firstLine="0"/>
      </w:pPr>
    </w:lvl>
  </w:abstractNum>
  <w:num w:numId="1">
    <w:abstractNumId w:val="4"/>
  </w:num>
  <w:num w:numId="2">
    <w:abstractNumId w:val="24"/>
  </w:num>
  <w:num w:numId="3">
    <w:abstractNumId w:val="34"/>
  </w:num>
  <w:num w:numId="4">
    <w:abstractNumId w:val="0"/>
  </w:num>
  <w:num w:numId="5">
    <w:abstractNumId w:val="16"/>
  </w:num>
  <w:num w:numId="6">
    <w:abstractNumId w:val="2"/>
  </w:num>
  <w:num w:numId="7">
    <w:abstractNumId w:val="1"/>
  </w:num>
  <w:num w:numId="8">
    <w:abstractNumId w:val="13"/>
  </w:num>
  <w:num w:numId="9">
    <w:abstractNumId w:val="19"/>
  </w:num>
  <w:num w:numId="10">
    <w:abstractNumId w:val="29"/>
  </w:num>
  <w:num w:numId="11">
    <w:abstractNumId w:val="30"/>
  </w:num>
  <w:num w:numId="12">
    <w:abstractNumId w:val="20"/>
  </w:num>
  <w:num w:numId="13">
    <w:abstractNumId w:val="22"/>
  </w:num>
  <w:num w:numId="14">
    <w:abstractNumId w:val="36"/>
  </w:num>
  <w:num w:numId="15">
    <w:abstractNumId w:val="6"/>
  </w:num>
  <w:num w:numId="16">
    <w:abstractNumId w:val="37"/>
  </w:num>
  <w:num w:numId="17">
    <w:abstractNumId w:val="14"/>
  </w:num>
  <w:num w:numId="18">
    <w:abstractNumId w:val="7"/>
  </w:num>
  <w:num w:numId="19">
    <w:abstractNumId w:val="10"/>
  </w:num>
  <w:num w:numId="20">
    <w:abstractNumId w:val="3"/>
  </w:num>
  <w:num w:numId="21">
    <w:abstractNumId w:val="12"/>
  </w:num>
  <w:num w:numId="22">
    <w:abstractNumId w:val="5"/>
  </w:num>
  <w:num w:numId="23">
    <w:abstractNumId w:val="25"/>
  </w:num>
  <w:num w:numId="24">
    <w:abstractNumId w:val="26"/>
  </w:num>
  <w:num w:numId="25">
    <w:abstractNumId w:val="28"/>
  </w:num>
  <w:num w:numId="26">
    <w:abstractNumId w:val="11"/>
  </w:num>
  <w:num w:numId="27">
    <w:abstractNumId w:val="23"/>
  </w:num>
  <w:num w:numId="28">
    <w:abstractNumId w:val="18"/>
  </w:num>
  <w:num w:numId="29">
    <w:abstractNumId w:val="27"/>
  </w:num>
  <w:num w:numId="30">
    <w:abstractNumId w:val="15"/>
  </w:num>
  <w:num w:numId="31">
    <w:abstractNumId w:val="9"/>
  </w:num>
  <w:num w:numId="32">
    <w:abstractNumId w:val="17"/>
  </w:num>
  <w:num w:numId="33">
    <w:abstractNumId w:val="33"/>
  </w:num>
  <w:num w:numId="34">
    <w:abstractNumId w:val="35"/>
  </w:num>
  <w:num w:numId="35">
    <w:abstractNumId w:val="38"/>
  </w:num>
  <w:num w:numId="36">
    <w:abstractNumId w:val="21"/>
  </w:num>
  <w:num w:numId="37">
    <w:abstractNumId w:val="8"/>
  </w:num>
  <w:num w:numId="38">
    <w:abstractNumId w:val="3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kNjI1N2Y2Zjg3ZGJkOWUyYWI5OTMxZTU0MzRmMjcifQ=="/>
  </w:docVars>
  <w:rsids>
    <w:rsidRoot w:val="00172A27"/>
    <w:rsid w:val="00026570"/>
    <w:rsid w:val="000338BA"/>
    <w:rsid w:val="000700B5"/>
    <w:rsid w:val="00087D76"/>
    <w:rsid w:val="00087F3D"/>
    <w:rsid w:val="000B1A0B"/>
    <w:rsid w:val="000B4F8A"/>
    <w:rsid w:val="000B6EE8"/>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A652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3C06BC"/>
    <w:rsid w:val="014341E8"/>
    <w:rsid w:val="01511039"/>
    <w:rsid w:val="017967AC"/>
    <w:rsid w:val="01B97ACA"/>
    <w:rsid w:val="01BB351E"/>
    <w:rsid w:val="02293695"/>
    <w:rsid w:val="02295499"/>
    <w:rsid w:val="02665427"/>
    <w:rsid w:val="027E3B30"/>
    <w:rsid w:val="02987ACD"/>
    <w:rsid w:val="02D46783"/>
    <w:rsid w:val="03175122"/>
    <w:rsid w:val="031B4CE9"/>
    <w:rsid w:val="032F103F"/>
    <w:rsid w:val="034D72B2"/>
    <w:rsid w:val="036B136E"/>
    <w:rsid w:val="03A64228"/>
    <w:rsid w:val="03C549C8"/>
    <w:rsid w:val="040C6E91"/>
    <w:rsid w:val="0428444B"/>
    <w:rsid w:val="043053FD"/>
    <w:rsid w:val="0442138C"/>
    <w:rsid w:val="04984F2D"/>
    <w:rsid w:val="04D74BAA"/>
    <w:rsid w:val="04DB0285"/>
    <w:rsid w:val="04EE495B"/>
    <w:rsid w:val="05330914"/>
    <w:rsid w:val="05800AA3"/>
    <w:rsid w:val="059B46A8"/>
    <w:rsid w:val="060E25EF"/>
    <w:rsid w:val="061B2F96"/>
    <w:rsid w:val="064D75C2"/>
    <w:rsid w:val="06A00E6B"/>
    <w:rsid w:val="06A478F6"/>
    <w:rsid w:val="06C41C49"/>
    <w:rsid w:val="073A2498"/>
    <w:rsid w:val="07794418"/>
    <w:rsid w:val="078F6575"/>
    <w:rsid w:val="07C55D13"/>
    <w:rsid w:val="087F37FD"/>
    <w:rsid w:val="0886108C"/>
    <w:rsid w:val="08A40D88"/>
    <w:rsid w:val="08D65666"/>
    <w:rsid w:val="08F305B2"/>
    <w:rsid w:val="094E7AB1"/>
    <w:rsid w:val="095A50FC"/>
    <w:rsid w:val="098E03C7"/>
    <w:rsid w:val="09B7349E"/>
    <w:rsid w:val="09F2269B"/>
    <w:rsid w:val="0A6F0775"/>
    <w:rsid w:val="0A9671D9"/>
    <w:rsid w:val="0AAC6969"/>
    <w:rsid w:val="0AEB188B"/>
    <w:rsid w:val="0B29724A"/>
    <w:rsid w:val="0B4266BB"/>
    <w:rsid w:val="0B531E35"/>
    <w:rsid w:val="0BAC01B4"/>
    <w:rsid w:val="0BE817DB"/>
    <w:rsid w:val="0BFD0F44"/>
    <w:rsid w:val="0C337593"/>
    <w:rsid w:val="0C3A03CD"/>
    <w:rsid w:val="0C434FF4"/>
    <w:rsid w:val="0C840297"/>
    <w:rsid w:val="0C8677DC"/>
    <w:rsid w:val="0CAB2C38"/>
    <w:rsid w:val="0CBD2ABF"/>
    <w:rsid w:val="0CEE32B2"/>
    <w:rsid w:val="0D007BE0"/>
    <w:rsid w:val="0D026C09"/>
    <w:rsid w:val="0D2F3ECE"/>
    <w:rsid w:val="0D36577E"/>
    <w:rsid w:val="0DF513F2"/>
    <w:rsid w:val="0EA20611"/>
    <w:rsid w:val="0EA44750"/>
    <w:rsid w:val="0EA5120C"/>
    <w:rsid w:val="0EAC0F21"/>
    <w:rsid w:val="0EB219BC"/>
    <w:rsid w:val="0F2D3164"/>
    <w:rsid w:val="0F3A578F"/>
    <w:rsid w:val="0F847A98"/>
    <w:rsid w:val="0F8F3712"/>
    <w:rsid w:val="0FAA4E26"/>
    <w:rsid w:val="0FD329CD"/>
    <w:rsid w:val="0FE442C8"/>
    <w:rsid w:val="0FF05B46"/>
    <w:rsid w:val="10101E06"/>
    <w:rsid w:val="104E637E"/>
    <w:rsid w:val="10DC2046"/>
    <w:rsid w:val="10E74FC8"/>
    <w:rsid w:val="111B10CA"/>
    <w:rsid w:val="116358B9"/>
    <w:rsid w:val="11A3156D"/>
    <w:rsid w:val="11C80560"/>
    <w:rsid w:val="11D51CD2"/>
    <w:rsid w:val="12154FB8"/>
    <w:rsid w:val="12404210"/>
    <w:rsid w:val="12CD4474"/>
    <w:rsid w:val="12D573EB"/>
    <w:rsid w:val="12DE0F4D"/>
    <w:rsid w:val="12F13DE0"/>
    <w:rsid w:val="136F1811"/>
    <w:rsid w:val="13991974"/>
    <w:rsid w:val="13A574D6"/>
    <w:rsid w:val="13AB3552"/>
    <w:rsid w:val="13EB3669"/>
    <w:rsid w:val="14414D4A"/>
    <w:rsid w:val="148A193E"/>
    <w:rsid w:val="14962BF2"/>
    <w:rsid w:val="14A27D77"/>
    <w:rsid w:val="15112F23"/>
    <w:rsid w:val="15560646"/>
    <w:rsid w:val="157B37CD"/>
    <w:rsid w:val="15F97AE2"/>
    <w:rsid w:val="16082B12"/>
    <w:rsid w:val="160D2A82"/>
    <w:rsid w:val="1658087C"/>
    <w:rsid w:val="166A49B0"/>
    <w:rsid w:val="170B0129"/>
    <w:rsid w:val="171108A9"/>
    <w:rsid w:val="171E63FC"/>
    <w:rsid w:val="17270097"/>
    <w:rsid w:val="1781069F"/>
    <w:rsid w:val="1839700F"/>
    <w:rsid w:val="1940737B"/>
    <w:rsid w:val="195C5DF6"/>
    <w:rsid w:val="19820A7A"/>
    <w:rsid w:val="19BE1AAB"/>
    <w:rsid w:val="1A182DF0"/>
    <w:rsid w:val="1A55732C"/>
    <w:rsid w:val="1AF347C3"/>
    <w:rsid w:val="1B095C4A"/>
    <w:rsid w:val="1B4F0FA2"/>
    <w:rsid w:val="1B5929C7"/>
    <w:rsid w:val="1BD815BE"/>
    <w:rsid w:val="1BF931D7"/>
    <w:rsid w:val="1C4F5EF0"/>
    <w:rsid w:val="1C5528D8"/>
    <w:rsid w:val="1C971002"/>
    <w:rsid w:val="1CC02D2D"/>
    <w:rsid w:val="1CF655DA"/>
    <w:rsid w:val="1D2F5DEB"/>
    <w:rsid w:val="1D506145"/>
    <w:rsid w:val="1D5E6E3B"/>
    <w:rsid w:val="1DD763E7"/>
    <w:rsid w:val="1DE6389C"/>
    <w:rsid w:val="1DEB44A1"/>
    <w:rsid w:val="1DFB16B0"/>
    <w:rsid w:val="1E3E1D2D"/>
    <w:rsid w:val="1E7A4FD0"/>
    <w:rsid w:val="1E8349E3"/>
    <w:rsid w:val="1E846C1E"/>
    <w:rsid w:val="1E9B2179"/>
    <w:rsid w:val="1ED61050"/>
    <w:rsid w:val="1F0C773E"/>
    <w:rsid w:val="1F1B2614"/>
    <w:rsid w:val="1F262635"/>
    <w:rsid w:val="1F3B61D9"/>
    <w:rsid w:val="1F510B7E"/>
    <w:rsid w:val="1F665012"/>
    <w:rsid w:val="1F6751CA"/>
    <w:rsid w:val="1F731332"/>
    <w:rsid w:val="1F7C68C9"/>
    <w:rsid w:val="1FE03C26"/>
    <w:rsid w:val="206D05A5"/>
    <w:rsid w:val="20B34A6E"/>
    <w:rsid w:val="20DA7F0E"/>
    <w:rsid w:val="210015CD"/>
    <w:rsid w:val="21374CB3"/>
    <w:rsid w:val="216B0628"/>
    <w:rsid w:val="21B454D9"/>
    <w:rsid w:val="21D1768A"/>
    <w:rsid w:val="2258523D"/>
    <w:rsid w:val="227C146B"/>
    <w:rsid w:val="22B7139F"/>
    <w:rsid w:val="2363459D"/>
    <w:rsid w:val="23792D2F"/>
    <w:rsid w:val="23C7232D"/>
    <w:rsid w:val="240B77AE"/>
    <w:rsid w:val="2416236F"/>
    <w:rsid w:val="24485B15"/>
    <w:rsid w:val="24587C1A"/>
    <w:rsid w:val="24780B22"/>
    <w:rsid w:val="24E77DFA"/>
    <w:rsid w:val="2535609A"/>
    <w:rsid w:val="25400238"/>
    <w:rsid w:val="25522A8A"/>
    <w:rsid w:val="255911D5"/>
    <w:rsid w:val="259C5142"/>
    <w:rsid w:val="25A75231"/>
    <w:rsid w:val="25F31B81"/>
    <w:rsid w:val="27582E99"/>
    <w:rsid w:val="2768684B"/>
    <w:rsid w:val="277E732D"/>
    <w:rsid w:val="27A40D9A"/>
    <w:rsid w:val="27BF12D5"/>
    <w:rsid w:val="27DD40F7"/>
    <w:rsid w:val="283A128D"/>
    <w:rsid w:val="28912EC0"/>
    <w:rsid w:val="289E4653"/>
    <w:rsid w:val="289F0B48"/>
    <w:rsid w:val="28CE7583"/>
    <w:rsid w:val="28F87D6D"/>
    <w:rsid w:val="290D4A28"/>
    <w:rsid w:val="29452A44"/>
    <w:rsid w:val="295E1CE3"/>
    <w:rsid w:val="29614573"/>
    <w:rsid w:val="2984346A"/>
    <w:rsid w:val="299B3D6C"/>
    <w:rsid w:val="299B568F"/>
    <w:rsid w:val="29BA0485"/>
    <w:rsid w:val="29DB7569"/>
    <w:rsid w:val="29EA0212"/>
    <w:rsid w:val="2A332146"/>
    <w:rsid w:val="2A4D05A6"/>
    <w:rsid w:val="2A9F5694"/>
    <w:rsid w:val="2AC6698A"/>
    <w:rsid w:val="2ACC67C5"/>
    <w:rsid w:val="2AF40319"/>
    <w:rsid w:val="2B4625A1"/>
    <w:rsid w:val="2B4A1C1F"/>
    <w:rsid w:val="2B611ABA"/>
    <w:rsid w:val="2BBF67B8"/>
    <w:rsid w:val="2C192C99"/>
    <w:rsid w:val="2C1F0E07"/>
    <w:rsid w:val="2CD163E1"/>
    <w:rsid w:val="2CD62941"/>
    <w:rsid w:val="2D311594"/>
    <w:rsid w:val="2D5509B7"/>
    <w:rsid w:val="2D762283"/>
    <w:rsid w:val="2D7E7C14"/>
    <w:rsid w:val="2E136AA5"/>
    <w:rsid w:val="2E1B7152"/>
    <w:rsid w:val="2E3259BC"/>
    <w:rsid w:val="2E494392"/>
    <w:rsid w:val="2E9A6155"/>
    <w:rsid w:val="2EF2591B"/>
    <w:rsid w:val="2EFB6DA3"/>
    <w:rsid w:val="2EFF79A7"/>
    <w:rsid w:val="2F111CEF"/>
    <w:rsid w:val="2F7F01A3"/>
    <w:rsid w:val="2F80418D"/>
    <w:rsid w:val="2FAD4648"/>
    <w:rsid w:val="2FB461D1"/>
    <w:rsid w:val="2FEC00E5"/>
    <w:rsid w:val="3029773E"/>
    <w:rsid w:val="30413836"/>
    <w:rsid w:val="3062313F"/>
    <w:rsid w:val="309A1A6F"/>
    <w:rsid w:val="30E402A4"/>
    <w:rsid w:val="31000C69"/>
    <w:rsid w:val="31293F09"/>
    <w:rsid w:val="314822FB"/>
    <w:rsid w:val="316D5128"/>
    <w:rsid w:val="318007EE"/>
    <w:rsid w:val="31E43428"/>
    <w:rsid w:val="327D3291"/>
    <w:rsid w:val="32B3677D"/>
    <w:rsid w:val="32D920C1"/>
    <w:rsid w:val="32D94CF5"/>
    <w:rsid w:val="32DF3A9C"/>
    <w:rsid w:val="3375117B"/>
    <w:rsid w:val="33F40DB5"/>
    <w:rsid w:val="34111CBD"/>
    <w:rsid w:val="348D0637"/>
    <w:rsid w:val="3502312C"/>
    <w:rsid w:val="353067F3"/>
    <w:rsid w:val="35C7006A"/>
    <w:rsid w:val="363A6264"/>
    <w:rsid w:val="368A3B58"/>
    <w:rsid w:val="36A838BA"/>
    <w:rsid w:val="36BF0C66"/>
    <w:rsid w:val="36C831AB"/>
    <w:rsid w:val="36E8546D"/>
    <w:rsid w:val="37405D48"/>
    <w:rsid w:val="374E629B"/>
    <w:rsid w:val="378F791B"/>
    <w:rsid w:val="379D6FCC"/>
    <w:rsid w:val="37F66AB8"/>
    <w:rsid w:val="380F27E4"/>
    <w:rsid w:val="381C4EB2"/>
    <w:rsid w:val="382973F6"/>
    <w:rsid w:val="38453E1F"/>
    <w:rsid w:val="38807B07"/>
    <w:rsid w:val="38D30218"/>
    <w:rsid w:val="38D3488A"/>
    <w:rsid w:val="38E25EE6"/>
    <w:rsid w:val="39504729"/>
    <w:rsid w:val="39761180"/>
    <w:rsid w:val="39936654"/>
    <w:rsid w:val="39BF1693"/>
    <w:rsid w:val="3A145456"/>
    <w:rsid w:val="3A1F750A"/>
    <w:rsid w:val="3A4F4169"/>
    <w:rsid w:val="3A4F7C7A"/>
    <w:rsid w:val="3A5C7E1C"/>
    <w:rsid w:val="3AAE035C"/>
    <w:rsid w:val="3AB45DE6"/>
    <w:rsid w:val="3AE40F3E"/>
    <w:rsid w:val="3B394512"/>
    <w:rsid w:val="3B3E70E9"/>
    <w:rsid w:val="3B6C2C71"/>
    <w:rsid w:val="3B720CEE"/>
    <w:rsid w:val="3B9D199D"/>
    <w:rsid w:val="3BBC6ED2"/>
    <w:rsid w:val="3BFA1DF4"/>
    <w:rsid w:val="3C6B58D1"/>
    <w:rsid w:val="3C83314E"/>
    <w:rsid w:val="3C905633"/>
    <w:rsid w:val="3C9C1A33"/>
    <w:rsid w:val="3CB74AC6"/>
    <w:rsid w:val="3CBB24EF"/>
    <w:rsid w:val="3CC1024D"/>
    <w:rsid w:val="3CE26DBB"/>
    <w:rsid w:val="3D2D5518"/>
    <w:rsid w:val="3D3E1848"/>
    <w:rsid w:val="3D534932"/>
    <w:rsid w:val="3D891903"/>
    <w:rsid w:val="3DD40046"/>
    <w:rsid w:val="3DF83E38"/>
    <w:rsid w:val="3E122463"/>
    <w:rsid w:val="3E4037CC"/>
    <w:rsid w:val="3E615322"/>
    <w:rsid w:val="3E772188"/>
    <w:rsid w:val="3EE111F7"/>
    <w:rsid w:val="3EF30CA8"/>
    <w:rsid w:val="3F1E0693"/>
    <w:rsid w:val="3F476FDD"/>
    <w:rsid w:val="3F9A4869"/>
    <w:rsid w:val="3FBC4A1D"/>
    <w:rsid w:val="3FDD5D2F"/>
    <w:rsid w:val="408E3CFE"/>
    <w:rsid w:val="40A971B0"/>
    <w:rsid w:val="40B57D1C"/>
    <w:rsid w:val="41521814"/>
    <w:rsid w:val="415972F5"/>
    <w:rsid w:val="41755AFB"/>
    <w:rsid w:val="417E3DFD"/>
    <w:rsid w:val="41B11DA3"/>
    <w:rsid w:val="42732F1D"/>
    <w:rsid w:val="4279224C"/>
    <w:rsid w:val="428233F4"/>
    <w:rsid w:val="42972BCC"/>
    <w:rsid w:val="42C41E24"/>
    <w:rsid w:val="42D833B4"/>
    <w:rsid w:val="431C1B42"/>
    <w:rsid w:val="43533C20"/>
    <w:rsid w:val="43542786"/>
    <w:rsid w:val="43D2652D"/>
    <w:rsid w:val="44373FFB"/>
    <w:rsid w:val="445A34E7"/>
    <w:rsid w:val="445C7035"/>
    <w:rsid w:val="44A00541"/>
    <w:rsid w:val="44AD4835"/>
    <w:rsid w:val="44B71A34"/>
    <w:rsid w:val="452178C6"/>
    <w:rsid w:val="452F4F21"/>
    <w:rsid w:val="45E71558"/>
    <w:rsid w:val="46052955"/>
    <w:rsid w:val="463333B8"/>
    <w:rsid w:val="46577392"/>
    <w:rsid w:val="466E6504"/>
    <w:rsid w:val="46A76F6E"/>
    <w:rsid w:val="47057898"/>
    <w:rsid w:val="472915A1"/>
    <w:rsid w:val="47513B8F"/>
    <w:rsid w:val="476C617A"/>
    <w:rsid w:val="47721B46"/>
    <w:rsid w:val="47955F1F"/>
    <w:rsid w:val="484D79E5"/>
    <w:rsid w:val="485E2C37"/>
    <w:rsid w:val="48913B3A"/>
    <w:rsid w:val="48B90C6B"/>
    <w:rsid w:val="48B91E5D"/>
    <w:rsid w:val="4916306B"/>
    <w:rsid w:val="498B21B5"/>
    <w:rsid w:val="49954145"/>
    <w:rsid w:val="49B63741"/>
    <w:rsid w:val="49C02B87"/>
    <w:rsid w:val="4A3B3017"/>
    <w:rsid w:val="4A4E62E0"/>
    <w:rsid w:val="4AB61CA3"/>
    <w:rsid w:val="4BA45DBB"/>
    <w:rsid w:val="4BAE4AF4"/>
    <w:rsid w:val="4BAF6637"/>
    <w:rsid w:val="4C40062D"/>
    <w:rsid w:val="4C5770B6"/>
    <w:rsid w:val="4C5A1839"/>
    <w:rsid w:val="4C7572CD"/>
    <w:rsid w:val="4C9F74B1"/>
    <w:rsid w:val="4CBA2C4C"/>
    <w:rsid w:val="4CED79F8"/>
    <w:rsid w:val="4D39613E"/>
    <w:rsid w:val="4DC3281F"/>
    <w:rsid w:val="4DD059E1"/>
    <w:rsid w:val="4DE03454"/>
    <w:rsid w:val="4DED0341"/>
    <w:rsid w:val="4E0E49B4"/>
    <w:rsid w:val="4E1A19F6"/>
    <w:rsid w:val="4E246515"/>
    <w:rsid w:val="4E294FCA"/>
    <w:rsid w:val="4E456F05"/>
    <w:rsid w:val="4E603CD2"/>
    <w:rsid w:val="4ECC5CC5"/>
    <w:rsid w:val="4F01352B"/>
    <w:rsid w:val="4F2547B0"/>
    <w:rsid w:val="4F385E88"/>
    <w:rsid w:val="4F655D4E"/>
    <w:rsid w:val="4F9A75BC"/>
    <w:rsid w:val="4FA05400"/>
    <w:rsid w:val="4FE711CA"/>
    <w:rsid w:val="500C7739"/>
    <w:rsid w:val="50333805"/>
    <w:rsid w:val="504042D8"/>
    <w:rsid w:val="50406C68"/>
    <w:rsid w:val="50656FCA"/>
    <w:rsid w:val="50B15470"/>
    <w:rsid w:val="50D90CCF"/>
    <w:rsid w:val="51084510"/>
    <w:rsid w:val="51186169"/>
    <w:rsid w:val="512129F0"/>
    <w:rsid w:val="512E4FFA"/>
    <w:rsid w:val="51591101"/>
    <w:rsid w:val="515B4604"/>
    <w:rsid w:val="51835AAE"/>
    <w:rsid w:val="51971635"/>
    <w:rsid w:val="51A33AFF"/>
    <w:rsid w:val="51E444D7"/>
    <w:rsid w:val="52272A53"/>
    <w:rsid w:val="52634E37"/>
    <w:rsid w:val="52B171FA"/>
    <w:rsid w:val="53282C51"/>
    <w:rsid w:val="536B3090"/>
    <w:rsid w:val="539D7905"/>
    <w:rsid w:val="53EA39B9"/>
    <w:rsid w:val="540E1365"/>
    <w:rsid w:val="54881085"/>
    <w:rsid w:val="54956561"/>
    <w:rsid w:val="54AA3DF7"/>
    <w:rsid w:val="54B26C85"/>
    <w:rsid w:val="54B61E08"/>
    <w:rsid w:val="54E84524"/>
    <w:rsid w:val="54F55D2D"/>
    <w:rsid w:val="54FD7A90"/>
    <w:rsid w:val="55117A2A"/>
    <w:rsid w:val="553A7C2D"/>
    <w:rsid w:val="553C0438"/>
    <w:rsid w:val="554177EE"/>
    <w:rsid w:val="556772A4"/>
    <w:rsid w:val="55924CC6"/>
    <w:rsid w:val="55A84425"/>
    <w:rsid w:val="561D378D"/>
    <w:rsid w:val="56A30136"/>
    <w:rsid w:val="56B77204"/>
    <w:rsid w:val="570D617E"/>
    <w:rsid w:val="577838E9"/>
    <w:rsid w:val="577D7CF3"/>
    <w:rsid w:val="57A84D6C"/>
    <w:rsid w:val="57E47675"/>
    <w:rsid w:val="57EE4CDC"/>
    <w:rsid w:val="57F14DDC"/>
    <w:rsid w:val="57F618E2"/>
    <w:rsid w:val="57FC5459"/>
    <w:rsid w:val="583D707B"/>
    <w:rsid w:val="587A37B8"/>
    <w:rsid w:val="588D6B20"/>
    <w:rsid w:val="58982D68"/>
    <w:rsid w:val="590B020F"/>
    <w:rsid w:val="5938747F"/>
    <w:rsid w:val="59766ED3"/>
    <w:rsid w:val="59832A99"/>
    <w:rsid w:val="599154FE"/>
    <w:rsid w:val="59B966C3"/>
    <w:rsid w:val="5A2650A7"/>
    <w:rsid w:val="5A3316DD"/>
    <w:rsid w:val="5A3819DA"/>
    <w:rsid w:val="5A5C5ECC"/>
    <w:rsid w:val="5A5F7FAD"/>
    <w:rsid w:val="5A864044"/>
    <w:rsid w:val="5A873F8B"/>
    <w:rsid w:val="5B5A6CFE"/>
    <w:rsid w:val="5B5B4412"/>
    <w:rsid w:val="5B7C3DA5"/>
    <w:rsid w:val="5B896B40"/>
    <w:rsid w:val="5B942B74"/>
    <w:rsid w:val="5BD55FCE"/>
    <w:rsid w:val="5BD85C58"/>
    <w:rsid w:val="5C0A4B1D"/>
    <w:rsid w:val="5C227DB6"/>
    <w:rsid w:val="5C3B2F6B"/>
    <w:rsid w:val="5C5F354F"/>
    <w:rsid w:val="5C8217BA"/>
    <w:rsid w:val="5D40278C"/>
    <w:rsid w:val="5D46011A"/>
    <w:rsid w:val="5D65502F"/>
    <w:rsid w:val="5DD06C57"/>
    <w:rsid w:val="5DFB6CB9"/>
    <w:rsid w:val="5E6F53FC"/>
    <w:rsid w:val="5E9E2A34"/>
    <w:rsid w:val="5ED0639A"/>
    <w:rsid w:val="5EF80238"/>
    <w:rsid w:val="5F0018AA"/>
    <w:rsid w:val="5F14140D"/>
    <w:rsid w:val="5F8A64CA"/>
    <w:rsid w:val="5FDD0E56"/>
    <w:rsid w:val="60086C66"/>
    <w:rsid w:val="60595BE0"/>
    <w:rsid w:val="6069641C"/>
    <w:rsid w:val="607B5817"/>
    <w:rsid w:val="60F40D61"/>
    <w:rsid w:val="611D63FB"/>
    <w:rsid w:val="6124336C"/>
    <w:rsid w:val="6152493E"/>
    <w:rsid w:val="617270AD"/>
    <w:rsid w:val="61AB14EA"/>
    <w:rsid w:val="62115573"/>
    <w:rsid w:val="62153F79"/>
    <w:rsid w:val="625A33E9"/>
    <w:rsid w:val="62A80031"/>
    <w:rsid w:val="62B30B23"/>
    <w:rsid w:val="62CD0FA5"/>
    <w:rsid w:val="62E364C0"/>
    <w:rsid w:val="62F820BE"/>
    <w:rsid w:val="62FD7660"/>
    <w:rsid w:val="63AD5092"/>
    <w:rsid w:val="644D2F22"/>
    <w:rsid w:val="648D1ADE"/>
    <w:rsid w:val="649E0BD2"/>
    <w:rsid w:val="64A70A2F"/>
    <w:rsid w:val="64C25323"/>
    <w:rsid w:val="64F429A5"/>
    <w:rsid w:val="650236C7"/>
    <w:rsid w:val="650B0753"/>
    <w:rsid w:val="652A05D1"/>
    <w:rsid w:val="65494330"/>
    <w:rsid w:val="65A74DD4"/>
    <w:rsid w:val="65C57E73"/>
    <w:rsid w:val="65D51AA7"/>
    <w:rsid w:val="65F81FA5"/>
    <w:rsid w:val="660B1854"/>
    <w:rsid w:val="661B3639"/>
    <w:rsid w:val="66286A3B"/>
    <w:rsid w:val="66545DE7"/>
    <w:rsid w:val="665530AA"/>
    <w:rsid w:val="667306C5"/>
    <w:rsid w:val="667818A0"/>
    <w:rsid w:val="66C94D5E"/>
    <w:rsid w:val="67084D16"/>
    <w:rsid w:val="673832E7"/>
    <w:rsid w:val="67A24F14"/>
    <w:rsid w:val="681C674F"/>
    <w:rsid w:val="6872639E"/>
    <w:rsid w:val="68836DC3"/>
    <w:rsid w:val="6887648C"/>
    <w:rsid w:val="68EA31C9"/>
    <w:rsid w:val="68FE71CA"/>
    <w:rsid w:val="68FF5939"/>
    <w:rsid w:val="691B4A91"/>
    <w:rsid w:val="69297877"/>
    <w:rsid w:val="692B5915"/>
    <w:rsid w:val="692C6424"/>
    <w:rsid w:val="69352903"/>
    <w:rsid w:val="695F693E"/>
    <w:rsid w:val="698150DF"/>
    <w:rsid w:val="6A0B4089"/>
    <w:rsid w:val="6A740310"/>
    <w:rsid w:val="6A8528A1"/>
    <w:rsid w:val="6AD356BF"/>
    <w:rsid w:val="6AD929F7"/>
    <w:rsid w:val="6B33205C"/>
    <w:rsid w:val="6B9E7527"/>
    <w:rsid w:val="6BA63E2B"/>
    <w:rsid w:val="6BD927E0"/>
    <w:rsid w:val="6BEB1B2A"/>
    <w:rsid w:val="6C3D3FC5"/>
    <w:rsid w:val="6CE6394F"/>
    <w:rsid w:val="6D0240E7"/>
    <w:rsid w:val="6D783D26"/>
    <w:rsid w:val="6DEF510F"/>
    <w:rsid w:val="6DF01F33"/>
    <w:rsid w:val="6DFF0CB1"/>
    <w:rsid w:val="6E0C7F17"/>
    <w:rsid w:val="6E146C1B"/>
    <w:rsid w:val="6E6C03DB"/>
    <w:rsid w:val="6E864E9E"/>
    <w:rsid w:val="6E943151"/>
    <w:rsid w:val="6E9523F6"/>
    <w:rsid w:val="6EDA5EEB"/>
    <w:rsid w:val="6F3254E8"/>
    <w:rsid w:val="6F5B4BA2"/>
    <w:rsid w:val="6F615273"/>
    <w:rsid w:val="6FB61052"/>
    <w:rsid w:val="6FEB37AA"/>
    <w:rsid w:val="70173924"/>
    <w:rsid w:val="703219A0"/>
    <w:rsid w:val="70655672"/>
    <w:rsid w:val="70F328F1"/>
    <w:rsid w:val="711F0324"/>
    <w:rsid w:val="715E6563"/>
    <w:rsid w:val="71635BDF"/>
    <w:rsid w:val="71EC34D9"/>
    <w:rsid w:val="724E2F94"/>
    <w:rsid w:val="725620A9"/>
    <w:rsid w:val="72912784"/>
    <w:rsid w:val="72CE6A57"/>
    <w:rsid w:val="730B78D2"/>
    <w:rsid w:val="735F1183"/>
    <w:rsid w:val="73BA3D76"/>
    <w:rsid w:val="73ED7C13"/>
    <w:rsid w:val="745E3FF9"/>
    <w:rsid w:val="745F1A7B"/>
    <w:rsid w:val="747A11FA"/>
    <w:rsid w:val="74992B59"/>
    <w:rsid w:val="74B41184"/>
    <w:rsid w:val="7593678E"/>
    <w:rsid w:val="76525BE7"/>
    <w:rsid w:val="768F28C7"/>
    <w:rsid w:val="76BF62FB"/>
    <w:rsid w:val="76C259ED"/>
    <w:rsid w:val="76D550BD"/>
    <w:rsid w:val="76D77B85"/>
    <w:rsid w:val="77506C1B"/>
    <w:rsid w:val="77C02A1F"/>
    <w:rsid w:val="78CE2547"/>
    <w:rsid w:val="78F079E2"/>
    <w:rsid w:val="7905093C"/>
    <w:rsid w:val="79CB6C5E"/>
    <w:rsid w:val="79DA4CFA"/>
    <w:rsid w:val="79FE72AE"/>
    <w:rsid w:val="7A846AC2"/>
    <w:rsid w:val="7B2909D9"/>
    <w:rsid w:val="7B5876BE"/>
    <w:rsid w:val="7B850B4A"/>
    <w:rsid w:val="7BC47D5E"/>
    <w:rsid w:val="7C045E06"/>
    <w:rsid w:val="7C1B682B"/>
    <w:rsid w:val="7C7D516C"/>
    <w:rsid w:val="7CBA372B"/>
    <w:rsid w:val="7CBB0FC0"/>
    <w:rsid w:val="7D073BAD"/>
    <w:rsid w:val="7D2334DD"/>
    <w:rsid w:val="7D26110F"/>
    <w:rsid w:val="7D7F0DE3"/>
    <w:rsid w:val="7D9F5025"/>
    <w:rsid w:val="7DBA5E84"/>
    <w:rsid w:val="7DFE66C3"/>
    <w:rsid w:val="7E094B88"/>
    <w:rsid w:val="7E153109"/>
    <w:rsid w:val="7E815898"/>
    <w:rsid w:val="7EB35525"/>
    <w:rsid w:val="7EC775C2"/>
    <w:rsid w:val="7ECB0D35"/>
    <w:rsid w:val="7F43615B"/>
    <w:rsid w:val="7F4A1012"/>
    <w:rsid w:val="7F744FDF"/>
    <w:rsid w:val="7FAD60C8"/>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1"/>
    <w:pPr>
      <w:spacing w:before="14"/>
      <w:ind w:left="494"/>
      <w:outlineLvl w:val="3"/>
    </w:pPr>
    <w:rPr>
      <w:rFonts w:ascii="宋体" w:hAnsi="宋体" w:eastAsia="宋体"/>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qFormat/>
    <w:uiPriority w:val="1"/>
    <w:pPr>
      <w:spacing w:before="36"/>
      <w:ind w:left="780"/>
      <w:jc w:val="left"/>
    </w:pPr>
    <w:rPr>
      <w:rFonts w:ascii="宋体" w:hAnsi="宋体" w:eastAsia="宋体"/>
      <w:kern w:val="0"/>
      <w:szCs w:val="21"/>
      <w:lang w:eastAsia="en-US"/>
    </w:rPr>
  </w:style>
  <w:style w:type="paragraph" w:styleId="7">
    <w:name w:val="Normal Indent"/>
    <w:basedOn w:val="1"/>
    <w:next w:val="1"/>
    <w:qFormat/>
    <w:uiPriority w:val="0"/>
    <w:pPr>
      <w:ind w:firstLine="420" w:firstLineChars="200"/>
    </w:pPr>
    <w:rPr>
      <w:rFonts w:ascii="Times New Roman" w:hAnsi="Times New Roman"/>
      <w:szCs w:val="24"/>
    </w:rPr>
  </w:style>
  <w:style w:type="paragraph" w:styleId="8">
    <w:name w:val="annotation text"/>
    <w:basedOn w:val="1"/>
    <w:link w:val="41"/>
    <w:unhideWhenUsed/>
    <w:qFormat/>
    <w:uiPriority w:val="99"/>
    <w:pPr>
      <w:jc w:val="left"/>
    </w:pPr>
  </w:style>
  <w:style w:type="paragraph" w:styleId="9">
    <w:name w:val="Body Text Indent"/>
    <w:basedOn w:val="1"/>
    <w:next w:val="10"/>
    <w:unhideWhenUsed/>
    <w:qFormat/>
    <w:uiPriority w:val="0"/>
    <w:pPr>
      <w:spacing w:after="120"/>
      <w:ind w:left="420" w:leftChars="200"/>
    </w:pPr>
  </w:style>
  <w:style w:type="paragraph" w:styleId="10">
    <w:name w:val="envelope return"/>
    <w:basedOn w:val="1"/>
    <w:qFormat/>
    <w:uiPriority w:val="0"/>
    <w:pPr>
      <w:snapToGrid w:val="0"/>
    </w:pPr>
    <w:rPr>
      <w:rFonts w:ascii="Arial" w:hAnsi="Arial" w:eastAsia="等线" w:cs="等线"/>
    </w:rPr>
  </w:style>
  <w:style w:type="paragraph" w:styleId="11">
    <w:name w:val="Balloon Text"/>
    <w:basedOn w:val="1"/>
    <w:link w:val="40"/>
    <w:semiHidden/>
    <w:unhideWhenUsed/>
    <w:qFormat/>
    <w:uiPriority w:val="99"/>
    <w:rPr>
      <w:sz w:val="18"/>
      <w:szCs w:val="18"/>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608"/>
      </w:tabs>
      <w:spacing w:line="360" w:lineRule="auto"/>
      <w:ind w:firstLine="425" w:firstLineChars="177"/>
    </w:pPr>
  </w:style>
  <w:style w:type="paragraph" w:styleId="15">
    <w:name w:val="Normal (Web)"/>
    <w:basedOn w:val="1"/>
    <w:semiHidden/>
    <w:unhideWhenUsed/>
    <w:qFormat/>
    <w:uiPriority w:val="99"/>
    <w:pPr>
      <w:spacing w:beforeAutospacing="1" w:afterAutospacing="1"/>
    </w:pPr>
    <w:rPr>
      <w:rFonts w:cs="Times New Roman"/>
      <w:sz w:val="24"/>
      <w:lang w:eastAsia="zh-CN"/>
    </w:rPr>
  </w:style>
  <w:style w:type="paragraph" w:styleId="16">
    <w:name w:val="Title"/>
    <w:basedOn w:val="1"/>
    <w:qFormat/>
    <w:uiPriority w:val="0"/>
    <w:pPr>
      <w:spacing w:before="240" w:after="60"/>
      <w:jc w:val="center"/>
      <w:outlineLvl w:val="0"/>
    </w:pPr>
    <w:rPr>
      <w:rFonts w:ascii="Arial" w:hAnsi="Arial" w:eastAsia="楷体_GB2312"/>
      <w:b/>
      <w:bCs/>
      <w:sz w:val="32"/>
      <w:szCs w:val="32"/>
    </w:rPr>
  </w:style>
  <w:style w:type="paragraph" w:styleId="17">
    <w:name w:val="annotation subject"/>
    <w:next w:val="8"/>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8">
    <w:name w:val="Body Text First Indent"/>
    <w:basedOn w:val="2"/>
    <w:unhideWhenUsed/>
    <w:qFormat/>
    <w:uiPriority w:val="99"/>
    <w:pPr>
      <w:ind w:firstLine="567"/>
    </w:pPr>
  </w:style>
  <w:style w:type="paragraph" w:styleId="19">
    <w:name w:val="Body Text First Indent 2"/>
    <w:basedOn w:val="9"/>
    <w:semiHidden/>
    <w:unhideWhenUsed/>
    <w:qFormat/>
    <w:uiPriority w:val="99"/>
    <w:pPr>
      <w:ind w:firstLine="420" w:firstLineChars="200"/>
    </w:p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style>
  <w:style w:type="character" w:styleId="24">
    <w:name w:val="FollowedHyperlink"/>
    <w:basedOn w:val="22"/>
    <w:semiHidden/>
    <w:unhideWhenUsed/>
    <w:qFormat/>
    <w:uiPriority w:val="99"/>
    <w:rPr>
      <w:color w:val="333333"/>
      <w:u w:val="none"/>
    </w:rPr>
  </w:style>
  <w:style w:type="character" w:styleId="25">
    <w:name w:val="Emphasis"/>
    <w:basedOn w:val="22"/>
    <w:qFormat/>
    <w:uiPriority w:val="20"/>
  </w:style>
  <w:style w:type="character" w:styleId="26">
    <w:name w:val="HTML Definition"/>
    <w:basedOn w:val="22"/>
    <w:semiHidden/>
    <w:unhideWhenUsed/>
    <w:qFormat/>
    <w:uiPriority w:val="99"/>
  </w:style>
  <w:style w:type="character" w:styleId="27">
    <w:name w:val="HTML Typewriter"/>
    <w:basedOn w:val="22"/>
    <w:semiHidden/>
    <w:unhideWhenUsed/>
    <w:qFormat/>
    <w:uiPriority w:val="99"/>
    <w:rPr>
      <w:rFonts w:hint="default" w:ascii="monospace" w:hAnsi="monospace" w:eastAsia="monospace" w:cs="monospace"/>
      <w:sz w:val="20"/>
    </w:rPr>
  </w:style>
  <w:style w:type="character" w:styleId="28">
    <w:name w:val="HTML Acronym"/>
    <w:basedOn w:val="22"/>
    <w:semiHidden/>
    <w:unhideWhenUsed/>
    <w:qFormat/>
    <w:uiPriority w:val="99"/>
  </w:style>
  <w:style w:type="character" w:styleId="29">
    <w:name w:val="HTML Variable"/>
    <w:basedOn w:val="22"/>
    <w:semiHidden/>
    <w:unhideWhenUsed/>
    <w:qFormat/>
    <w:uiPriority w:val="99"/>
  </w:style>
  <w:style w:type="character" w:styleId="30">
    <w:name w:val="Hyperlink"/>
    <w:basedOn w:val="22"/>
    <w:unhideWhenUsed/>
    <w:qFormat/>
    <w:uiPriority w:val="99"/>
    <w:rPr>
      <w:color w:val="0000FF" w:themeColor="hyperlink"/>
      <w:u w:val="single"/>
      <w14:textFill>
        <w14:solidFill>
          <w14:schemeClr w14:val="hlink"/>
        </w14:solidFill>
      </w14:textFill>
    </w:rPr>
  </w:style>
  <w:style w:type="character" w:styleId="31">
    <w:name w:val="HTML Code"/>
    <w:basedOn w:val="22"/>
    <w:semiHidden/>
    <w:unhideWhenUsed/>
    <w:qFormat/>
    <w:uiPriority w:val="99"/>
    <w:rPr>
      <w:rFonts w:hint="default" w:ascii="monospace" w:hAnsi="monospace" w:eastAsia="monospace" w:cs="monospace"/>
      <w:sz w:val="20"/>
    </w:rPr>
  </w:style>
  <w:style w:type="character" w:styleId="32">
    <w:name w:val="annotation reference"/>
    <w:basedOn w:val="22"/>
    <w:semiHidden/>
    <w:unhideWhenUsed/>
    <w:qFormat/>
    <w:uiPriority w:val="99"/>
    <w:rPr>
      <w:sz w:val="21"/>
      <w:szCs w:val="21"/>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hint="default" w:ascii="monospace" w:hAnsi="monospace" w:eastAsia="monospace" w:cs="monospace"/>
      <w:sz w:val="20"/>
    </w:rPr>
  </w:style>
  <w:style w:type="character" w:styleId="35">
    <w:name w:val="HTML Sample"/>
    <w:basedOn w:val="22"/>
    <w:semiHidden/>
    <w:unhideWhenUsed/>
    <w:qFormat/>
    <w:uiPriority w:val="99"/>
    <w:rPr>
      <w:rFonts w:ascii="monospace" w:hAnsi="monospace" w:eastAsia="monospace" w:cs="monospace"/>
    </w:rPr>
  </w:style>
  <w:style w:type="paragraph" w:customStyle="1" w:styleId="36">
    <w:name w:val="书目1"/>
    <w:basedOn w:val="1"/>
    <w:next w:val="1"/>
    <w:unhideWhenUsed/>
    <w:qFormat/>
    <w:uiPriority w:val="37"/>
  </w:style>
  <w:style w:type="paragraph" w:styleId="37">
    <w:name w:val="List Paragraph"/>
    <w:basedOn w:val="1"/>
    <w:qFormat/>
    <w:uiPriority w:val="34"/>
    <w:pPr>
      <w:widowControl/>
      <w:ind w:firstLine="420"/>
    </w:pPr>
    <w:rPr>
      <w:rFonts w:ascii="Calibri" w:hAnsi="Calibri" w:eastAsia="宋体" w:cs="Calibri"/>
      <w:kern w:val="0"/>
      <w:szCs w:val="21"/>
    </w:rPr>
  </w:style>
  <w:style w:type="character" w:customStyle="1" w:styleId="38">
    <w:name w:val="页眉 字符"/>
    <w:basedOn w:val="22"/>
    <w:link w:val="13"/>
    <w:qFormat/>
    <w:uiPriority w:val="0"/>
    <w:rPr>
      <w:sz w:val="18"/>
      <w:szCs w:val="18"/>
    </w:rPr>
  </w:style>
  <w:style w:type="character" w:customStyle="1" w:styleId="39">
    <w:name w:val="页脚 字符"/>
    <w:basedOn w:val="22"/>
    <w:link w:val="12"/>
    <w:qFormat/>
    <w:uiPriority w:val="99"/>
    <w:rPr>
      <w:sz w:val="18"/>
      <w:szCs w:val="18"/>
    </w:rPr>
  </w:style>
  <w:style w:type="character" w:customStyle="1" w:styleId="40">
    <w:name w:val="批注框文本 字符"/>
    <w:basedOn w:val="22"/>
    <w:link w:val="11"/>
    <w:semiHidden/>
    <w:qFormat/>
    <w:uiPriority w:val="99"/>
    <w:rPr>
      <w:sz w:val="18"/>
      <w:szCs w:val="18"/>
    </w:rPr>
  </w:style>
  <w:style w:type="character" w:customStyle="1" w:styleId="41">
    <w:name w:val="批注文字 字符"/>
    <w:basedOn w:val="22"/>
    <w:link w:val="8"/>
    <w:qFormat/>
    <w:uiPriority w:val="99"/>
  </w:style>
  <w:style w:type="paragraph" w:customStyle="1" w:styleId="42">
    <w:name w:val="Table Paragraph"/>
    <w:basedOn w:val="1"/>
    <w:qFormat/>
    <w:uiPriority w:val="0"/>
    <w:pPr>
      <w:jc w:val="left"/>
    </w:pPr>
    <w:rPr>
      <w:kern w:val="0"/>
      <w:sz w:val="22"/>
      <w:lang w:eastAsia="en-US"/>
    </w:rPr>
  </w:style>
  <w:style w:type="paragraph" w:customStyle="1" w:styleId="43">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4">
    <w:name w:val="正文文本 字符"/>
    <w:basedOn w:val="22"/>
    <w:link w:val="2"/>
    <w:qFormat/>
    <w:uiPriority w:val="1"/>
    <w:rPr>
      <w:rFonts w:ascii="宋体" w:hAnsi="宋体" w:cstheme="minorBidi"/>
      <w:sz w:val="21"/>
      <w:szCs w:val="21"/>
      <w:lang w:eastAsia="en-US"/>
    </w:rPr>
  </w:style>
  <w:style w:type="character" w:customStyle="1" w:styleId="45">
    <w:name w:val="font41"/>
    <w:basedOn w:val="22"/>
    <w:qFormat/>
    <w:uiPriority w:val="0"/>
    <w:rPr>
      <w:rFonts w:hint="eastAsia" w:ascii="宋体" w:hAnsi="宋体" w:eastAsia="宋体" w:cs="宋体"/>
      <w:color w:val="000000"/>
      <w:sz w:val="21"/>
      <w:szCs w:val="21"/>
      <w:u w:val="none"/>
    </w:rPr>
  </w:style>
  <w:style w:type="character" w:customStyle="1" w:styleId="46">
    <w:name w:val="font31"/>
    <w:basedOn w:val="22"/>
    <w:qFormat/>
    <w:uiPriority w:val="0"/>
    <w:rPr>
      <w:rFonts w:hint="default" w:ascii="Times New Roman" w:hAnsi="Times New Roman" w:cs="Times New Roman"/>
      <w:color w:val="000000"/>
      <w:sz w:val="21"/>
      <w:szCs w:val="21"/>
      <w:u w:val="none"/>
    </w:rPr>
  </w:style>
  <w:style w:type="paragraph" w:customStyle="1" w:styleId="47">
    <w:name w:val="默认段落字体 Para Char"/>
    <w:basedOn w:val="48"/>
    <w:next w:val="1"/>
    <w:qFormat/>
    <w:uiPriority w:val="0"/>
    <w:pPr>
      <w:widowControl w:val="0"/>
      <w:spacing w:before="80" w:after="80" w:line="360" w:lineRule="auto"/>
      <w:jc w:val="both"/>
    </w:pPr>
    <w:rPr>
      <w:rFonts w:ascii="Calibri" w:hAnsi="Calibri" w:cs="Times New Roman"/>
      <w:kern w:val="2"/>
      <w:szCs w:val="20"/>
    </w:rPr>
  </w:style>
  <w:style w:type="paragraph" w:customStyle="1" w:styleId="48">
    <w:name w:val="Normal_0"/>
    <w:next w:val="47"/>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9">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Normal_1"/>
    <w:next w:val="47"/>
    <w:qFormat/>
    <w:uiPriority w:val="0"/>
    <w:rPr>
      <w:rFonts w:ascii="Times New Roman" w:hAnsi="Times New Roman" w:eastAsia="Times New Roman" w:cs="Times New Roman"/>
      <w:sz w:val="24"/>
      <w:szCs w:val="24"/>
    </w:rPr>
  </w:style>
  <w:style w:type="paragraph" w:customStyle="1" w:styleId="51">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3">
    <w:name w:val="font01"/>
    <w:basedOn w:val="22"/>
    <w:qFormat/>
    <w:uiPriority w:val="0"/>
    <w:rPr>
      <w:rFonts w:hint="eastAsia" w:ascii="宋体" w:hAnsi="宋体" w:eastAsia="宋体" w:cs="宋体"/>
      <w:color w:val="000000"/>
      <w:sz w:val="20"/>
      <w:szCs w:val="20"/>
      <w:u w:val="none"/>
    </w:rPr>
  </w:style>
  <w:style w:type="character" w:customStyle="1" w:styleId="54">
    <w:name w:val="font51"/>
    <w:basedOn w:val="22"/>
    <w:qFormat/>
    <w:uiPriority w:val="0"/>
    <w:rPr>
      <w:rFonts w:hint="eastAsia" w:ascii="宋体" w:hAnsi="宋体" w:eastAsia="宋体" w:cs="宋体"/>
      <w:color w:val="000000"/>
      <w:sz w:val="22"/>
      <w:szCs w:val="22"/>
      <w:u w:val="none"/>
    </w:rPr>
  </w:style>
  <w:style w:type="character" w:customStyle="1" w:styleId="55">
    <w:name w:val="font21"/>
    <w:basedOn w:val="22"/>
    <w:qFormat/>
    <w:uiPriority w:val="0"/>
    <w:rPr>
      <w:rFonts w:hint="eastAsia" w:ascii="宋体" w:hAnsi="宋体" w:eastAsia="宋体" w:cs="宋体"/>
      <w:color w:val="000000"/>
      <w:sz w:val="22"/>
      <w:szCs w:val="22"/>
      <w:u w:val="none"/>
    </w:rPr>
  </w:style>
  <w:style w:type="character" w:customStyle="1" w:styleId="56">
    <w:name w:val="DeltaView Insertion"/>
    <w:qFormat/>
    <w:uiPriority w:val="0"/>
    <w:rPr>
      <w:color w:val="0000FF"/>
      <w:spacing w:val="0"/>
      <w:u w:val="double"/>
    </w:rPr>
  </w:style>
  <w:style w:type="character" w:customStyle="1" w:styleId="57">
    <w:name w:val="fontstyle01"/>
    <w:basedOn w:val="22"/>
    <w:qFormat/>
    <w:uiPriority w:val="0"/>
    <w:rPr>
      <w:rFonts w:hint="eastAsia" w:ascii="宋体" w:hAnsi="宋体" w:eastAsia="宋体"/>
      <w:color w:val="000000"/>
      <w:sz w:val="24"/>
      <w:szCs w:val="24"/>
    </w:rPr>
  </w:style>
  <w:style w:type="character" w:customStyle="1" w:styleId="58">
    <w:name w:val="Body text (2)"/>
    <w:basedOn w:val="22"/>
    <w:qFormat/>
    <w:uiPriority w:val="0"/>
    <w:rPr>
      <w:rFonts w:hint="eastAsia" w:ascii="MingLiU" w:hAnsi="MingLiU" w:eastAsia="MingLiU" w:cs="MingLiU"/>
      <w:color w:val="000000"/>
      <w:spacing w:val="0"/>
      <w:w w:val="100"/>
      <w:position w:val="0"/>
      <w:sz w:val="19"/>
      <w:szCs w:val="19"/>
      <w:u w:val="none"/>
      <w:lang w:val="zh-CN" w:eastAsia="zh-CN" w:bidi="zh-CN"/>
    </w:rPr>
  </w:style>
  <w:style w:type="paragraph" w:styleId="5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26668</Words>
  <Characters>27760</Characters>
  <Lines>115</Lines>
  <Paragraphs>32</Paragraphs>
  <TotalTime>1</TotalTime>
  <ScaleCrop>false</ScaleCrop>
  <LinksUpToDate>false</LinksUpToDate>
  <CharactersWithSpaces>29700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王家金</dc:creator>
  <cp:lastModifiedBy>王家金</cp:lastModifiedBy>
  <cp:lastPrinted>2024-04-18T07:10:00Z</cp:lastPrinted>
  <dcterms:modified xsi:type="dcterms:W3CDTF">2025-01-02T00:46:58Z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3863CB1BE97844CC8ABECAB036F0B27F</vt:lpwstr>
  </property>
</Properties>
</file>