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heme="minorEastAsia" w:hAnsiTheme="minorEastAsia"/>
          <w:color w:val="000000" w:themeColor="text1"/>
          <w:sz w:val="24"/>
          <w:szCs w:val="24"/>
          <w14:textFill>
            <w14:solidFill>
              <w14:schemeClr w14:val="tx1"/>
            </w14:solidFill>
          </w14:textFill>
        </w:rPr>
      </w:pPr>
    </w:p>
    <w:p>
      <w:pPr>
        <w:spacing w:line="360" w:lineRule="auto"/>
        <w:jc w:val="center"/>
        <w:outlineLvl w:val="0"/>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highlight w:val="none"/>
          <w:lang w:val="en-US" w:eastAsia="zh-CN"/>
          <w14:textFill>
            <w14:solidFill>
              <w14:schemeClr w14:val="tx1"/>
            </w14:solidFill>
          </w14:textFill>
        </w:rPr>
        <w:t>公开询价文件</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color w:val="000000" w:themeColor="text1"/>
          <w:sz w:val="24"/>
          <w:szCs w:val="24"/>
          <w:u w:val="single"/>
          <w14:textFill>
            <w14:solidFill>
              <w14:schemeClr w14:val="tx1"/>
            </w14:solidFill>
          </w14:textFill>
        </w:rPr>
        <w:t>海油发展-运维服务品类部-</w:t>
      </w:r>
      <w:r>
        <w:rPr>
          <w:rFonts w:hint="eastAsia" w:asciiTheme="minorEastAsia" w:hAnsiTheme="minorEastAsia"/>
          <w:color w:val="000000" w:themeColor="text1"/>
          <w:sz w:val="24"/>
          <w:szCs w:val="24"/>
          <w:u w:val="single"/>
          <w:lang w:val="en-US" w:eastAsia="zh-CN"/>
          <w14:textFill>
            <w14:solidFill>
              <w14:schemeClr w14:val="tx1"/>
            </w14:solidFill>
          </w14:textFill>
        </w:rPr>
        <w:t>计算机仪表电缆2项采购</w:t>
      </w:r>
      <w:r>
        <w:rPr>
          <w:rFonts w:hint="eastAsia" w:asciiTheme="minorEastAsia" w:hAnsiTheme="minorEastAsia"/>
          <w:color w:val="000000" w:themeColor="text1"/>
          <w:sz w:val="24"/>
          <w:szCs w:val="24"/>
          <w:u w:val="single"/>
          <w14:textFill>
            <w14:solidFill>
              <w14:schemeClr w14:val="tx1"/>
            </w14:solidFill>
          </w14:textFill>
        </w:rPr>
        <w:t>-</w:t>
      </w:r>
      <w:r>
        <w:rPr>
          <w:rFonts w:hint="eastAsia" w:asciiTheme="minorEastAsia" w:hAnsiTheme="minorEastAsia"/>
          <w:color w:val="000000" w:themeColor="text1"/>
          <w:sz w:val="24"/>
          <w:szCs w:val="24"/>
          <w:u w:val="single"/>
          <w:lang w:eastAsia="zh-CN"/>
          <w14:textFill>
            <w14:solidFill>
              <w14:schemeClr w14:val="tx1"/>
            </w14:solidFill>
          </w14:textFill>
        </w:rPr>
        <w:t>2025</w:t>
      </w:r>
      <w:r>
        <w:rPr>
          <w:rFonts w:hint="eastAsia" w:asciiTheme="minorEastAsia" w:hAnsiTheme="minorEastAsia"/>
          <w:color w:val="000000" w:themeColor="text1"/>
          <w:sz w:val="24"/>
          <w:szCs w:val="24"/>
          <w:u w:val="single"/>
          <w:lang w:val="en-US" w:eastAsia="zh-CN"/>
          <w14:textFill>
            <w14:solidFill>
              <w14:schemeClr w14:val="tx1"/>
            </w14:solidFill>
          </w14:textFill>
        </w:rPr>
        <w:t>1103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（采购编号：</w:t>
      </w:r>
      <w:r>
        <w:rPr>
          <w:rFonts w:hint="eastAsia" w:asciiTheme="minorEastAsia" w:hAnsiTheme="minorEastAsia" w:eastAsiaTheme="minorEastAsia" w:cstheme="minorEastAsia"/>
          <w:color w:val="000000" w:themeColor="text1"/>
          <w:spacing w:val="-3"/>
          <w:sz w:val="24"/>
          <w:szCs w:val="24"/>
          <w:highlight w:val="none"/>
          <w:u w:val="single"/>
          <w14:textFill>
            <w14:solidFill>
              <w14:schemeClr w14:val="tx1"/>
            </w14:solidFill>
          </w14:textFill>
        </w:rPr>
        <w:t>GKXJ-2025-ZB-3155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spacing w:line="360" w:lineRule="auto"/>
        <w:ind w:left="4772"/>
        <w:rPr>
          <w:rFonts w:cs="宋体" w:asciiTheme="minorEastAsia" w:hAnsiTheme="minorEastAsia"/>
          <w:color w:val="000000" w:themeColor="text1"/>
          <w:sz w:val="2"/>
          <w:szCs w:val="2"/>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bookmarkStart w:id="79" w:name="_GoBack"/>
      <w:bookmarkEnd w:id="79"/>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ind w:left="3118" w:leftChars="1072" w:right="939" w:rightChars="447" w:hanging="867" w:hangingChars="347"/>
        <w:jc w:val="left"/>
        <w:rPr>
          <w:rFonts w:hint="eastAsia" w:cs="宋体" w:asciiTheme="minorEastAsia" w:hAnsiTheme="minorEastAsia" w:eastAsiaTheme="minorEastAsia"/>
          <w:color w:val="000000" w:themeColor="text1"/>
          <w:sz w:val="28"/>
          <w:szCs w:val="28"/>
          <w:u w:val="single"/>
          <w:lang w:eastAsia="zh-CN"/>
          <w14:textFill>
            <w14:solidFill>
              <w14:schemeClr w14:val="tx1"/>
            </w14:solidFill>
          </w14:textFill>
        </w:rPr>
      </w:pPr>
      <w:r>
        <w:rPr>
          <w:rFonts w:cs="宋体" w:asciiTheme="minorEastAsia" w:hAnsiTheme="minorEastAsia"/>
          <w:color w:val="000000" w:themeColor="text1"/>
          <w:spacing w:val="-15"/>
          <w:sz w:val="28"/>
          <w:szCs w:val="28"/>
          <w14:textFill>
            <w14:solidFill>
              <w14:schemeClr w14:val="tx1"/>
            </w14:solidFill>
          </w14:textFill>
        </w:rPr>
        <w:t>采购人：</w:t>
      </w:r>
      <w:r>
        <w:rPr>
          <w:rFonts w:hint="eastAsia" w:cs="宋体" w:asciiTheme="minorEastAsia" w:hAnsiTheme="minorEastAsia"/>
          <w:color w:val="000000" w:themeColor="text1"/>
          <w:spacing w:val="-15"/>
          <w:sz w:val="28"/>
          <w:szCs w:val="28"/>
          <w:u w:val="single"/>
          <w14:textFill>
            <w14:solidFill>
              <w14:schemeClr w14:val="tx1"/>
            </w14:solidFill>
          </w14:textFill>
        </w:rPr>
        <w:t>中海油</w:t>
      </w:r>
      <w:r>
        <w:rPr>
          <w:rFonts w:hint="eastAsia" w:cs="宋体" w:asciiTheme="minorEastAsia" w:hAnsiTheme="minorEastAsia"/>
          <w:color w:val="000000" w:themeColor="text1"/>
          <w:spacing w:val="-15"/>
          <w:sz w:val="28"/>
          <w:szCs w:val="28"/>
          <w:u w:val="single"/>
          <w:lang w:eastAsia="zh-CN"/>
          <w14:textFill>
            <w14:solidFill>
              <w14:schemeClr w14:val="tx1"/>
            </w14:solidFill>
          </w14:textFill>
        </w:rPr>
        <w:t>能源发展装备技术</w:t>
      </w:r>
      <w:r>
        <w:rPr>
          <w:rFonts w:hint="eastAsia" w:cs="宋体" w:asciiTheme="minorEastAsia" w:hAnsiTheme="minorEastAsia"/>
          <w:color w:val="000000" w:themeColor="text1"/>
          <w:spacing w:val="-15"/>
          <w:sz w:val="28"/>
          <w:szCs w:val="28"/>
          <w:u w:val="single"/>
          <w14:textFill>
            <w14:solidFill>
              <w14:schemeClr w14:val="tx1"/>
            </w14:solidFill>
          </w14:textFill>
        </w:rPr>
        <w:t>有限公司</w:t>
      </w:r>
    </w:p>
    <w:p>
      <w:pPr>
        <w:spacing w:line="360" w:lineRule="auto"/>
        <w:rPr>
          <w:rFonts w:cs="宋体" w:asciiTheme="minorEastAsia" w:hAnsiTheme="minorEastAsia"/>
          <w:color w:val="000000" w:themeColor="text1"/>
          <w:sz w:val="19"/>
          <w:szCs w:val="19"/>
          <w14:textFill>
            <w14:solidFill>
              <w14:schemeClr w14:val="tx1"/>
            </w14:solidFill>
          </w14:textFill>
        </w:rPr>
      </w:pPr>
    </w:p>
    <w:p>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u w:val="single" w:color="000000"/>
          <w14:textFill>
            <w14:solidFill>
              <w14:schemeClr w14:val="tx1"/>
            </w14:solidFill>
          </w14:textFill>
        </w:rPr>
        <w:t>202</w:t>
      </w:r>
      <w:r>
        <w:rPr>
          <w:rFonts w:hint="eastAsia" w:ascii="Times New Roman" w:hAnsi="Times New Roman" w:cs="Times New Roman"/>
          <w:color w:val="000000" w:themeColor="text1"/>
          <w:sz w:val="28"/>
          <w:szCs w:val="28"/>
          <w:u w:val="single" w:color="000000"/>
          <w:lang w:val="en-US" w:eastAsia="zh-CN"/>
          <w14:textFill>
            <w14:solidFill>
              <w14:schemeClr w14:val="tx1"/>
            </w14:solidFill>
          </w14:textFill>
        </w:rPr>
        <w:t>5</w:t>
      </w:r>
      <w:r>
        <w:rPr>
          <w:rFonts w:ascii="Times New Roman" w:hAnsi="Times New Roman" w:cs="Times New Roman"/>
          <w:color w:val="000000" w:themeColor="text1"/>
          <w:sz w:val="28"/>
          <w:szCs w:val="28"/>
          <w14:textFill>
            <w14:solidFill>
              <w14:schemeClr w14:val="tx1"/>
            </w14:solidFill>
          </w14:textFill>
        </w:rPr>
        <w:t>年</w:t>
      </w:r>
      <w:r>
        <w:rPr>
          <w:rFonts w:hint="eastAsia" w:ascii="Times New Roman" w:hAnsi="Times New Roman" w:cs="Times New Roman"/>
          <w:color w:val="000000" w:themeColor="text1"/>
          <w:sz w:val="28"/>
          <w:szCs w:val="28"/>
          <w:u w:val="single" w:color="000000"/>
          <w:lang w:val="en-US" w:eastAsia="zh-CN"/>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t>月</w:t>
      </w:r>
      <w:r>
        <w:rPr>
          <w:rFonts w:hint="eastAsia" w:ascii="Times New Roman" w:hAnsi="Times New Roman" w:cs="Times New Roman"/>
          <w:color w:val="000000" w:themeColor="text1"/>
          <w:sz w:val="28"/>
          <w:szCs w:val="28"/>
          <w:u w:val="single" w:color="000000"/>
          <w:lang w:val="en-US" w:eastAsia="zh-CN"/>
          <w14:textFill>
            <w14:solidFill>
              <w14:schemeClr w14:val="tx1"/>
            </w14:solidFill>
          </w14:textFill>
        </w:rPr>
        <w:t>03</w:t>
      </w:r>
      <w:r>
        <w:rPr>
          <w:rFonts w:ascii="Times New Roman" w:hAnsi="Times New Roman" w:cs="Times New Roman"/>
          <w:color w:val="000000" w:themeColor="text1"/>
          <w:sz w:val="28"/>
          <w:szCs w:val="28"/>
          <w14:textFill>
            <w14:solidFill>
              <w14:schemeClr w14:val="tx1"/>
            </w14:solidFill>
          </w14:textFill>
        </w:rPr>
        <w:t>日</w:t>
      </w:r>
    </w:p>
    <w:p>
      <w:pPr>
        <w:spacing w:line="360" w:lineRule="auto"/>
        <w:jc w:val="left"/>
        <w:rPr>
          <w:rFonts w:asciiTheme="minorEastAsia" w:hAnsiTheme="minorEastAsia"/>
          <w:color w:val="000000" w:themeColor="text1"/>
          <w:sz w:val="24"/>
          <w:szCs w:val="24"/>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rPr>
          <w:rFonts w:asciiTheme="minorEastAsia" w:hAnsiTheme="minorEastAsia" w:cstheme="minorEastAsia"/>
          <w:b/>
          <w:bCs/>
          <w:color w:val="000000" w:themeColor="text1"/>
          <w:sz w:val="40"/>
          <w:szCs w:val="40"/>
          <w14:textFill>
            <w14:solidFill>
              <w14:schemeClr w14:val="tx1"/>
            </w14:solidFill>
          </w14:textFill>
        </w:rPr>
      </w:pPr>
      <w:r>
        <w:rPr>
          <w:rFonts w:hint="eastAsia" w:asciiTheme="minorEastAsia" w:hAnsiTheme="minorEastAsia" w:cstheme="minorEastAsia"/>
          <w:b/>
          <w:bCs/>
          <w:color w:val="000000" w:themeColor="text1"/>
          <w:sz w:val="40"/>
          <w:szCs w:val="40"/>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14:textFill>
            <w14:solidFill>
              <w14:schemeClr w14:val="tx1"/>
            </w14:solidFill>
          </w14:textFill>
        </w:rPr>
      </w:pP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海油发展采办共享中心对</w:t>
      </w:r>
      <w:r>
        <w:rPr>
          <w:rFonts w:hint="eastAsia" w:asciiTheme="minorEastAsia" w:hAnsiTheme="minorEastAsia"/>
          <w:color w:val="000000" w:themeColor="text1"/>
          <w:sz w:val="24"/>
          <w:szCs w:val="24"/>
          <w:u w:val="single"/>
          <w14:textFill>
            <w14:solidFill>
              <w14:schemeClr w14:val="tx1"/>
            </w14:solidFill>
          </w14:textFill>
        </w:rPr>
        <w:t>海油发展-运维服务品类部-</w:t>
      </w:r>
      <w:r>
        <w:rPr>
          <w:rFonts w:hint="eastAsia" w:asciiTheme="minorEastAsia" w:hAnsiTheme="minorEastAsia"/>
          <w:color w:val="000000" w:themeColor="text1"/>
          <w:sz w:val="24"/>
          <w:szCs w:val="24"/>
          <w:u w:val="single"/>
          <w:lang w:val="en-US" w:eastAsia="zh-CN"/>
          <w14:textFill>
            <w14:solidFill>
              <w14:schemeClr w14:val="tx1"/>
            </w14:solidFill>
          </w14:textFill>
        </w:rPr>
        <w:t>计算机仪表电缆2项采购</w:t>
      </w:r>
      <w:r>
        <w:rPr>
          <w:rFonts w:hint="eastAsia" w:asciiTheme="minorEastAsia" w:hAnsiTheme="minorEastAsia"/>
          <w:color w:val="000000" w:themeColor="text1"/>
          <w:sz w:val="24"/>
          <w:szCs w:val="24"/>
          <w:u w:val="single"/>
          <w14:textFill>
            <w14:solidFill>
              <w14:schemeClr w14:val="tx1"/>
            </w14:solidFill>
          </w14:textFill>
        </w:rPr>
        <w:t>-</w:t>
      </w:r>
      <w:r>
        <w:rPr>
          <w:rFonts w:hint="eastAsia" w:asciiTheme="minorEastAsia" w:hAnsiTheme="minorEastAsia"/>
          <w:color w:val="000000" w:themeColor="text1"/>
          <w:sz w:val="24"/>
          <w:szCs w:val="24"/>
          <w:u w:val="single"/>
          <w:lang w:eastAsia="zh-CN"/>
          <w14:textFill>
            <w14:solidFill>
              <w14:schemeClr w14:val="tx1"/>
            </w14:solidFill>
          </w14:textFill>
        </w:rPr>
        <w:t>2025</w:t>
      </w:r>
      <w:r>
        <w:rPr>
          <w:rFonts w:hint="eastAsia" w:asciiTheme="minorEastAsia" w:hAnsiTheme="minorEastAsia"/>
          <w:color w:val="000000" w:themeColor="text1"/>
          <w:sz w:val="24"/>
          <w:szCs w:val="24"/>
          <w:u w:val="single"/>
          <w:lang w:val="en-US" w:eastAsia="zh-CN"/>
          <w14:textFill>
            <w14:solidFill>
              <w14:schemeClr w14:val="tx1"/>
            </w14:solidFill>
          </w14:textFill>
        </w:rPr>
        <w:t>1021</w:t>
      </w:r>
      <w:r>
        <w:rPr>
          <w:rFonts w:hint="eastAsia" w:asciiTheme="minorEastAsia" w:hAnsiTheme="minorEastAsia"/>
          <w:color w:val="000000" w:themeColor="text1"/>
          <w:sz w:val="24"/>
          <w:szCs w:val="24"/>
          <w14:textFill>
            <w14:solidFill>
              <w14:schemeClr w14:val="tx1"/>
            </w14:solidFill>
          </w14:textFill>
        </w:rPr>
        <w:t>项目进行公开询价采购，欢迎合格的供应商参加。现将有关事项明确如下：</w:t>
      </w:r>
    </w:p>
    <w:p>
      <w:pPr>
        <w:spacing w:line="360" w:lineRule="auto"/>
        <w:ind w:firstLine="420"/>
        <w:outlineLvl w:val="1"/>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一、总则</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.合格的响应人：符合询价公告的供应商资格条件。</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2.采购内容、技术参数及要求：</w:t>
      </w:r>
      <w:r>
        <w:rPr>
          <w:rFonts w:hint="eastAsia" w:asciiTheme="minorEastAsia" w:hAnsiTheme="minorEastAsia"/>
          <w:color w:val="000000" w:themeColor="text1"/>
          <w:sz w:val="24"/>
          <w:szCs w:val="24"/>
          <w:lang w:eastAsia="zh-CN"/>
          <w14:textFill>
            <w14:solidFill>
              <w14:schemeClr w14:val="tx1"/>
            </w14:solidFill>
          </w14:textFill>
        </w:rPr>
        <w:t>详见技术文件</w:t>
      </w:r>
      <w:r>
        <w:rPr>
          <w:rFonts w:hint="eastAsia" w:asciiTheme="minorEastAsia" w:hAnsiTheme="minorEastAsia"/>
          <w:color w:val="000000" w:themeColor="text1"/>
          <w:sz w:val="24"/>
          <w:szCs w:val="24"/>
          <w14:textFill>
            <w14:solidFill>
              <w14:schemeClr w14:val="tx1"/>
            </w14:solidFill>
          </w14:textFill>
        </w:rPr>
        <w:t>。</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.公告时间：自</w:t>
      </w:r>
      <w:r>
        <w:rPr>
          <w:rFonts w:hint="eastAsia" w:asciiTheme="minorEastAsia" w:hAnsiTheme="minorEastAsia"/>
          <w:color w:val="000000" w:themeColor="text1"/>
          <w:sz w:val="24"/>
          <w:szCs w:val="24"/>
          <w:u w:val="single"/>
          <w:lang w:eastAsia="zh-CN"/>
          <w14:textFill>
            <w14:solidFill>
              <w14:schemeClr w14:val="tx1"/>
            </w14:solidFill>
          </w14:textFill>
        </w:rPr>
        <w:t>2025</w:t>
      </w:r>
      <w:r>
        <w:rPr>
          <w:rFonts w:hint="eastAsia"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u w:val="single"/>
          <w:lang w:val="en-US" w:eastAsia="zh-CN"/>
          <w14:textFill>
            <w14:solidFill>
              <w14:schemeClr w14:val="tx1"/>
            </w14:solidFill>
          </w14:textFill>
        </w:rPr>
        <w:t>11</w:t>
      </w:r>
      <w:r>
        <w:rPr>
          <w:rFonts w:hint="eastAsia" w:asciiTheme="minorEastAsia" w:hAnsiTheme="minorEastAsia"/>
          <w:color w:val="000000" w:themeColor="text1"/>
          <w:sz w:val="24"/>
          <w:szCs w:val="24"/>
          <w14:textFill>
            <w14:solidFill>
              <w14:schemeClr w14:val="tx1"/>
            </w14:solidFill>
          </w14:textFill>
        </w:rPr>
        <w:t>月</w:t>
      </w:r>
      <w:r>
        <w:rPr>
          <w:rFonts w:hint="eastAsia" w:asciiTheme="minorEastAsia" w:hAnsiTheme="minorEastAsia"/>
          <w:color w:val="000000" w:themeColor="text1"/>
          <w:sz w:val="24"/>
          <w:szCs w:val="24"/>
          <w:u w:val="single"/>
          <w:lang w:val="en-US" w:eastAsia="zh-CN"/>
          <w14:textFill>
            <w14:solidFill>
              <w14:schemeClr w14:val="tx1"/>
            </w14:solidFill>
          </w14:textFill>
        </w:rPr>
        <w:t>03</w:t>
      </w:r>
      <w:r>
        <w:rPr>
          <w:rFonts w:hint="eastAsia" w:asciiTheme="minorEastAsia" w:hAnsiTheme="minorEastAsia"/>
          <w:color w:val="000000" w:themeColor="text1"/>
          <w:sz w:val="24"/>
          <w:szCs w:val="24"/>
          <w14:textFill>
            <w14:solidFill>
              <w14:schemeClr w14:val="tx1"/>
            </w14:solidFill>
          </w14:textFill>
        </w:rPr>
        <w:t>日起至</w:t>
      </w:r>
      <w:r>
        <w:rPr>
          <w:rFonts w:hint="eastAsia" w:asciiTheme="minorEastAsia" w:hAnsiTheme="minorEastAsia"/>
          <w:color w:val="000000" w:themeColor="text1"/>
          <w:sz w:val="24"/>
          <w:szCs w:val="24"/>
          <w:u w:val="single"/>
          <w14:textFill>
            <w14:solidFill>
              <w14:schemeClr w14:val="tx1"/>
            </w14:solidFill>
          </w14:textFill>
        </w:rPr>
        <w:t>202</w:t>
      </w:r>
      <w:r>
        <w:rPr>
          <w:rFonts w:hint="eastAsia" w:asciiTheme="minorEastAsia" w:hAnsiTheme="minorEastAsia"/>
          <w:color w:val="000000" w:themeColor="text1"/>
          <w:sz w:val="24"/>
          <w:szCs w:val="24"/>
          <w:u w:val="single"/>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u w:val="single"/>
          <w:lang w:val="en-US" w:eastAsia="zh-CN"/>
          <w14:textFill>
            <w14:solidFill>
              <w14:schemeClr w14:val="tx1"/>
            </w14:solidFill>
          </w14:textFill>
        </w:rPr>
        <w:t>11</w:t>
      </w:r>
      <w:r>
        <w:rPr>
          <w:rFonts w:hint="eastAsia" w:asciiTheme="minorEastAsia" w:hAnsiTheme="minorEastAsia"/>
          <w:color w:val="000000" w:themeColor="text1"/>
          <w:sz w:val="24"/>
          <w:szCs w:val="24"/>
          <w14:textFill>
            <w14:solidFill>
              <w14:schemeClr w14:val="tx1"/>
            </w14:solidFill>
          </w14:textFill>
        </w:rPr>
        <w:t>月</w:t>
      </w:r>
      <w:r>
        <w:rPr>
          <w:rFonts w:hint="eastAsia" w:asciiTheme="minorEastAsia" w:hAnsiTheme="minorEastAsia"/>
          <w:color w:val="000000" w:themeColor="text1"/>
          <w:sz w:val="24"/>
          <w:szCs w:val="24"/>
          <w:u w:val="single"/>
          <w:lang w:val="en-US" w:eastAsia="zh-CN"/>
          <w14:textFill>
            <w14:solidFill>
              <w14:schemeClr w14:val="tx1"/>
            </w14:solidFill>
          </w14:textFill>
        </w:rPr>
        <w:t>07</w:t>
      </w:r>
      <w:r>
        <w:rPr>
          <w:rFonts w:hint="eastAsia" w:asciiTheme="minorEastAsia" w:hAnsiTheme="minorEastAsia"/>
          <w:color w:val="000000" w:themeColor="text1"/>
          <w:sz w:val="24"/>
          <w:szCs w:val="24"/>
          <w14:textFill>
            <w14:solidFill>
              <w14:schemeClr w14:val="tx1"/>
            </w14:solidFill>
          </w14:textFill>
        </w:rPr>
        <w:t>日止。</w:t>
      </w:r>
    </w:p>
    <w:p>
      <w:pPr>
        <w:spacing w:line="360" w:lineRule="auto"/>
        <w:ind w:firstLine="720" w:firstLineChars="300"/>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询价人</w:t>
      </w:r>
      <w:r>
        <w:rPr>
          <w:rFonts w:asciiTheme="minorEastAsia" w:hAnsiTheme="minorEastAsia"/>
          <w:color w:val="000000" w:themeColor="text1"/>
          <w:sz w:val="24"/>
          <w:szCs w:val="24"/>
          <w14:textFill>
            <w14:solidFill>
              <w14:schemeClr w14:val="tx1"/>
            </w14:solidFill>
          </w14:textFill>
        </w:rPr>
        <w:t>于</w:t>
      </w:r>
      <w:r>
        <w:rPr>
          <w:rFonts w:hint="eastAsia" w:asciiTheme="minorEastAsia" w:hAnsiTheme="minorEastAsia"/>
          <w:color w:val="000000" w:themeColor="text1"/>
          <w:sz w:val="24"/>
          <w:szCs w:val="24"/>
          <w:u w:val="single"/>
          <w:lang w:eastAsia="zh-CN"/>
          <w14:textFill>
            <w14:solidFill>
              <w14:schemeClr w14:val="tx1"/>
            </w14:solidFill>
          </w14:textFill>
        </w:rPr>
        <w:t>2025</w:t>
      </w:r>
      <w:r>
        <w:rPr>
          <w:rFonts w:hint="eastAsia"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u w:val="single"/>
          <w:lang w:val="en-US" w:eastAsia="zh-CN"/>
          <w14:textFill>
            <w14:solidFill>
              <w14:schemeClr w14:val="tx1"/>
            </w14:solidFill>
          </w14:textFill>
        </w:rPr>
        <w:t>11</w:t>
      </w:r>
      <w:r>
        <w:rPr>
          <w:rFonts w:hint="eastAsia" w:asciiTheme="minorEastAsia" w:hAnsiTheme="minorEastAsia"/>
          <w:color w:val="000000" w:themeColor="text1"/>
          <w:sz w:val="24"/>
          <w:szCs w:val="24"/>
          <w14:textFill>
            <w14:solidFill>
              <w14:schemeClr w14:val="tx1"/>
            </w14:solidFill>
          </w14:textFill>
        </w:rPr>
        <w:t>月</w:t>
      </w:r>
      <w:r>
        <w:rPr>
          <w:rFonts w:hint="eastAsia" w:asciiTheme="minorEastAsia" w:hAnsiTheme="minorEastAsia"/>
          <w:color w:val="000000" w:themeColor="text1"/>
          <w:sz w:val="24"/>
          <w:szCs w:val="24"/>
          <w:u w:val="single"/>
          <w:lang w:val="en-US" w:eastAsia="zh-CN"/>
          <w14:textFill>
            <w14:solidFill>
              <w14:schemeClr w14:val="tx1"/>
            </w14:solidFill>
          </w14:textFill>
        </w:rPr>
        <w:t>03</w:t>
      </w:r>
      <w:r>
        <w:rPr>
          <w:rFonts w:hint="eastAsia" w:asciiTheme="minorEastAsia" w:hAnsiTheme="minorEastAsia"/>
          <w:color w:val="000000" w:themeColor="text1"/>
          <w:sz w:val="24"/>
          <w:szCs w:val="24"/>
          <w14:textFill>
            <w14:solidFill>
              <w14:schemeClr w14:val="tx1"/>
            </w14:solidFill>
          </w14:textFill>
        </w:rPr>
        <w:t>日</w:t>
      </w:r>
      <w:r>
        <w:rPr>
          <w:rFonts w:asciiTheme="minorEastAsia" w:hAnsiTheme="minorEastAsia"/>
          <w:color w:val="000000" w:themeColor="text1"/>
          <w:sz w:val="24"/>
          <w:szCs w:val="24"/>
          <w14:textFill>
            <w14:solidFill>
              <w14:schemeClr w14:val="tx1"/>
            </w14:solidFill>
          </w14:textFill>
        </w:rPr>
        <w:t>（北京时间</w:t>
      </w:r>
      <w:r>
        <w:rPr>
          <w:rFonts w:hint="eastAsia" w:asciiTheme="minorEastAsia" w:hAnsiTheme="minorEastAsia"/>
          <w:color w:val="000000" w:themeColor="text1"/>
          <w:sz w:val="24"/>
          <w:szCs w:val="24"/>
          <w14:textFill>
            <w14:solidFill>
              <w14:schemeClr w14:val="tx1"/>
            </w14:solidFill>
          </w14:textFill>
        </w:rPr>
        <w:t>）将询价文件发布至中国海洋石油集团有限公司采办业务管理与交易系统（以下简称“系统”）https://buy.cnooc.com.cn，请登陆并下载。</w:t>
      </w:r>
    </w:p>
    <w:p>
      <w:pPr>
        <w:spacing w:line="360" w:lineRule="auto"/>
        <w:ind w:left="479" w:leftChars="228"/>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4.递交响应文件的截止时间及地点：递交</w:t>
      </w:r>
      <w:r>
        <w:rPr>
          <w:rFonts w:hint="eastAsia" w:asciiTheme="minorEastAsia" w:hAnsiTheme="minorEastAsia"/>
          <w:color w:val="000000" w:themeColor="text1"/>
          <w:sz w:val="24"/>
          <w:szCs w:val="24"/>
          <w14:textFill>
            <w14:solidFill>
              <w14:schemeClr w14:val="tx1"/>
            </w14:solidFill>
          </w14:textFill>
        </w:rPr>
        <w:t>报价</w:t>
      </w:r>
      <w:r>
        <w:rPr>
          <w:rFonts w:asciiTheme="minorEastAsia" w:hAnsiTheme="minorEastAsia"/>
          <w:color w:val="000000" w:themeColor="text1"/>
          <w:sz w:val="24"/>
          <w:szCs w:val="24"/>
          <w14:textFill>
            <w14:solidFill>
              <w14:schemeClr w14:val="tx1"/>
            </w14:solidFill>
          </w14:textFill>
        </w:rPr>
        <w:t>文件的截止时间为</w:t>
      </w:r>
      <w:r>
        <w:rPr>
          <w:rFonts w:hint="eastAsia" w:asciiTheme="minorEastAsia" w:hAnsiTheme="minorEastAsia"/>
          <w:color w:val="000000" w:themeColor="text1"/>
          <w:sz w:val="24"/>
          <w:szCs w:val="24"/>
          <w:u w:val="single"/>
          <w14:textFill>
            <w14:solidFill>
              <w14:schemeClr w14:val="tx1"/>
            </w14:solidFill>
          </w14:textFill>
        </w:rPr>
        <w:t>202</w:t>
      </w:r>
      <w:r>
        <w:rPr>
          <w:rFonts w:hint="eastAsia" w:asciiTheme="minorEastAsia" w:hAnsiTheme="minorEastAsia"/>
          <w:color w:val="000000" w:themeColor="text1"/>
          <w:sz w:val="24"/>
          <w:szCs w:val="24"/>
          <w:u w:val="single"/>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u w:val="single"/>
          <w:lang w:val="en-US" w:eastAsia="zh-CN"/>
          <w14:textFill>
            <w14:solidFill>
              <w14:schemeClr w14:val="tx1"/>
            </w14:solidFill>
          </w14:textFill>
        </w:rPr>
        <w:t>11</w:t>
      </w:r>
      <w:r>
        <w:rPr>
          <w:rFonts w:hint="eastAsia" w:asciiTheme="minorEastAsia" w:hAnsiTheme="minorEastAsia"/>
          <w:color w:val="000000" w:themeColor="text1"/>
          <w:sz w:val="24"/>
          <w:szCs w:val="24"/>
          <w14:textFill>
            <w14:solidFill>
              <w14:schemeClr w14:val="tx1"/>
            </w14:solidFill>
          </w14:textFill>
        </w:rPr>
        <w:t>月</w:t>
      </w:r>
      <w:r>
        <w:rPr>
          <w:rFonts w:hint="eastAsia" w:asciiTheme="minorEastAsia" w:hAnsiTheme="minorEastAsia"/>
          <w:color w:val="000000" w:themeColor="text1"/>
          <w:sz w:val="24"/>
          <w:szCs w:val="24"/>
          <w:u w:val="single"/>
          <w:lang w:val="en-US" w:eastAsia="zh-CN"/>
          <w14:textFill>
            <w14:solidFill>
              <w14:schemeClr w14:val="tx1"/>
            </w14:solidFill>
          </w14:textFill>
        </w:rPr>
        <w:t>07</w:t>
      </w:r>
      <w:r>
        <w:rPr>
          <w:rFonts w:hint="eastAsia" w:asciiTheme="minorEastAsia" w:hAnsiTheme="minorEastAsia"/>
          <w:color w:val="000000" w:themeColor="text1"/>
          <w:sz w:val="24"/>
          <w:szCs w:val="24"/>
          <w14:textFill>
            <w14:solidFill>
              <w14:schemeClr w14:val="tx1"/>
            </w14:solidFill>
          </w14:textFill>
        </w:rPr>
        <w:t>日</w:t>
      </w:r>
      <w:r>
        <w:rPr>
          <w:rFonts w:hint="eastAsia" w:asciiTheme="minorEastAsia" w:hAnsiTheme="minorEastAsia"/>
          <w:color w:val="000000" w:themeColor="text1"/>
          <w:sz w:val="24"/>
          <w:szCs w:val="24"/>
          <w:u w:val="single"/>
          <w:lang w:val="en-US" w:eastAsia="zh-CN"/>
          <w14:textFill>
            <w14:solidFill>
              <w14:schemeClr w14:val="tx1"/>
            </w14:solidFill>
          </w14:textFill>
        </w:rPr>
        <w:t>10</w:t>
      </w:r>
      <w:r>
        <w:rPr>
          <w:rFonts w:asciiTheme="minorEastAsia" w:hAnsiTheme="minorEastAsia"/>
          <w:color w:val="000000" w:themeColor="text1"/>
          <w:sz w:val="24"/>
          <w:szCs w:val="24"/>
          <w14:textFill>
            <w14:solidFill>
              <w14:schemeClr w14:val="tx1"/>
            </w14:solidFill>
          </w14:textFill>
        </w:rPr>
        <w:t>时，</w:t>
      </w:r>
      <w:r>
        <w:rPr>
          <w:rFonts w:hint="eastAsia" w:asciiTheme="minorEastAsia" w:hAnsiTheme="minorEastAsia"/>
          <w:color w:val="000000" w:themeColor="text1"/>
          <w:sz w:val="24"/>
          <w:szCs w:val="24"/>
          <w14:textFill>
            <w14:solidFill>
              <w14:schemeClr w14:val="tx1"/>
            </w14:solidFill>
          </w14:textFill>
        </w:rPr>
        <w:t>请在规定报价截止时间前通过系统报价及挂接PDF形式的电子报价文件附件。挂接的电子报价文件应加盖</w:t>
      </w:r>
      <w:r>
        <w:rPr>
          <w:rFonts w:asciiTheme="minorEastAsia" w:hAnsiTheme="minorEastAsia"/>
          <w:color w:val="000000" w:themeColor="text1"/>
          <w:sz w:val="24"/>
          <w:szCs w:val="24"/>
          <w14:textFill>
            <w14:solidFill>
              <w14:schemeClr w14:val="tx1"/>
            </w14:solidFill>
          </w14:textFill>
        </w:rPr>
        <w:t>公章</w:t>
      </w:r>
      <w:r>
        <w:rPr>
          <w:rFonts w:hint="eastAsia" w:asciiTheme="minorEastAsia" w:hAnsiTheme="minorEastAsia"/>
          <w:color w:val="000000" w:themeColor="text1"/>
          <w:sz w:val="24"/>
          <w:szCs w:val="24"/>
          <w14:textFill>
            <w14:solidFill>
              <w14:schemeClr w14:val="tx1"/>
            </w14:solidFill>
          </w14:textFill>
        </w:rPr>
        <w:t>（需要商务文件、技术文件）。</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8"/>
        <w:spacing w:line="360" w:lineRule="auto"/>
        <w:rPr>
          <w:rFonts w:hint="eastAsia"/>
          <w:color w:val="000000" w:themeColor="text1"/>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5"/>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8"/>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8"/>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color w:val="000000" w:themeColor="text1"/>
          <w:highlight w:val="none"/>
          <w:lang w:eastAsia="zh-CN"/>
          <w14:textFill>
            <w14:solidFill>
              <w14:schemeClr w14:val="tx1"/>
            </w14:solidFill>
          </w14:textFill>
        </w:rPr>
        <w:t>付仁滨</w:t>
      </w:r>
    </w:p>
    <w:p>
      <w:pPr>
        <w:pStyle w:val="2"/>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color w:val="000000" w:themeColor="text1"/>
          <w:highlight w:val="none"/>
          <w:lang w:eastAsia="zh-CN"/>
          <w14:textFill>
            <w14:solidFill>
              <w14:schemeClr w14:val="tx1"/>
            </w14:solidFill>
          </w14:textFill>
        </w:rPr>
        <w:t>022-2580</w:t>
      </w:r>
      <w:r>
        <w:rPr>
          <w:rFonts w:hint="eastAsia" w:cs="宋体"/>
          <w:color w:val="000000" w:themeColor="text1"/>
          <w:highlight w:val="none"/>
          <w:lang w:val="en-US" w:eastAsia="zh-CN"/>
          <w14:textFill>
            <w14:solidFill>
              <w14:schemeClr w14:val="tx1"/>
            </w14:solidFill>
          </w14:textFill>
        </w:rPr>
        <w:t>2338</w:t>
      </w:r>
    </w:p>
    <w:p>
      <w:pPr>
        <w:pStyle w:val="2"/>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fldChar w:fldCharType="begin"/>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instrText xml:space="preserve"> HYPERLINK "mailto:furb@cnooc.com.cn" </w:instrTex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fldChar w:fldCharType="separate"/>
      </w:r>
      <w:r>
        <w:rPr>
          <w:rStyle w:val="33"/>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furb@cnooc.com.cn</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fldChar w:fldCharType="end"/>
      </w:r>
    </w:p>
    <w:p>
      <w:pPr>
        <w:widowControl/>
        <w:snapToGrid w:val="0"/>
        <w:spacing w:line="240" w:lineRule="auto"/>
        <w:ind w:firstLine="210" w:firstLineChars="1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p>
      <w:pPr>
        <w:widowControl/>
        <w:snapToGrid w:val="0"/>
        <w:spacing w:line="240" w:lineRule="auto"/>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8"/>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附件3：报价文件</w:t>
      </w:r>
    </w:p>
    <w:p>
      <w:pPr>
        <w:pStyle w:val="8"/>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商务文件</w:t>
      </w:r>
    </w:p>
    <w:p>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附件5：技术文件</w:t>
      </w:r>
    </w:p>
    <w:p>
      <w:pPr>
        <w:pStyle w:val="8"/>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合同文本</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 xml:space="preserve">附件7: </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pStyle w:val="2"/>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2"/>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2"/>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2"/>
        <w:rPr>
          <w:rFonts w:hint="eastAsia"/>
          <w:color w:val="000000" w:themeColor="text1"/>
          <w14:textFill>
            <w14:solidFill>
              <w14:schemeClr w14:val="tx1"/>
            </w14:solidFill>
          </w14:textFill>
        </w:rPr>
      </w:pPr>
    </w:p>
    <w:p>
      <w:pPr>
        <w:outlineLvl w:val="1"/>
        <w:rPr>
          <w:rFonts w:ascii="黑体" w:hAnsi="黑体" w:eastAsia="黑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附件1</w:t>
      </w:r>
      <w:r>
        <w:rPr>
          <w:rFonts w:hint="eastAsia" w:asciiTheme="minorEastAsia" w:hAnsiTheme="minorEastAsia" w:cstheme="minorEastAsia"/>
          <w:b/>
          <w:bCs/>
          <w:color w:val="000000" w:themeColor="text1"/>
          <w:sz w:val="24"/>
          <w:szCs w:val="24"/>
          <w14:textFill>
            <w14:solidFill>
              <w14:schemeClr w14:val="tx1"/>
            </w14:solidFill>
          </w14:textFill>
        </w:rPr>
        <w:t>询价基本要求</w:t>
      </w:r>
      <w:r>
        <w:rPr>
          <w:rFonts w:hint="eastAsia" w:ascii="黑体" w:hAnsi="黑体" w:eastAsia="黑体"/>
          <w:b/>
          <w:bCs/>
          <w:color w:val="000000" w:themeColor="text1"/>
          <w:sz w:val="24"/>
          <w:szCs w:val="24"/>
          <w14:textFill>
            <w14:solidFill>
              <w14:schemeClr w14:val="tx1"/>
            </w14:solidFill>
          </w14:textFill>
        </w:rPr>
        <w:t xml:space="preserve"> </w:t>
      </w:r>
      <w:r>
        <w:rPr>
          <w:rFonts w:ascii="黑体" w:hAnsi="黑体" w:eastAsia="黑体"/>
          <w:b/>
          <w:bCs/>
          <w:color w:val="000000" w:themeColor="text1"/>
          <w:sz w:val="24"/>
          <w:szCs w:val="24"/>
          <w14:textFill>
            <w14:solidFill>
              <w14:schemeClr w14:val="tx1"/>
            </w14:solidFill>
          </w14:textFill>
        </w:rPr>
        <w:t xml:space="preserve"> </w:t>
      </w:r>
      <w:r>
        <w:rPr>
          <w:rFonts w:ascii="黑体" w:hAnsi="黑体" w:eastAsia="黑体"/>
          <w:color w:val="000000" w:themeColor="text1"/>
          <w:sz w:val="24"/>
          <w:szCs w:val="24"/>
          <w14:textFill>
            <w14:solidFill>
              <w14:schemeClr w14:val="tx1"/>
            </w14:solidFill>
          </w14:textFill>
        </w:rPr>
        <w:t xml:space="preserve">                    </w:t>
      </w:r>
    </w:p>
    <w:p>
      <w:pPr>
        <w:ind w:firstLine="281" w:firstLineChars="100"/>
        <w:jc w:val="center"/>
        <w:rPr>
          <w:rFonts w:ascii="仿宋" w:hAnsi="仿宋" w:eastAsia="仿宋" w:cs="Calibri"/>
          <w:b/>
          <w:bCs/>
          <w:color w:val="000000" w:themeColor="text1"/>
          <w:sz w:val="28"/>
          <w:szCs w:val="28"/>
          <w14:textFill>
            <w14:solidFill>
              <w14:schemeClr w14:val="tx1"/>
            </w14:solidFill>
          </w14:textFill>
        </w:rPr>
      </w:pPr>
      <w:r>
        <w:rPr>
          <w:rFonts w:hint="eastAsia" w:ascii="仿宋" w:hAnsi="仿宋" w:eastAsia="仿宋" w:cs="Calibri"/>
          <w:b/>
          <w:bCs/>
          <w:color w:val="000000" w:themeColor="text1"/>
          <w:sz w:val="28"/>
          <w:szCs w:val="28"/>
          <w14:textFill>
            <w14:solidFill>
              <w14:schemeClr w14:val="tx1"/>
            </w14:solidFill>
          </w14:textFill>
        </w:rPr>
        <w:t>基本要求</w:t>
      </w:r>
    </w:p>
    <w:tbl>
      <w:tblPr>
        <w:tblStyle w:val="23"/>
        <w:tblW w:w="10068" w:type="dxa"/>
        <w:jc w:val="center"/>
        <w:tblLayout w:type="fixed"/>
        <w:tblCellMar>
          <w:top w:w="0" w:type="dxa"/>
          <w:left w:w="0" w:type="dxa"/>
          <w:bottom w:w="0" w:type="dxa"/>
          <w:right w:w="0" w:type="dxa"/>
        </w:tblCellMar>
      </w:tblPr>
      <w:tblGrid>
        <w:gridCol w:w="666"/>
        <w:gridCol w:w="574"/>
        <w:gridCol w:w="2072"/>
        <w:gridCol w:w="6756"/>
      </w:tblGrid>
      <w:tr>
        <w:tblPrEx>
          <w:tblCellMar>
            <w:top w:w="0" w:type="dxa"/>
            <w:left w:w="0" w:type="dxa"/>
            <w:bottom w:w="0" w:type="dxa"/>
            <w:right w:w="0" w:type="dxa"/>
          </w:tblCellMar>
        </w:tblPrEx>
        <w:trPr>
          <w:trHeight w:val="454"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rFonts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序号</w:t>
            </w:r>
          </w:p>
        </w:tc>
        <w:tc>
          <w:tcPr>
            <w:tcW w:w="2072" w:type="dxa"/>
            <w:tcBorders>
              <w:top w:val="single" w:color="000000" w:sz="4" w:space="0"/>
              <w:left w:val="nil"/>
              <w:bottom w:val="single" w:color="000000" w:sz="4" w:space="0"/>
              <w:right w:val="single" w:color="000000" w:sz="4" w:space="0"/>
            </w:tcBorders>
            <w:vAlign w:val="center"/>
          </w:tcPr>
          <w:p>
            <w:pPr>
              <w:pStyle w:val="45"/>
              <w:spacing w:line="300" w:lineRule="exact"/>
              <w:jc w:val="center"/>
              <w:rPr>
                <w:rFonts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内容</w:t>
            </w:r>
          </w:p>
        </w:tc>
        <w:tc>
          <w:tcPr>
            <w:tcW w:w="6756" w:type="dxa"/>
            <w:tcBorders>
              <w:top w:val="single" w:color="000000" w:sz="4" w:space="0"/>
              <w:left w:val="nil"/>
              <w:bottom w:val="single" w:color="000000" w:sz="4" w:space="0"/>
              <w:right w:val="single" w:color="000000" w:sz="4" w:space="0"/>
            </w:tcBorders>
            <w:vAlign w:val="center"/>
          </w:tcPr>
          <w:p>
            <w:pPr>
              <w:pStyle w:val="45"/>
              <w:spacing w:line="300" w:lineRule="exact"/>
              <w:jc w:val="center"/>
              <w:rPr>
                <w:rFonts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标准</w:t>
            </w:r>
          </w:p>
        </w:tc>
      </w:tr>
      <w:tr>
        <w:tblPrEx>
          <w:tblCellMar>
            <w:top w:w="0" w:type="dxa"/>
            <w:left w:w="0" w:type="dxa"/>
            <w:bottom w:w="0" w:type="dxa"/>
            <w:right w:w="0" w:type="dxa"/>
          </w:tblCellMar>
        </w:tblPrEx>
        <w:trPr>
          <w:trHeight w:val="454" w:hRule="atLeast"/>
          <w:jc w:val="center"/>
        </w:trPr>
        <w:tc>
          <w:tcPr>
            <w:tcW w:w="666" w:type="dxa"/>
            <w:vMerge w:val="restart"/>
            <w:tcBorders>
              <w:top w:val="nil"/>
              <w:left w:val="single" w:color="000000" w:sz="6" w:space="0"/>
              <w:right w:val="single" w:color="000000" w:sz="6" w:space="0"/>
            </w:tcBorders>
            <w:vAlign w:val="center"/>
          </w:tcPr>
          <w:p>
            <w:pPr>
              <w:pStyle w:val="45"/>
              <w:spacing w:line="300" w:lineRule="exact"/>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1</w:t>
            </w:r>
          </w:p>
        </w:tc>
        <w:tc>
          <w:tcPr>
            <w:tcW w:w="574" w:type="dxa"/>
            <w:vMerge w:val="restart"/>
            <w:tcBorders>
              <w:top w:val="nil"/>
              <w:left w:val="nil"/>
              <w:right w:val="single" w:color="000000" w:sz="6" w:space="0"/>
            </w:tcBorders>
            <w:textDirection w:val="tbRlV"/>
            <w:vAlign w:val="center"/>
          </w:tcPr>
          <w:p>
            <w:pPr>
              <w:pStyle w:val="45"/>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商务标准</w:t>
            </w:r>
          </w:p>
        </w:tc>
        <w:tc>
          <w:tcPr>
            <w:tcW w:w="2072" w:type="dxa"/>
            <w:tcBorders>
              <w:top w:val="single" w:color="000000" w:sz="4" w:space="0"/>
              <w:left w:val="nil"/>
              <w:bottom w:val="single" w:color="000000" w:sz="4" w:space="0"/>
              <w:right w:val="single" w:color="000000" w:sz="4"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bCs/>
                <w:color w:val="000000" w:themeColor="text1"/>
                <w:sz w:val="21"/>
                <w:szCs w:val="21"/>
                <w:lang w:eastAsia="zh-CN"/>
                <w14:textFill>
                  <w14:solidFill>
                    <w14:schemeClr w14:val="tx1"/>
                  </w14:solidFill>
                </w14:textFill>
              </w:rPr>
              <w:t>应答人名称</w:t>
            </w:r>
          </w:p>
        </w:tc>
        <w:tc>
          <w:tcPr>
            <w:tcW w:w="6756" w:type="dxa"/>
            <w:tcBorders>
              <w:top w:val="single" w:color="000000" w:sz="4" w:space="0"/>
              <w:left w:val="nil"/>
              <w:bottom w:val="single" w:color="000000" w:sz="4" w:space="0"/>
              <w:right w:val="single" w:color="000000" w:sz="4" w:space="0"/>
            </w:tcBorders>
            <w:vAlign w:val="center"/>
          </w:tcPr>
          <w:p>
            <w:pPr>
              <w:pStyle w:val="45"/>
              <w:spacing w:line="300" w:lineRule="exact"/>
              <w:jc w:val="both"/>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与营业执照、资质证书</w:t>
            </w:r>
            <w:r>
              <w:rPr>
                <w:rFonts w:hint="eastAsia" w:ascii="仿宋" w:hAnsi="仿宋" w:eastAsia="仿宋" w:cs="仿宋"/>
                <w:bCs/>
                <w:color w:val="000000" w:themeColor="text1"/>
                <w:sz w:val="21"/>
                <w:szCs w:val="21"/>
                <w:highlight w:val="none"/>
                <w:lang w:eastAsia="zh-CN"/>
                <w14:textFill>
                  <w14:solidFill>
                    <w14:schemeClr w14:val="tx1"/>
                  </w14:solidFill>
                </w14:textFill>
              </w:rPr>
              <w:t>（</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如涉及</w:t>
            </w:r>
            <w:r>
              <w:rPr>
                <w:rFonts w:hint="eastAsia" w:ascii="仿宋" w:hAnsi="仿宋" w:eastAsia="仿宋" w:cs="仿宋"/>
                <w:bCs/>
                <w:color w:val="000000" w:themeColor="text1"/>
                <w:sz w:val="21"/>
                <w:szCs w:val="21"/>
                <w:highlight w:val="none"/>
                <w:lang w:eastAsia="zh-CN"/>
                <w14:textFill>
                  <w14:solidFill>
                    <w14:schemeClr w14:val="tx1"/>
                  </w14:solidFill>
                </w14:textFill>
              </w:rPr>
              <w:t>）</w:t>
            </w:r>
            <w:r>
              <w:rPr>
                <w:rFonts w:hint="eastAsia" w:ascii="仿宋" w:hAnsi="仿宋" w:eastAsia="仿宋" w:cs="仿宋"/>
                <w:bCs/>
                <w:color w:val="000000" w:themeColor="text1"/>
                <w:sz w:val="21"/>
                <w:szCs w:val="21"/>
                <w:lang w:eastAsia="zh-CN"/>
                <w14:textFill>
                  <w14:solidFill>
                    <w14:schemeClr w14:val="tx1"/>
                  </w14:solidFill>
                </w14:textFill>
              </w:rPr>
              <w:t>一致；</w:t>
            </w:r>
          </w:p>
        </w:tc>
      </w:tr>
      <w:tr>
        <w:tblPrEx>
          <w:tblCellMar>
            <w:top w:w="0" w:type="dxa"/>
            <w:left w:w="0" w:type="dxa"/>
            <w:bottom w:w="0" w:type="dxa"/>
            <w:right w:w="0" w:type="dxa"/>
          </w:tblCellMar>
        </w:tblPrEx>
        <w:trPr>
          <w:trHeight w:val="454" w:hRule="atLeast"/>
          <w:jc w:val="center"/>
        </w:trPr>
        <w:tc>
          <w:tcPr>
            <w:tcW w:w="666" w:type="dxa"/>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nil"/>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072" w:type="dxa"/>
            <w:tcBorders>
              <w:top w:val="single" w:color="000000" w:sz="4" w:space="0"/>
              <w:left w:val="nil"/>
              <w:bottom w:val="nil"/>
              <w:right w:val="single" w:color="000000" w:sz="4"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bCs/>
                <w:color w:val="000000" w:themeColor="text1"/>
                <w:sz w:val="21"/>
                <w:szCs w:val="21"/>
                <w:lang w:eastAsia="zh-CN"/>
                <w14:textFill>
                  <w14:solidFill>
                    <w14:schemeClr w14:val="tx1"/>
                  </w14:solidFill>
                </w14:textFill>
              </w:rPr>
              <w:t>报价文件签字盖章</w:t>
            </w:r>
          </w:p>
        </w:tc>
        <w:tc>
          <w:tcPr>
            <w:tcW w:w="6756" w:type="dxa"/>
            <w:tcBorders>
              <w:top w:val="single" w:color="000000" w:sz="4" w:space="0"/>
              <w:left w:val="nil"/>
              <w:bottom w:val="nil"/>
              <w:right w:val="single" w:color="000000" w:sz="4" w:space="0"/>
            </w:tcBorders>
            <w:vAlign w:val="center"/>
          </w:tcPr>
          <w:p>
            <w:pPr>
              <w:pStyle w:val="45"/>
              <w:spacing w:line="300" w:lineRule="exact"/>
              <w:jc w:val="both"/>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由</w:t>
            </w:r>
            <w:r>
              <w:rPr>
                <w:rFonts w:hint="eastAsia" w:ascii="仿宋" w:hAnsi="仿宋" w:eastAsia="仿宋" w:cs="仿宋"/>
                <w:bCs/>
                <w:color w:val="000000" w:themeColor="text1"/>
                <w:sz w:val="21"/>
                <w:szCs w:val="21"/>
                <w:highlight w:val="none"/>
                <w:lang w:eastAsia="zh-CN"/>
                <w14:textFill>
                  <w14:solidFill>
                    <w14:schemeClr w14:val="tx1"/>
                  </w14:solidFill>
                </w14:textFill>
              </w:rPr>
              <w:t>法定代表人（单位负责人）或其委托代理人签字并加盖单位章</w:t>
            </w:r>
            <w:r>
              <w:rPr>
                <w:rFonts w:hint="eastAsia" w:ascii="仿宋" w:hAnsi="仿宋" w:eastAsia="仿宋" w:cs="仿宋"/>
                <w:bCs/>
                <w:color w:val="000000" w:themeColor="text1"/>
                <w:sz w:val="21"/>
                <w:szCs w:val="21"/>
                <w:highlight w:val="none"/>
                <w:lang w:eastAsia="zh-CN"/>
                <w14:textFill>
                  <w14:solidFill>
                    <w14:schemeClr w14:val="tx1"/>
                  </w14:solidFill>
                </w14:textFill>
              </w:rPr>
              <w:t>。由法定代表人（单位负责人）签字的，应附法定代表人（单位负责人）身份证明，由代理人签字的，应</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在提供</w:t>
            </w:r>
            <w:r>
              <w:rPr>
                <w:rFonts w:hint="eastAsia" w:ascii="仿宋" w:hAnsi="仿宋" w:eastAsia="仿宋" w:cs="仿宋"/>
                <w:bCs/>
                <w:color w:val="000000" w:themeColor="text1"/>
                <w:sz w:val="21"/>
                <w:szCs w:val="21"/>
                <w:highlight w:val="none"/>
                <w:lang w:eastAsia="zh-CN"/>
                <w14:textFill>
                  <w14:solidFill>
                    <w14:schemeClr w14:val="tx1"/>
                  </w14:solidFill>
                </w14:textFill>
              </w:rPr>
              <w:t>法定代表人（单位负责人）身份证明</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基础上，补充提供</w:t>
            </w:r>
            <w:r>
              <w:rPr>
                <w:rFonts w:hint="eastAsia" w:ascii="仿宋" w:hAnsi="仿宋" w:eastAsia="仿宋" w:cs="仿宋"/>
                <w:bCs/>
                <w:color w:val="000000" w:themeColor="text1"/>
                <w:sz w:val="21"/>
                <w:szCs w:val="21"/>
                <w:highlight w:val="none"/>
                <w:lang w:eastAsia="zh-CN"/>
                <w14:textFill>
                  <w14:solidFill>
                    <w14:schemeClr w14:val="tx1"/>
                  </w14:solidFill>
                </w14:textFill>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666" w:type="dxa"/>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nil"/>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072" w:type="dxa"/>
            <w:tcBorders>
              <w:top w:val="single" w:color="000000" w:sz="4" w:space="0"/>
              <w:left w:val="nil"/>
              <w:bottom w:val="single" w:color="000000" w:sz="4" w:space="0"/>
              <w:right w:val="single" w:color="000000" w:sz="4"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bCs/>
                <w:color w:val="000000" w:themeColor="text1"/>
                <w:sz w:val="21"/>
                <w:szCs w:val="21"/>
                <w:lang w:eastAsia="zh-CN"/>
                <w14:textFill>
                  <w14:solidFill>
                    <w14:schemeClr w14:val="tx1"/>
                  </w14:solidFill>
                </w14:textFill>
              </w:rPr>
              <w:t>报价文件格式</w:t>
            </w:r>
          </w:p>
        </w:tc>
        <w:tc>
          <w:tcPr>
            <w:tcW w:w="6756" w:type="dxa"/>
            <w:tcBorders>
              <w:top w:val="single" w:color="000000" w:sz="4" w:space="0"/>
              <w:left w:val="nil"/>
              <w:bottom w:val="single" w:color="000000" w:sz="4" w:space="0"/>
              <w:right w:val="single" w:color="000000" w:sz="4" w:space="0"/>
            </w:tcBorders>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符合附件3：报价单格式的规定；</w:t>
            </w:r>
          </w:p>
        </w:tc>
      </w:tr>
      <w:tr>
        <w:tblPrEx>
          <w:tblCellMar>
            <w:top w:w="0" w:type="dxa"/>
            <w:left w:w="0" w:type="dxa"/>
            <w:bottom w:w="0" w:type="dxa"/>
            <w:right w:w="0" w:type="dxa"/>
          </w:tblCellMar>
        </w:tblPrEx>
        <w:trPr>
          <w:trHeight w:val="454" w:hRule="atLeast"/>
          <w:jc w:val="center"/>
        </w:trPr>
        <w:tc>
          <w:tcPr>
            <w:tcW w:w="666" w:type="dxa"/>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nil"/>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072" w:type="dxa"/>
            <w:tcBorders>
              <w:top w:val="single" w:color="000000" w:sz="4" w:space="0"/>
              <w:left w:val="nil"/>
              <w:bottom w:val="single" w:color="000000" w:sz="4" w:space="0"/>
              <w:right w:val="single" w:color="000000" w:sz="4"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bCs/>
                <w:color w:val="000000" w:themeColor="text1"/>
                <w:sz w:val="21"/>
                <w:szCs w:val="21"/>
                <w:lang w:eastAsia="zh-CN"/>
                <w14:textFill>
                  <w14:solidFill>
                    <w14:schemeClr w14:val="tx1"/>
                  </w14:solidFill>
                </w14:textFill>
              </w:rPr>
              <w:t>报价有效期</w:t>
            </w:r>
          </w:p>
        </w:tc>
        <w:tc>
          <w:tcPr>
            <w:tcW w:w="6756" w:type="dxa"/>
            <w:tcBorders>
              <w:top w:val="single" w:color="000000" w:sz="4" w:space="0"/>
              <w:left w:val="nil"/>
              <w:bottom w:val="single" w:color="000000" w:sz="4" w:space="0"/>
              <w:right w:val="single" w:color="000000" w:sz="4" w:space="0"/>
            </w:tcBorders>
            <w:vAlign w:val="center"/>
          </w:tcPr>
          <w:p>
            <w:pPr>
              <w:pStyle w:val="45"/>
              <w:spacing w:line="300" w:lineRule="exact"/>
              <w:jc w:val="both"/>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报价截止之日起【90】天内保持有效；</w:t>
            </w:r>
          </w:p>
        </w:tc>
      </w:tr>
      <w:tr>
        <w:tblPrEx>
          <w:tblCellMar>
            <w:top w:w="0" w:type="dxa"/>
            <w:left w:w="0" w:type="dxa"/>
            <w:bottom w:w="0" w:type="dxa"/>
            <w:right w:w="0" w:type="dxa"/>
          </w:tblCellMar>
        </w:tblPrEx>
        <w:trPr>
          <w:trHeight w:val="2234" w:hRule="atLeast"/>
          <w:jc w:val="center"/>
        </w:trPr>
        <w:tc>
          <w:tcPr>
            <w:tcW w:w="666" w:type="dxa"/>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default" w:ascii="仿宋" w:hAnsi="仿宋" w:eastAsia="仿宋" w:cs="仿宋"/>
                <w:color w:val="000000" w:themeColor="text1"/>
                <w:kern w:val="2"/>
                <w:sz w:val="21"/>
                <w:szCs w:val="21"/>
                <w:lang w:val="en-US" w:eastAsia="zh-CN"/>
                <w14:textFill>
                  <w14:solidFill>
                    <w14:schemeClr w14:val="tx1"/>
                  </w14:solidFill>
                </w14:textFill>
              </w:rPr>
            </w:pPr>
            <w:r>
              <w:rPr>
                <w:rFonts w:hint="eastAsia" w:ascii="仿宋" w:hAnsi="仿宋" w:eastAsia="仿宋" w:cs="仿宋"/>
                <w:color w:val="000000" w:themeColor="text1"/>
                <w:kern w:val="2"/>
                <w:sz w:val="21"/>
                <w:szCs w:val="21"/>
                <w:lang w:eastAsia="zh-CN"/>
                <w14:textFill>
                  <w14:solidFill>
                    <w14:schemeClr w14:val="tx1"/>
                  </w14:solidFill>
                </w14:textFill>
              </w:rPr>
              <w:t>★商务资格</w:t>
            </w:r>
          </w:p>
        </w:tc>
        <w:tc>
          <w:tcPr>
            <w:tcW w:w="6756" w:type="dxa"/>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2.法定代表人（单位负责人）身份证明</w:t>
            </w: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3.法定代表人授权委托书（如涉及）</w:t>
            </w:r>
          </w:p>
        </w:tc>
      </w:tr>
      <w:tr>
        <w:tblPrEx>
          <w:tblCellMar>
            <w:top w:w="0" w:type="dxa"/>
            <w:left w:w="0" w:type="dxa"/>
            <w:bottom w:w="0" w:type="dxa"/>
            <w:right w:w="0" w:type="dxa"/>
          </w:tblCellMar>
        </w:tblPrEx>
        <w:trPr>
          <w:trHeight w:val="1427" w:hRule="atLeast"/>
          <w:jc w:val="center"/>
        </w:trPr>
        <w:tc>
          <w:tcPr>
            <w:tcW w:w="666" w:type="dxa"/>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auto" w:sz="4" w:space="0"/>
              <w:left w:val="single" w:color="000000" w:sz="6" w:space="0"/>
              <w:bottom w:val="single" w:color="000000" w:sz="4" w:space="0"/>
              <w:right w:val="single" w:color="000000" w:sz="4" w:space="0"/>
            </w:tcBorders>
            <w:vAlign w:val="center"/>
          </w:tcPr>
          <w:p>
            <w:pPr>
              <w:pStyle w:val="45"/>
              <w:spacing w:line="300" w:lineRule="exact"/>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kern w:val="2"/>
                <w:sz w:val="21"/>
                <w:szCs w:val="21"/>
                <w:lang w:eastAsia="zh-CN"/>
                <w14:textFill>
                  <w14:solidFill>
                    <w14:schemeClr w14:val="tx1"/>
                  </w14:solidFill>
                </w14:textFill>
              </w:rPr>
              <w:t>★</w:t>
            </w:r>
            <w:r>
              <w:rPr>
                <w:rFonts w:hint="eastAsia" w:ascii="仿宋" w:hAnsi="仿宋" w:eastAsia="仿宋" w:cs="仿宋"/>
                <w:color w:val="000000" w:themeColor="text1"/>
                <w:sz w:val="21"/>
                <w:szCs w:val="21"/>
                <w:lang w:eastAsia="zh-CN"/>
                <w14:textFill>
                  <w14:solidFill>
                    <w14:schemeClr w14:val="tx1"/>
                  </w14:solidFill>
                </w14:textFill>
              </w:rPr>
              <w:t>信誉要求</w:t>
            </w:r>
          </w:p>
        </w:tc>
        <w:tc>
          <w:tcPr>
            <w:tcW w:w="6756" w:type="dxa"/>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000000" w:themeColor="text1"/>
                <w:lang w:val="en-US"/>
                <w14:textFill>
                  <w14:solidFill>
                    <w14:schemeClr w14:val="tx1"/>
                  </w14:solidFill>
                </w14:textFill>
              </w:rPr>
            </w:pPr>
            <w:r>
              <w:rPr>
                <w:rFonts w:hint="eastAsia" w:ascii="仿宋" w:hAnsi="仿宋" w:eastAsia="仿宋" w:cs="仿宋"/>
                <w:bCs/>
                <w:strike w:val="0"/>
                <w:dstrike w:val="0"/>
                <w:color w:val="000000" w:themeColor="text1"/>
                <w:kern w:val="0"/>
                <w:sz w:val="21"/>
                <w:szCs w:val="21"/>
                <w:highlight w:val="none"/>
                <w:lang w:val="en-US" w:eastAsia="zh-CN" w:bidi="ar-SA"/>
                <w14:textFill>
                  <w14:solidFill>
                    <w14:schemeClr w14:val="tx1"/>
                  </w14:solidFill>
                </w14:textFill>
              </w:rPr>
              <w:t>1.应答</w:t>
            </w:r>
            <w:r>
              <w:rPr>
                <w:rFonts w:hint="eastAsia" w:ascii="仿宋" w:hAnsi="仿宋" w:eastAsia="仿宋" w:cs="仿宋"/>
                <w:strike w:val="0"/>
                <w:dstrike w:val="0"/>
                <w:color w:val="000000" w:themeColor="text1"/>
                <w:kern w:val="2"/>
                <w:sz w:val="21"/>
                <w:szCs w:val="21"/>
                <w:highlight w:val="none"/>
                <w:lang w:eastAsia="zh-CN"/>
                <w14:textFill>
                  <w14:solidFill>
                    <w14:schemeClr w14:val="tx1"/>
                  </w14:solidFill>
                </w14:textFill>
              </w:rPr>
              <w:t>人不得是最高人民法院在“信用中国”网站（</w:t>
            </w:r>
            <w:r>
              <w:rPr>
                <w:rFonts w:hint="eastAsia" w:ascii="仿宋" w:hAnsi="仿宋" w:eastAsia="仿宋" w:cs="仿宋"/>
                <w:strike w:val="0"/>
                <w:dstrike w:val="0"/>
                <w:color w:val="000000" w:themeColor="text1"/>
                <w:sz w:val="21"/>
                <w:szCs w:val="21"/>
                <w:highlight w:val="none"/>
                <w14:textFill>
                  <w14:solidFill>
                    <w14:schemeClr w14:val="tx1"/>
                  </w14:solidFill>
                </w14:textFill>
              </w:rPr>
              <w:fldChar w:fldCharType="begin"/>
            </w:r>
            <w:r>
              <w:rPr>
                <w:rFonts w:hint="eastAsia" w:ascii="仿宋" w:hAnsi="仿宋" w:eastAsia="仿宋" w:cs="仿宋"/>
                <w:strike w:val="0"/>
                <w:dstrike w:val="0"/>
                <w:color w:val="000000" w:themeColor="text1"/>
                <w:sz w:val="21"/>
                <w:szCs w:val="21"/>
                <w:highlight w:val="none"/>
                <w14:textFill>
                  <w14:solidFill>
                    <w14:schemeClr w14:val="tx1"/>
                  </w14:solidFill>
                </w14:textFill>
              </w:rPr>
              <w:instrText xml:space="preserve"> HYPERLINK "http://www.creditchina.gov.cn）或" </w:instrText>
            </w:r>
            <w:r>
              <w:rPr>
                <w:rFonts w:hint="eastAsia" w:ascii="仿宋" w:hAnsi="仿宋" w:eastAsia="仿宋" w:cs="仿宋"/>
                <w:strike w:val="0"/>
                <w:dstrike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strike w:val="0"/>
                <w:dstrike w:val="0"/>
                <w:color w:val="000000" w:themeColor="text1"/>
                <w:kern w:val="2"/>
                <w:sz w:val="21"/>
                <w:szCs w:val="21"/>
                <w:highlight w:val="none"/>
                <w:lang w:eastAsia="zh-CN"/>
                <w14:textFill>
                  <w14:solidFill>
                    <w14:schemeClr w14:val="tx1"/>
                  </w14:solidFill>
                </w14:textFill>
              </w:rPr>
              <w:t>www.creditchina.gov.cn）</w:t>
            </w:r>
            <w:r>
              <w:rPr>
                <w:rFonts w:hint="eastAsia" w:ascii="仿宋" w:hAnsi="仿宋" w:eastAsia="仿宋" w:cs="仿宋"/>
                <w:b w:val="0"/>
                <w:bCs w:val="0"/>
                <w:strike w:val="0"/>
                <w:dstrike w:val="0"/>
                <w:color w:val="000000" w:themeColor="text1"/>
                <w:kern w:val="2"/>
                <w:sz w:val="21"/>
                <w:szCs w:val="21"/>
                <w:highlight w:val="none"/>
                <w:lang w:val="en-US" w:eastAsia="zh-CN"/>
                <w14:textFill>
                  <w14:solidFill>
                    <w14:schemeClr w14:val="tx1"/>
                  </w14:solidFill>
                </w14:textFill>
              </w:rPr>
              <w:t>或</w:t>
            </w:r>
          </w:p>
          <w:p>
            <w:pPr>
              <w:numPr>
                <w:ilvl w:val="0"/>
                <w:numId w:val="0"/>
              </w:numPr>
              <w:jc w:val="both"/>
              <w:rPr>
                <w:rFonts w:hint="eastAsia" w:ascii="仿宋" w:hAnsi="仿宋" w:eastAsia="仿宋" w:cs="仿宋"/>
                <w:strike w:val="0"/>
                <w:dstrike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kern w:val="2"/>
                <w:sz w:val="21"/>
                <w:szCs w:val="21"/>
                <w:highlight w:val="none"/>
                <w:lang w:eastAsia="zh-CN"/>
                <w14:textFill>
                  <w14:solidFill>
                    <w14:schemeClr w14:val="tx1"/>
                  </w14:solidFill>
                </w14:textFill>
              </w:rPr>
              <w:t>“中国执行信息公开网</w:t>
            </w:r>
            <w:r>
              <w:rPr>
                <w:rFonts w:hint="eastAsia" w:ascii="仿宋" w:hAnsi="仿宋" w:eastAsia="仿宋" w:cs="仿宋"/>
                <w:strike w:val="0"/>
                <w:dstrike w:val="0"/>
                <w:color w:val="000000" w:themeColor="text1"/>
                <w:kern w:val="2"/>
                <w:sz w:val="21"/>
                <w:szCs w:val="21"/>
                <w:highlight w:val="none"/>
                <w:lang w:eastAsia="zh-CN"/>
                <w14:textFill>
                  <w14:solidFill>
                    <w14:schemeClr w14:val="tx1"/>
                  </w14:solidFill>
                </w14:textFill>
              </w:rPr>
              <w:fldChar w:fldCharType="end"/>
            </w:r>
            <w:r>
              <w:rPr>
                <w:rFonts w:hint="eastAsia" w:ascii="仿宋" w:hAnsi="仿宋" w:eastAsia="仿宋" w:cs="仿宋"/>
                <w:strike w:val="0"/>
                <w:dstrike w:val="0"/>
                <w:color w:val="000000" w:themeColor="text1"/>
                <w:kern w:val="2"/>
                <w:sz w:val="21"/>
                <w:szCs w:val="21"/>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1"/>
                <w:szCs w:val="21"/>
                <w:highlight w:val="none"/>
                <w14:textFill>
                  <w14:solidFill>
                    <w14:schemeClr w14:val="tx1"/>
                  </w14:solidFill>
                </w14:textFill>
              </w:rPr>
              <w:fldChar w:fldCharType="begin"/>
            </w:r>
            <w:r>
              <w:rPr>
                <w:rFonts w:hint="eastAsia" w:ascii="仿宋" w:hAnsi="仿宋" w:eastAsia="仿宋" w:cs="仿宋"/>
                <w:strike w:val="0"/>
                <w:dstrike w:val="0"/>
                <w:color w:val="000000" w:themeColor="text1"/>
                <w:sz w:val="21"/>
                <w:szCs w:val="21"/>
                <w:highlight w:val="none"/>
                <w14:textFill>
                  <w14:solidFill>
                    <w14:schemeClr w14:val="tx1"/>
                  </w14:solidFill>
                </w14:textFill>
              </w:rPr>
              <w:instrText xml:space="preserve"> HYPERLINK "http://zxgk.court.gov.cn/）列入失信被执行人名单（应附查询结果复印件并加盖单位章" </w:instrText>
            </w:r>
            <w:r>
              <w:rPr>
                <w:rFonts w:hint="eastAsia" w:ascii="仿宋" w:hAnsi="仿宋" w:eastAsia="仿宋" w:cs="仿宋"/>
                <w:strike w:val="0"/>
                <w:dstrike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strike w:val="0"/>
                <w:dstrike w:val="0"/>
                <w:color w:val="000000" w:themeColor="text1"/>
                <w:kern w:val="2"/>
                <w:sz w:val="21"/>
                <w:szCs w:val="21"/>
                <w:highlight w:val="none"/>
                <w:lang w:eastAsia="zh-CN"/>
                <w14:textFill>
                  <w14:solidFill>
                    <w14:schemeClr w14:val="tx1"/>
                  </w14:solidFill>
                </w14:textFill>
              </w:rPr>
              <w:t>http://zxgk.court.gov.cn/）列入失信被执行人名单</w:t>
            </w:r>
            <w:r>
              <w:rPr>
                <w:rFonts w:hint="eastAsia" w:ascii="仿宋" w:hAnsi="仿宋" w:eastAsia="仿宋" w:cs="仿宋"/>
                <w:strike w:val="0"/>
                <w:dstrike w:val="0"/>
                <w:color w:val="000000" w:themeColor="text1"/>
                <w:kern w:val="2"/>
                <w:sz w:val="21"/>
                <w:szCs w:val="21"/>
                <w:highlight w:val="none"/>
                <w:lang w:eastAsia="zh-CN"/>
                <w14:textFill>
                  <w14:solidFill>
                    <w14:schemeClr w14:val="tx1"/>
                  </w14:solidFill>
                </w14:textFill>
              </w:rPr>
              <w:fldChar w:fldCharType="end"/>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2.</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近</w:t>
            </w: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3</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年（20</w:t>
            </w: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22</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年</w:t>
            </w: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1</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月</w:t>
            </w: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1</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日-报价截止日前）内应答人或其法定代</w:t>
            </w:r>
            <w:r>
              <w:rPr>
                <w:rFonts w:hint="eastAsia" w:ascii="仿宋" w:hAnsi="仿宋" w:eastAsia="仿宋" w:cs="仿宋"/>
                <w:b w:val="0"/>
                <w:bCs w:val="0"/>
                <w:strike w:val="0"/>
                <w:dstrike w:val="0"/>
                <w:color w:val="000000" w:themeColor="text1"/>
                <w:sz w:val="21"/>
                <w:szCs w:val="21"/>
                <w:highlight w:val="none"/>
                <w:lang w:eastAsia="zh-CN"/>
                <w14:textFill>
                  <w14:solidFill>
                    <w14:schemeClr w14:val="tx1"/>
                  </w14:solidFill>
                </w14:textFill>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3.</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000000" w:themeColor="text1"/>
                <w:sz w:val="21"/>
                <w:szCs w:val="21"/>
                <w:highlight w:val="none"/>
                <w:lang w:eastAsia="zh-CN"/>
                <w14:textFill>
                  <w14:solidFill>
                    <w14:schemeClr w14:val="tx1"/>
                  </w14:solidFill>
                </w14:textFill>
              </w:rPr>
              <w:t>。事业单位、大学除外。</w:t>
            </w:r>
          </w:p>
          <w:p>
            <w:pPr>
              <w:numPr>
                <w:ilvl w:val="0"/>
                <w:numId w:val="0"/>
              </w:numPr>
              <w:spacing w:line="240" w:lineRule="auto"/>
              <w:jc w:val="left"/>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4.应答人</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与本采购项目其他应答人不得存在控股关系或管理关系、单位负责人为同一人的情形。</w:t>
            </w:r>
            <w:r>
              <w:rPr>
                <w:rFonts w:hint="eastAsia" w:ascii="仿宋" w:hAnsi="仿宋" w:eastAsia="仿宋" w:cs="仿宋"/>
                <w:strike w:val="0"/>
                <w:dstrike w:val="0"/>
                <w:color w:val="000000" w:themeColor="text1"/>
                <w:szCs w:val="21"/>
                <w:highlight w:val="none"/>
                <w:lang w:eastAsia="zh-CN"/>
                <w14:textFill>
                  <w14:solidFill>
                    <w14:schemeClr w14:val="tx1"/>
                  </w14:solidFill>
                </w14:textFill>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000000" w:themeColor="text1"/>
                <w:szCs w:val="21"/>
                <w:highlight w:val="none"/>
                <w:lang w:val="en-US" w:eastAsia="zh-CN"/>
                <w14:textFill>
                  <w14:solidFill>
                    <w14:schemeClr w14:val="tx1"/>
                  </w14:solidFill>
                </w14:textFill>
              </w:rPr>
              <w:t>的</w:t>
            </w:r>
            <w:r>
              <w:rPr>
                <w:rFonts w:hint="eastAsia" w:ascii="仿宋" w:hAnsi="仿宋" w:eastAsia="仿宋" w:cs="仿宋"/>
                <w:strike w:val="0"/>
                <w:dstrike w:val="0"/>
                <w:color w:val="000000" w:themeColor="text1"/>
                <w:szCs w:val="21"/>
                <w:highlight w:val="none"/>
                <w:lang w:eastAsia="zh-CN"/>
                <w14:textFill>
                  <w14:solidFill>
                    <w14:schemeClr w14:val="tx1"/>
                  </w14:solidFill>
                </w14:textFill>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pStyle w:val="45"/>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上述要求应答人应提供供应商承诺书。</w:t>
            </w:r>
          </w:p>
        </w:tc>
      </w:tr>
      <w:tr>
        <w:tblPrEx>
          <w:tblCellMar>
            <w:top w:w="0" w:type="dxa"/>
            <w:left w:w="0" w:type="dxa"/>
            <w:bottom w:w="0" w:type="dxa"/>
            <w:right w:w="0" w:type="dxa"/>
          </w:tblCellMar>
        </w:tblPrEx>
        <w:trPr>
          <w:trHeight w:val="454" w:hRule="atLeast"/>
          <w:jc w:val="center"/>
        </w:trPr>
        <w:tc>
          <w:tcPr>
            <w:tcW w:w="666" w:type="dxa"/>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000000" w:sz="4" w:space="0"/>
              <w:left w:val="single" w:color="000000" w:sz="6" w:space="0"/>
              <w:bottom w:val="single" w:color="000000" w:sz="4" w:space="0"/>
              <w:right w:val="single" w:color="000000" w:sz="4" w:space="0"/>
            </w:tcBorders>
            <w:vAlign w:val="center"/>
          </w:tcPr>
          <w:p>
            <w:pPr>
              <w:pStyle w:val="45"/>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kern w:val="2"/>
                <w:sz w:val="21"/>
                <w:szCs w:val="21"/>
                <w:lang w:eastAsia="zh-CN"/>
                <w14:textFill>
                  <w14:solidFill>
                    <w14:schemeClr w14:val="tx1"/>
                  </w14:solidFill>
                </w14:textFill>
              </w:rPr>
              <w:t>★</w:t>
            </w:r>
            <w:r>
              <w:rPr>
                <w:rFonts w:hint="eastAsia" w:ascii="仿宋" w:hAnsi="仿宋" w:eastAsia="仿宋" w:cs="仿宋"/>
                <w:color w:val="000000" w:themeColor="text1"/>
                <w:sz w:val="21"/>
                <w:szCs w:val="21"/>
                <w:lang w:eastAsia="zh-CN"/>
                <w14:textFill>
                  <w14:solidFill>
                    <w14:schemeClr w14:val="tx1"/>
                  </w14:solidFill>
                </w14:textFill>
              </w:rPr>
              <w:t>应答人或应答人所提供的第三方不得存在的其他情形</w:t>
            </w:r>
          </w:p>
        </w:tc>
        <w:tc>
          <w:tcPr>
            <w:tcW w:w="6756" w:type="dxa"/>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5"/>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5"/>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81" w:hRule="atLeast"/>
          <w:jc w:val="center"/>
        </w:trPr>
        <w:tc>
          <w:tcPr>
            <w:tcW w:w="666" w:type="dxa"/>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000000" w:sz="4" w:space="0"/>
              <w:left w:val="single" w:color="000000" w:sz="6" w:space="0"/>
              <w:bottom w:val="single" w:color="000000" w:sz="4" w:space="0"/>
              <w:right w:val="single" w:color="000000" w:sz="4" w:space="0"/>
            </w:tcBorders>
            <w:vAlign w:val="center"/>
          </w:tcPr>
          <w:p>
            <w:pPr>
              <w:pStyle w:val="2"/>
              <w:tabs>
                <w:tab w:val="left" w:pos="770"/>
              </w:tabs>
              <w:ind w:left="0" w:leftChars="0" w:right="134" w:rightChars="0"/>
              <w:jc w:val="left"/>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★供应商属性</w:t>
            </w:r>
          </w:p>
        </w:tc>
        <w:tc>
          <w:tcPr>
            <w:tcW w:w="6756" w:type="dxa"/>
            <w:tcBorders>
              <w:top w:val="single" w:color="000000" w:sz="4" w:space="0"/>
              <w:left w:val="nil"/>
              <w:bottom w:val="single" w:color="000000" w:sz="4" w:space="0"/>
              <w:right w:val="single" w:color="000000" w:sz="4" w:space="0"/>
            </w:tcBorders>
            <w:vAlign w:val="center"/>
          </w:tcPr>
          <w:p>
            <w:pPr>
              <w:pStyle w:val="2"/>
              <w:tabs>
                <w:tab w:val="left" w:pos="770"/>
              </w:tabs>
              <w:ind w:left="0" w:leftChars="0" w:right="134" w:rightChars="0"/>
              <w:jc w:val="left"/>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允许贸易商、代理商及制造商参与投标；以贸易商、代理商身份投标需满足代理商、贸易商要求；以制造商身份投标需满足制造商要求.</w:t>
            </w:r>
          </w:p>
        </w:tc>
      </w:tr>
      <w:tr>
        <w:tblPrEx>
          <w:tblCellMar>
            <w:top w:w="0" w:type="dxa"/>
            <w:left w:w="0" w:type="dxa"/>
            <w:bottom w:w="0" w:type="dxa"/>
            <w:right w:w="0" w:type="dxa"/>
          </w:tblCellMar>
        </w:tblPrEx>
        <w:trPr>
          <w:trHeight w:val="2521" w:hRule="atLeast"/>
          <w:jc w:val="center"/>
        </w:trPr>
        <w:tc>
          <w:tcPr>
            <w:tcW w:w="666" w:type="dxa"/>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pStyle w:val="45"/>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000000" w:sz="4" w:space="0"/>
              <w:left w:val="single" w:color="000000" w:sz="6" w:space="0"/>
              <w:bottom w:val="single" w:color="000000" w:sz="4" w:space="0"/>
              <w:right w:val="single" w:color="000000" w:sz="4" w:space="0"/>
            </w:tcBorders>
            <w:vAlign w:val="center"/>
          </w:tcPr>
          <w:p>
            <w:pPr>
              <w:pStyle w:val="2"/>
              <w:tabs>
                <w:tab w:val="left" w:pos="770"/>
              </w:tabs>
              <w:ind w:left="0" w:leftChars="0" w:right="134" w:rightChars="0"/>
              <w:jc w:val="left"/>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★代理商、贸易商、服务商要求（对不满足要求的或未能提供相应证明材料的代理商、贸易商将影响评审结果。）</w:t>
            </w:r>
          </w:p>
        </w:tc>
        <w:tc>
          <w:tcPr>
            <w:tcW w:w="6756" w:type="dxa"/>
            <w:tcBorders>
              <w:top w:val="single" w:color="000000" w:sz="4" w:space="0"/>
              <w:left w:val="nil"/>
              <w:bottom w:val="single" w:color="000000" w:sz="4" w:space="0"/>
              <w:right w:val="single" w:color="000000" w:sz="4" w:space="0"/>
            </w:tcBorders>
            <w:vAlign w:val="center"/>
          </w:tcPr>
          <w:p>
            <w:pPr>
              <w:pStyle w:val="2"/>
              <w:tabs>
                <w:tab w:val="left" w:pos="770"/>
              </w:tabs>
              <w:ind w:left="0" w:leftChars="0" w:right="134" w:rightChars="0"/>
              <w:jc w:val="left"/>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1.贸易商需满足：1）提供近三年经审计财务报表（如适用），且近一年利润不能为负且近一年资产负债率＜80%；2）自有社保人数≥5人，须提供近三月社保证明；3）不得将中国海油作为唯一服务客户，承诺中国海油非其唯一服务客户并提供支持性材料（海油外业绩，具有法律效力的业绩合同、合同所对应的结算发票）。</w:t>
            </w:r>
          </w:p>
          <w:p>
            <w:pPr>
              <w:pStyle w:val="2"/>
              <w:tabs>
                <w:tab w:val="left" w:pos="770"/>
              </w:tabs>
              <w:ind w:left="0" w:leftChars="0" w:right="134" w:rightChars="0"/>
              <w:jc w:val="left"/>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2.代理商需满足：1）提供近三年经审计财务报表（如适用），且近一年利润不能为负且近一年资产负债率＜80%；2）自有社保人数≥5人，须提供近三月社保证明；3）不得将中国海油作为唯一服务客户，承诺中国海油非其唯一服务客户并提供支持性材料（海油外业绩，具有法律效力的业绩合同、合同所对应的结算发票）；4）具有有效代理证书，且满足资质要求，且不能为项目代理。</w:t>
            </w:r>
          </w:p>
        </w:tc>
      </w:tr>
      <w:tr>
        <w:tblPrEx>
          <w:tblCellMar>
            <w:top w:w="0" w:type="dxa"/>
            <w:left w:w="0" w:type="dxa"/>
            <w:bottom w:w="0" w:type="dxa"/>
            <w:right w:w="0" w:type="dxa"/>
          </w:tblCellMar>
        </w:tblPrEx>
        <w:trPr>
          <w:trHeight w:val="604" w:hRule="atLeast"/>
          <w:jc w:val="center"/>
        </w:trPr>
        <w:tc>
          <w:tcPr>
            <w:tcW w:w="666"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072" w:type="dxa"/>
            <w:tcBorders>
              <w:top w:val="single" w:color="000000" w:sz="4" w:space="0"/>
              <w:left w:val="single" w:color="000000" w:sz="6" w:space="0"/>
              <w:bottom w:val="single" w:color="auto" w:sz="4" w:space="0"/>
              <w:right w:val="single" w:color="000000" w:sz="4" w:space="0"/>
            </w:tcBorders>
            <w:vAlign w:val="center"/>
          </w:tcPr>
          <w:p>
            <w:pPr>
              <w:pStyle w:val="2"/>
              <w:tabs>
                <w:tab w:val="left" w:pos="770"/>
              </w:tabs>
              <w:ind w:left="0" w:leftChars="0" w:right="134" w:rightChars="0"/>
              <w:jc w:val="left"/>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★制造商要求</w:t>
            </w:r>
          </w:p>
        </w:tc>
        <w:tc>
          <w:tcPr>
            <w:tcW w:w="6756" w:type="dxa"/>
            <w:tcBorders>
              <w:top w:val="single" w:color="000000" w:sz="4" w:space="0"/>
              <w:left w:val="nil"/>
              <w:bottom w:val="single" w:color="auto" w:sz="4" w:space="0"/>
              <w:right w:val="single" w:color="000000" w:sz="4" w:space="0"/>
            </w:tcBorders>
            <w:vAlign w:val="center"/>
          </w:tcPr>
          <w:p>
            <w:pPr>
              <w:pStyle w:val="2"/>
              <w:tabs>
                <w:tab w:val="left" w:pos="770"/>
              </w:tabs>
              <w:ind w:left="0" w:leftChars="0" w:right="134" w:rightChars="0"/>
              <w:jc w:val="left"/>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投标人提供制造商承诺书及相关支持文件厂房、库房证明（需提供房产证明或租赁证明、实物照片等）。</w:t>
            </w:r>
          </w:p>
        </w:tc>
      </w:tr>
      <w:tr>
        <w:tblPrEx>
          <w:tblCellMar>
            <w:top w:w="0" w:type="dxa"/>
            <w:left w:w="0" w:type="dxa"/>
            <w:bottom w:w="0" w:type="dxa"/>
            <w:right w:w="0" w:type="dxa"/>
          </w:tblCellMar>
        </w:tblPrEx>
        <w:trPr>
          <w:trHeight w:val="604" w:hRule="atLeast"/>
          <w:jc w:val="center"/>
        </w:trPr>
        <w:tc>
          <w:tcPr>
            <w:tcW w:w="666"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072" w:type="dxa"/>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6756" w:type="dxa"/>
            <w:tcBorders>
              <w:top w:val="single" w:color="000000" w:sz="4" w:space="0"/>
              <w:left w:val="nil"/>
              <w:bottom w:val="single" w:color="auto" w:sz="4" w:space="0"/>
              <w:right w:val="single" w:color="000000" w:sz="4" w:space="0"/>
            </w:tcBorders>
            <w:vAlign w:val="center"/>
          </w:tcPr>
          <w:p>
            <w:pPr>
              <w:pStyle w:val="9"/>
              <w:ind w:right="11" w:rightChars="0"/>
              <w:rPr>
                <w:rFonts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卖方在交付货物并经买方验收合格后，向买方开具货款税率为13%的全额有效增值税专用发票及相关支持文件，买方审核无误后45日内支付本次价款的100%货款。如付款到期日为非银行工作日，则付款到期日顺延至下一个银行工作日。</w:t>
            </w:r>
          </w:p>
        </w:tc>
      </w:tr>
      <w:tr>
        <w:tblPrEx>
          <w:tblCellMar>
            <w:top w:w="0" w:type="dxa"/>
            <w:left w:w="0" w:type="dxa"/>
            <w:bottom w:w="0" w:type="dxa"/>
            <w:right w:w="0" w:type="dxa"/>
          </w:tblCellMar>
        </w:tblPrEx>
        <w:trPr>
          <w:trHeight w:val="604" w:hRule="atLeast"/>
          <w:jc w:val="center"/>
        </w:trPr>
        <w:tc>
          <w:tcPr>
            <w:tcW w:w="666"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072" w:type="dxa"/>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违约责任</w:t>
            </w:r>
          </w:p>
        </w:tc>
        <w:tc>
          <w:tcPr>
            <w:tcW w:w="6756" w:type="dxa"/>
            <w:tcBorders>
              <w:top w:val="single" w:color="000000" w:sz="4" w:space="0"/>
              <w:left w:val="nil"/>
              <w:bottom w:val="single" w:color="auto" w:sz="4" w:space="0"/>
              <w:right w:val="single" w:color="000000" w:sz="4" w:space="0"/>
            </w:tcBorders>
            <w:vAlign w:val="center"/>
          </w:tcPr>
          <w:p>
            <w:pPr>
              <w:pStyle w:val="9"/>
              <w:ind w:right="11" w:rightChars="0"/>
              <w:rPr>
                <w:rFonts w:hint="eastAsia" w:ascii="Times New Roman" w:hAnsi="Times New Roman" w:eastAsia="仿宋"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0"/>
                <w:sz w:val="21"/>
                <w:szCs w:val="21"/>
                <w14:textFill>
                  <w14:solidFill>
                    <w14:schemeClr w14:val="tx1"/>
                  </w14:solidFill>
                </w14:textFill>
              </w:rPr>
              <w:t>如非因买方或不可抗力原因，卖方未按照合同规定的交货日期交货，每延期一日，卖方应按照延期交货合同货物对应合同价款的【0.5%】作为延期违约金，该违约金上限为合同总价款【10%】。如合同货物延期交付超过 50 日，除要求卖方支付延期交货违约金外，买方有权解除本合同，并有权要求卖方赔偿买方因此遭受的全部损失。</w:t>
            </w:r>
          </w:p>
        </w:tc>
      </w:tr>
      <w:tr>
        <w:tblPrEx>
          <w:tblCellMar>
            <w:top w:w="0" w:type="dxa"/>
            <w:left w:w="0" w:type="dxa"/>
            <w:bottom w:w="0" w:type="dxa"/>
            <w:right w:w="0" w:type="dxa"/>
          </w:tblCellMar>
        </w:tblPrEx>
        <w:trPr>
          <w:trHeight w:val="454" w:hRule="atLeast"/>
          <w:jc w:val="center"/>
        </w:trPr>
        <w:tc>
          <w:tcPr>
            <w:tcW w:w="666" w:type="dxa"/>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072" w:type="dxa"/>
            <w:tcBorders>
              <w:top w:val="single" w:color="000000" w:sz="4" w:space="0"/>
              <w:left w:val="single" w:color="000000" w:sz="6" w:space="0"/>
              <w:bottom w:val="single" w:color="auto" w:sz="4" w:space="0"/>
              <w:right w:val="single" w:color="000000" w:sz="4" w:space="0"/>
            </w:tcBorders>
            <w:vAlign w:val="center"/>
          </w:tcPr>
          <w:p>
            <w:pPr>
              <w:pStyle w:val="45"/>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6756" w:type="dxa"/>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45"/>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5"/>
              <w:jc w:val="both"/>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666" w:type="dxa"/>
            <w:vMerge w:val="restart"/>
            <w:tcBorders>
              <w:top w:val="single" w:color="auto" w:sz="4" w:space="0"/>
              <w:left w:val="single" w:color="000000" w:sz="6" w:space="0"/>
              <w:right w:val="single" w:color="000000" w:sz="6" w:space="0"/>
            </w:tcBorders>
            <w:vAlign w:val="center"/>
          </w:tcPr>
          <w:p>
            <w:pPr>
              <w:widowControl/>
              <w:ind w:firstLine="420" w:firstLineChars="200"/>
              <w:rPr>
                <w:rFonts w:hint="eastAsia" w:ascii="仿宋" w:hAnsi="仿宋" w:eastAsia="仿宋" w:cs="仿宋"/>
                <w:bCs/>
                <w:color w:val="000000" w:themeColor="text1"/>
                <w:kern w:val="0"/>
                <w:szCs w:val="21"/>
                <w:lang w:val="en-US" w:eastAsia="zh-CN"/>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2</w:t>
            </w:r>
          </w:p>
        </w:tc>
        <w:tc>
          <w:tcPr>
            <w:tcW w:w="574" w:type="dxa"/>
            <w:vMerge w:val="restart"/>
            <w:tcBorders>
              <w:top w:val="single" w:color="auto" w:sz="4" w:space="0"/>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技</w:t>
            </w:r>
          </w:p>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术</w:t>
            </w:r>
          </w:p>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5"/>
              <w:spacing w:line="300" w:lineRule="exact"/>
              <w:jc w:val="center"/>
              <w:rPr>
                <w:rFonts w:hint="eastAsia" w:ascii="仿宋" w:hAnsi="仿宋" w:eastAsia="仿宋" w:cs="仿宋"/>
                <w:bCs/>
                <w:color w:val="000000" w:themeColor="text1"/>
                <w:kern w:val="0"/>
                <w:szCs w:val="21"/>
                <w:lang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2072" w:type="dxa"/>
            <w:tcBorders>
              <w:top w:val="single" w:color="auto" w:sz="4" w:space="0"/>
              <w:left w:val="single" w:color="auto" w:sz="4" w:space="0"/>
              <w:bottom w:val="single" w:color="auto" w:sz="4" w:space="0"/>
              <w:right w:val="single" w:color="auto" w:sz="4" w:space="0"/>
            </w:tcBorders>
            <w:vAlign w:val="center"/>
          </w:tcPr>
          <w:p>
            <w:pPr>
              <w:pStyle w:val="45"/>
              <w:jc w:val="center"/>
              <w:rPr>
                <w:rFonts w:hint="default" w:ascii="Times New Roman" w:hAnsi="Times New Roman" w:eastAsia="仿宋" w:cs="Times New Roman"/>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bCs/>
                <w:color w:val="000000" w:themeColor="text1"/>
                <w:sz w:val="21"/>
                <w:szCs w:val="21"/>
                <w:highlight w:val="none"/>
                <w:lang w:eastAsia="zh-CN"/>
                <w14:textFill>
                  <w14:solidFill>
                    <w14:schemeClr w14:val="tx1"/>
                  </w14:solidFill>
                </w14:textFill>
              </w:rPr>
              <w:t>技术要求</w:t>
            </w:r>
          </w:p>
        </w:tc>
        <w:tc>
          <w:tcPr>
            <w:tcW w:w="6756" w:type="dxa"/>
            <w:tcBorders>
              <w:top w:val="single" w:color="auto" w:sz="4" w:space="0"/>
              <w:left w:val="single" w:color="auto" w:sz="4" w:space="0"/>
              <w:bottom w:val="single" w:color="auto" w:sz="4" w:space="0"/>
              <w:right w:val="single" w:color="000000" w:sz="4" w:space="0"/>
            </w:tcBorders>
            <w:vAlign w:val="center"/>
          </w:tcPr>
          <w:p>
            <w:pPr>
              <w:pStyle w:val="45"/>
              <w:numPr>
                <w:ilvl w:val="0"/>
                <w:numId w:val="3"/>
              </w:numPr>
              <w:ind w:left="425" w:leftChars="0" w:hanging="425" w:firstLineChars="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满足CGBZ-IWZxxxx-2025 采购标准-陆用计算机仪表电缆</w:t>
            </w:r>
          </w:p>
          <w:p>
            <w:pPr>
              <w:pStyle w:val="45"/>
              <w:numPr>
                <w:ilvl w:val="0"/>
                <w:numId w:val="3"/>
              </w:numPr>
              <w:ind w:left="425" w:leftChars="0" w:hanging="425" w:firstLineChars="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满足规格书CMIT-230087-710-INS-15.03-120004-0 SPECIFICATION FOR INSTRUMENTATION  &amp; CONTROL CABLE要求</w:t>
            </w:r>
          </w:p>
          <w:p>
            <w:pPr>
              <w:pStyle w:val="45"/>
              <w:numPr>
                <w:ilvl w:val="0"/>
                <w:numId w:val="3"/>
              </w:numPr>
              <w:ind w:left="425" w:leftChars="0" w:hanging="425" w:firstLineChars="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产品型认证</w:t>
            </w:r>
          </w:p>
          <w:p>
            <w:pPr>
              <w:pStyle w:val="45"/>
              <w:numPr>
                <w:ilvl w:val="0"/>
                <w:numId w:val="3"/>
              </w:numPr>
              <w:ind w:left="425" w:leftChars="0" w:hanging="425" w:firstLineChars="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满足技术要求中FAT要求</w:t>
            </w:r>
          </w:p>
          <w:p>
            <w:pPr>
              <w:pStyle w:val="45"/>
              <w:numPr>
                <w:ilvl w:val="0"/>
                <w:numId w:val="3"/>
              </w:numPr>
              <w:ind w:left="425" w:leftChars="0" w:hanging="425" w:firstLineChars="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满足检测和试验满足技术要求书：六、检测和试验</w:t>
            </w:r>
          </w:p>
          <w:p>
            <w:pPr>
              <w:pStyle w:val="45"/>
              <w:numPr>
                <w:ilvl w:val="0"/>
                <w:numId w:val="3"/>
              </w:numPr>
              <w:ind w:left="425" w:leftChars="0" w:hanging="425" w:firstLineChars="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投标书提供选型电缆产品图册，标称外径和偏差表</w:t>
            </w:r>
          </w:p>
          <w:p>
            <w:pPr>
              <w:pStyle w:val="45"/>
              <w:numPr>
                <w:ilvl w:val="0"/>
                <w:numId w:val="3"/>
              </w:numPr>
              <w:ind w:left="425" w:leftChars="0" w:hanging="425" w:firstLineChars="0"/>
              <w:jc w:val="both"/>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印字方式按照IEC标准，英文版式。</w:t>
            </w:r>
          </w:p>
        </w:tc>
      </w:tr>
      <w:tr>
        <w:tblPrEx>
          <w:tblCellMar>
            <w:top w:w="0" w:type="dxa"/>
            <w:left w:w="0" w:type="dxa"/>
            <w:bottom w:w="0" w:type="dxa"/>
            <w:right w:w="0" w:type="dxa"/>
          </w:tblCellMar>
        </w:tblPrEx>
        <w:trPr>
          <w:trHeight w:val="340" w:hRule="atLeast"/>
          <w:jc w:val="center"/>
        </w:trPr>
        <w:tc>
          <w:tcPr>
            <w:tcW w:w="666"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pStyle w:val="45"/>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ascii="Times New Roman" w:hAnsi="Times New Roman" w:eastAsia="仿宋" w:cs="Times New Roman"/>
                <w:bCs/>
                <w:color w:val="000000" w:themeColor="text1"/>
                <w:kern w:val="0"/>
                <w:szCs w:val="21"/>
                <w:highlight w:val="none"/>
                <w14:textFill>
                  <w14:solidFill>
                    <w14:schemeClr w14:val="tx1"/>
                  </w14:solidFill>
                </w14:textFill>
              </w:rPr>
              <w:t>交货期</w:t>
            </w:r>
          </w:p>
        </w:tc>
        <w:tc>
          <w:tcPr>
            <w:tcW w:w="6756" w:type="dxa"/>
            <w:tcBorders>
              <w:top w:val="single" w:color="auto" w:sz="4" w:space="0"/>
              <w:left w:val="single" w:color="auto" w:sz="4" w:space="0"/>
              <w:bottom w:val="single" w:color="000000" w:sz="4" w:space="0"/>
              <w:right w:val="single" w:color="000000" w:sz="4" w:space="0"/>
            </w:tcBorders>
            <w:vAlign w:val="center"/>
          </w:tcPr>
          <w:p>
            <w:pPr>
              <w:pStyle w:val="45"/>
              <w:spacing w:line="300" w:lineRule="exact"/>
              <w:rPr>
                <w:rFonts w:hint="eastAsia" w:ascii="仿宋" w:hAnsi="仿宋" w:eastAsia="仿宋" w:cs="仿宋"/>
                <w:bCs/>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卖方应于合同签订后8周内完成供货。</w:t>
            </w:r>
          </w:p>
        </w:tc>
      </w:tr>
      <w:tr>
        <w:tblPrEx>
          <w:tblCellMar>
            <w:top w:w="0" w:type="dxa"/>
            <w:left w:w="0" w:type="dxa"/>
            <w:bottom w:w="0" w:type="dxa"/>
            <w:right w:w="0" w:type="dxa"/>
          </w:tblCellMar>
        </w:tblPrEx>
        <w:trPr>
          <w:trHeight w:val="90" w:hRule="atLeast"/>
          <w:jc w:val="center"/>
        </w:trPr>
        <w:tc>
          <w:tcPr>
            <w:tcW w:w="666"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pStyle w:val="45"/>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Times New Roman" w:hAnsi="Times New Roman" w:eastAsia="仿宋" w:cs="Times New Roman"/>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交货地点</w:t>
            </w:r>
          </w:p>
        </w:tc>
        <w:tc>
          <w:tcPr>
            <w:tcW w:w="6756" w:type="dxa"/>
            <w:tcBorders>
              <w:top w:val="single" w:color="auto" w:sz="4" w:space="0"/>
              <w:left w:val="single" w:color="auto" w:sz="4" w:space="0"/>
              <w:bottom w:val="single" w:color="000000" w:sz="4" w:space="0"/>
              <w:right w:val="single" w:color="000000" w:sz="4" w:space="0"/>
            </w:tcBorders>
            <w:vAlign w:val="center"/>
          </w:tcPr>
          <w:p>
            <w:pPr>
              <w:pStyle w:val="45"/>
              <w:spacing w:line="300" w:lineRule="exact"/>
              <w:rPr>
                <w:rFonts w:hint="eastAsia" w:ascii="仿宋" w:hAnsi="仿宋" w:eastAsia="仿宋" w:cs="仿宋"/>
                <w:bCs/>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天津市滨海新区塘沽区渤海石油路688号设施中心三号码头料场。</w:t>
            </w:r>
          </w:p>
        </w:tc>
      </w:tr>
      <w:tr>
        <w:tblPrEx>
          <w:tblCellMar>
            <w:top w:w="0" w:type="dxa"/>
            <w:left w:w="0" w:type="dxa"/>
            <w:bottom w:w="0" w:type="dxa"/>
            <w:right w:w="0" w:type="dxa"/>
          </w:tblCellMar>
        </w:tblPrEx>
        <w:trPr>
          <w:trHeight w:val="142" w:hRule="atLeast"/>
          <w:jc w:val="center"/>
        </w:trPr>
        <w:tc>
          <w:tcPr>
            <w:tcW w:w="666" w:type="dxa"/>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right w:val="single" w:color="000000" w:sz="6" w:space="0"/>
            </w:tcBorders>
            <w:vAlign w:val="center"/>
          </w:tcPr>
          <w:p>
            <w:pPr>
              <w:pStyle w:val="45"/>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★质保期</w:t>
            </w:r>
          </w:p>
        </w:tc>
        <w:tc>
          <w:tcPr>
            <w:tcW w:w="6756" w:type="dxa"/>
            <w:tcBorders>
              <w:top w:val="single" w:color="auto" w:sz="4" w:space="0"/>
              <w:left w:val="single" w:color="auto" w:sz="4" w:space="0"/>
              <w:bottom w:val="single" w:color="000000" w:sz="4" w:space="0"/>
              <w:right w:val="single" w:color="000000" w:sz="4" w:space="0"/>
            </w:tcBorders>
            <w:vAlign w:val="center"/>
          </w:tcPr>
          <w:p>
            <w:pPr>
              <w:pStyle w:val="45"/>
              <w:spacing w:line="300" w:lineRule="exact"/>
              <w:jc w:val="both"/>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最终用户投产确认后12个月</w:t>
            </w:r>
          </w:p>
        </w:tc>
      </w:tr>
      <w:tr>
        <w:tblPrEx>
          <w:tblCellMar>
            <w:top w:w="0" w:type="dxa"/>
            <w:left w:w="0" w:type="dxa"/>
            <w:bottom w:w="0" w:type="dxa"/>
            <w:right w:w="0" w:type="dxa"/>
          </w:tblCellMar>
        </w:tblPrEx>
        <w:trPr>
          <w:trHeight w:val="142" w:hRule="atLeast"/>
          <w:jc w:val="center"/>
        </w:trPr>
        <w:tc>
          <w:tcPr>
            <w:tcW w:w="666" w:type="dxa"/>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574" w:type="dxa"/>
            <w:vMerge w:val="continue"/>
            <w:tcBorders>
              <w:left w:val="single" w:color="000000" w:sz="6" w:space="0"/>
              <w:bottom w:val="single" w:color="auto" w:sz="4" w:space="0"/>
              <w:right w:val="single" w:color="000000" w:sz="6" w:space="0"/>
            </w:tcBorders>
            <w:vAlign w:val="center"/>
          </w:tcPr>
          <w:p>
            <w:pPr>
              <w:pStyle w:val="45"/>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Times New Roman" w:hAnsi="Times New Roman" w:eastAsia="仿宋"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eastAsia="zh-CN"/>
                <w14:textFill>
                  <w14:solidFill>
                    <w14:schemeClr w14:val="tx1"/>
                  </w14:solidFill>
                </w14:textFill>
              </w:rPr>
              <w:t>★</w:t>
            </w:r>
            <w:r>
              <w:rPr>
                <w:rFonts w:hint="default" w:ascii="Times New Roman" w:hAnsi="Times New Roman" w:eastAsia="仿宋" w:cs="Times New Roman"/>
                <w:bCs/>
                <w:color w:val="000000" w:themeColor="text1"/>
                <w:kern w:val="0"/>
                <w:szCs w:val="21"/>
                <w14:textFill>
                  <w14:solidFill>
                    <w14:schemeClr w14:val="tx1"/>
                  </w14:solidFill>
                </w14:textFill>
              </w:rPr>
              <w:t>技术偏离要求</w:t>
            </w:r>
            <w:r>
              <w:rPr>
                <w:rFonts w:hint="default" w:ascii="Times New Roman" w:hAnsi="Times New Roman" w:eastAsia="仿宋" w:cs="Times New Roman"/>
                <w:bCs/>
                <w:color w:val="000000" w:themeColor="text1"/>
                <w:kern w:val="0"/>
                <w:szCs w:val="21"/>
                <w:lang w:eastAsia="zh-CN"/>
                <w14:textFill>
                  <w14:solidFill>
                    <w14:schemeClr w14:val="tx1"/>
                  </w14:solidFill>
                </w14:textFill>
              </w:rPr>
              <w:t>：</w:t>
            </w:r>
          </w:p>
        </w:tc>
        <w:tc>
          <w:tcPr>
            <w:tcW w:w="6756" w:type="dxa"/>
            <w:tcBorders>
              <w:top w:val="single" w:color="000000" w:sz="4" w:space="0"/>
              <w:left w:val="single" w:color="auto" w:sz="4" w:space="0"/>
              <w:bottom w:val="single" w:color="000000" w:sz="4" w:space="0"/>
              <w:right w:val="single" w:color="000000" w:sz="4" w:space="0"/>
            </w:tcBorders>
            <w:vAlign w:val="center"/>
          </w:tcPr>
          <w:p>
            <w:pPr>
              <w:pStyle w:val="45"/>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5"/>
              <w:rPr>
                <w:rFonts w:hint="eastAsia" w:ascii="Times New Roman" w:hAnsi="Times New Roman" w:eastAsia="仿宋" w:cs="Times New Roman"/>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Cs w:val="21"/>
                <w:lang w:val="en-US" w:eastAsia="zh-CN"/>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3</w:t>
            </w:r>
          </w:p>
        </w:tc>
        <w:tc>
          <w:tcPr>
            <w:tcW w:w="574" w:type="dxa"/>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价格标准</w:t>
            </w:r>
          </w:p>
        </w:tc>
        <w:tc>
          <w:tcPr>
            <w:tcW w:w="2072" w:type="dxa"/>
            <w:tcBorders>
              <w:top w:val="single" w:color="auto" w:sz="4" w:space="0"/>
              <w:left w:val="single" w:color="auto" w:sz="4" w:space="0"/>
              <w:bottom w:val="single" w:color="auto" w:sz="4" w:space="0"/>
              <w:right w:val="single" w:color="000000" w:sz="4" w:space="0"/>
            </w:tcBorders>
            <w:vAlign w:val="center"/>
          </w:tcPr>
          <w:p>
            <w:pPr>
              <w:widowControl/>
              <w:ind w:right="11" w:rightChars="0"/>
              <w:jc w:val="center"/>
              <w:rPr>
                <w:rFonts w:hint="default" w:ascii="Times New Roman" w:hAnsi="Times New Roman" w:eastAsia="仿宋" w:cs="Times New Roman"/>
                <w:bCs/>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价格评议（结合2.0）</w:t>
            </w:r>
          </w:p>
        </w:tc>
        <w:tc>
          <w:tcPr>
            <w:tcW w:w="6756" w:type="dxa"/>
            <w:tcBorders>
              <w:top w:val="single" w:color="000000" w:sz="4" w:space="0"/>
              <w:left w:val="nil"/>
              <w:bottom w:val="single" w:color="000000" w:sz="4" w:space="0"/>
              <w:right w:val="single" w:color="000000" w:sz="4" w:space="0"/>
            </w:tcBorders>
            <w:vAlign w:val="center"/>
          </w:tcPr>
          <w:p>
            <w:pPr>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b/>
                <w:bCs/>
                <w:color w:val="000000" w:themeColor="text1"/>
                <w:kern w:val="2"/>
                <w:sz w:val="21"/>
                <w:szCs w:val="21"/>
                <w:highlight w:val="none"/>
                <w:lang w:eastAsia="zh-CN" w:bidi="ar"/>
                <w14:textFill>
                  <w14:solidFill>
                    <w14:schemeClr w14:val="tx1"/>
                  </w14:solidFill>
                </w14:textFill>
              </w:rPr>
              <w:t>经评审的价格（不含税）计算方法：经评审的价格（不含税）=</w:t>
            </w:r>
            <w:r>
              <w:rPr>
                <w:rFonts w:hint="eastAsia" w:ascii="仿宋" w:hAnsi="仿宋" w:eastAsia="仿宋" w:cs="仿宋"/>
                <w:b/>
                <w:bCs/>
                <w:color w:val="000000" w:themeColor="text1"/>
                <w:kern w:val="2"/>
                <w:sz w:val="21"/>
                <w:szCs w:val="21"/>
                <w:highlight w:val="none"/>
                <w:lang w:val="en-US" w:eastAsia="zh-CN" w:bidi="ar"/>
                <w14:textFill>
                  <w14:solidFill>
                    <w14:schemeClr w14:val="tx1"/>
                  </w14:solidFill>
                </w14:textFill>
              </w:rPr>
              <w:t>应答人</w:t>
            </w:r>
            <w:r>
              <w:rPr>
                <w:rFonts w:hint="eastAsia" w:ascii="仿宋" w:hAnsi="仿宋" w:eastAsia="仿宋" w:cs="仿宋"/>
                <w:b/>
                <w:bCs/>
                <w:color w:val="000000" w:themeColor="text1"/>
                <w:kern w:val="2"/>
                <w:sz w:val="21"/>
                <w:szCs w:val="21"/>
                <w:highlight w:val="none"/>
                <w:lang w:eastAsia="zh-CN" w:bidi="ar"/>
                <w14:textFill>
                  <w14:solidFill>
                    <w14:schemeClr w14:val="tx1"/>
                  </w14:solidFill>
                </w14:textFill>
              </w:rPr>
              <w:t>报价（不含税）+报价算术修正；</w:t>
            </w:r>
          </w:p>
          <w:p>
            <w:pPr>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（1）系统中报价与系统中挂接</w:t>
            </w:r>
            <w:r>
              <w:rPr>
                <w:rFonts w:hint="eastAsia" w:ascii="仿宋" w:hAnsi="仿宋" w:eastAsia="仿宋" w:cs="仿宋"/>
                <w:b/>
                <w:bCs/>
                <w:color w:val="000000" w:themeColor="text1"/>
                <w:kern w:val="2"/>
                <w:sz w:val="21"/>
                <w:szCs w:val="21"/>
                <w:highlight w:val="none"/>
                <w:lang w:val="en-US" w:eastAsia="zh-CN" w:bidi="ar"/>
                <w14:textFill>
                  <w14:solidFill>
                    <w14:schemeClr w14:val="tx1"/>
                  </w14:solidFill>
                </w14:textFill>
              </w:rPr>
              <w:t>价格明细文件</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p>
          <w:p>
            <w:pPr>
              <w:spacing w:line="240" w:lineRule="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1)大写金额和小写金额不一致的，以大写金额为准； </w:t>
            </w:r>
          </w:p>
          <w:p>
            <w:pPr>
              <w:spacing w:line="240" w:lineRule="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2)单价金额小数点或者百分比有明显错位的，修改单价；</w:t>
            </w:r>
          </w:p>
          <w:p>
            <w:pPr>
              <w:spacing w:line="240" w:lineRule="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3)总价金额与按单价汇总金额不一致的，以单价金额计算结果为准。 </w:t>
            </w:r>
          </w:p>
          <w:p>
            <w:pPr>
              <w:spacing w:line="240" w:lineRule="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w:t>
            </w:r>
            <w:r>
              <w:rPr>
                <w:rFonts w:hint="eastAsia" w:ascii="仿宋" w:hAnsi="仿宋" w:eastAsia="仿宋" w:cs="仿宋"/>
                <w:color w:val="000000" w:themeColor="text1"/>
                <w:kern w:val="2"/>
                <w:szCs w:val="21"/>
                <w:highlight w:val="none"/>
                <w14:textFill>
                  <w14:solidFill>
                    <w14:schemeClr w14:val="tx1"/>
                  </w14:solidFill>
                </w14:textFill>
              </w:rPr>
              <w:t>对于总价合同，“</w:t>
            </w:r>
            <w:r>
              <w:rPr>
                <w:rFonts w:hint="eastAsia" w:ascii="仿宋" w:hAnsi="仿宋" w:eastAsia="仿宋" w:cs="仿宋"/>
                <w:color w:val="000000" w:themeColor="text1"/>
                <w:kern w:val="2"/>
                <w:szCs w:val="21"/>
                <w:highlight w:val="none"/>
                <w:lang w:val="en-US" w:eastAsia="zh-CN"/>
                <w14:textFill>
                  <w14:solidFill>
                    <w14:schemeClr w14:val="tx1"/>
                  </w14:solidFill>
                </w14:textFill>
              </w:rPr>
              <w:t>应答</w:t>
            </w:r>
            <w:r>
              <w:rPr>
                <w:rFonts w:hint="eastAsia" w:ascii="仿宋" w:hAnsi="仿宋" w:eastAsia="仿宋" w:cs="仿宋"/>
                <w:color w:val="000000" w:themeColor="text1"/>
                <w:kern w:val="2"/>
                <w:szCs w:val="21"/>
                <w:highlight w:val="none"/>
                <w14:textFill>
                  <w14:solidFill>
                    <w14:schemeClr w14:val="tx1"/>
                  </w14:solidFill>
                </w14:textFill>
              </w:rPr>
              <w:t>报价中存在缺漏项的，则视为缺漏项价格已包含在其投标报价之中，并要求</w:t>
            </w:r>
            <w:r>
              <w:rPr>
                <w:rFonts w:hint="eastAsia" w:ascii="仿宋" w:hAnsi="仿宋" w:eastAsia="仿宋" w:cs="仿宋"/>
                <w:color w:val="000000" w:themeColor="text1"/>
                <w:kern w:val="2"/>
                <w:szCs w:val="21"/>
                <w:highlight w:val="none"/>
                <w:lang w:val="en-US" w:eastAsia="zh-CN"/>
                <w14:textFill>
                  <w14:solidFill>
                    <w14:schemeClr w14:val="tx1"/>
                  </w14:solidFill>
                </w14:textFill>
              </w:rPr>
              <w:t>应答</w:t>
            </w:r>
            <w:r>
              <w:rPr>
                <w:rFonts w:hint="eastAsia" w:ascii="仿宋" w:hAnsi="仿宋" w:eastAsia="仿宋" w:cs="仿宋"/>
                <w:color w:val="000000" w:themeColor="text1"/>
                <w:kern w:val="2"/>
                <w:szCs w:val="21"/>
                <w:highlight w:val="none"/>
                <w14:textFill>
                  <w14:solidFill>
                    <w14:schemeClr w14:val="tx1"/>
                  </w14:solidFill>
                </w14:textFill>
              </w:rPr>
              <w:t>人书面澄清确认，</w:t>
            </w:r>
            <w:r>
              <w:rPr>
                <w:rFonts w:hint="eastAsia" w:ascii="仿宋" w:hAnsi="仿宋" w:eastAsia="仿宋" w:cs="仿宋"/>
                <w:color w:val="000000" w:themeColor="text1"/>
                <w:kern w:val="2"/>
                <w:szCs w:val="21"/>
                <w:highlight w:val="none"/>
                <w:lang w:eastAsia="zh-CN"/>
                <w14:textFill>
                  <w14:solidFill>
                    <w14:schemeClr w14:val="tx1"/>
                  </w14:solidFill>
                </w14:textFill>
              </w:rPr>
              <w:t>应答人</w:t>
            </w:r>
            <w:r>
              <w:rPr>
                <w:rFonts w:hint="eastAsia" w:ascii="仿宋" w:hAnsi="仿宋" w:eastAsia="仿宋" w:cs="仿宋"/>
                <w:color w:val="000000" w:themeColor="text1"/>
                <w:kern w:val="2"/>
                <w:szCs w:val="21"/>
                <w:highlight w:val="none"/>
                <w14:textFill>
                  <w14:solidFill>
                    <w14:schemeClr w14:val="tx1"/>
                  </w14:solidFill>
                </w14:textFill>
              </w:rPr>
              <w:t>不按规定回复澄清确认或确认缺漏项价格不包含在</w:t>
            </w:r>
            <w:r>
              <w:rPr>
                <w:rFonts w:hint="eastAsia" w:ascii="仿宋" w:hAnsi="仿宋" w:eastAsia="仿宋" w:cs="仿宋"/>
                <w:color w:val="000000" w:themeColor="text1"/>
                <w:kern w:val="2"/>
                <w:szCs w:val="21"/>
                <w:highlight w:val="none"/>
                <w:lang w:val="en-US" w:eastAsia="zh-CN"/>
                <w14:textFill>
                  <w14:solidFill>
                    <w14:schemeClr w14:val="tx1"/>
                  </w14:solidFill>
                </w14:textFill>
              </w:rPr>
              <w:t>应答</w:t>
            </w:r>
            <w:r>
              <w:rPr>
                <w:rFonts w:hint="eastAsia" w:ascii="仿宋" w:hAnsi="仿宋" w:eastAsia="仿宋" w:cs="仿宋"/>
                <w:color w:val="000000" w:themeColor="text1"/>
                <w:kern w:val="2"/>
                <w:szCs w:val="21"/>
                <w:highlight w:val="none"/>
                <w14:textFill>
                  <w14:solidFill>
                    <w14:schemeClr w14:val="tx1"/>
                  </w14:solidFill>
                </w14:textFill>
              </w:rPr>
              <w:t>报价中的，</w:t>
            </w:r>
            <w:r>
              <w:rPr>
                <w:rFonts w:hint="eastAsia" w:ascii="仿宋" w:hAnsi="仿宋" w:eastAsia="仿宋" w:cs="仿宋"/>
                <w:color w:val="000000" w:themeColor="text1"/>
                <w:kern w:val="2"/>
                <w:szCs w:val="21"/>
                <w:highlight w:val="none"/>
                <w:lang w:val="en-US" w:eastAsia="zh-CN"/>
                <w14:textFill>
                  <w14:solidFill>
                    <w14:schemeClr w14:val="tx1"/>
                  </w14:solidFill>
                </w14:textFill>
              </w:rPr>
              <w:t>询价评审小组</w:t>
            </w:r>
            <w:r>
              <w:rPr>
                <w:rFonts w:hint="eastAsia" w:ascii="仿宋" w:hAnsi="仿宋" w:eastAsia="仿宋" w:cs="仿宋"/>
                <w:color w:val="000000" w:themeColor="text1"/>
                <w:kern w:val="2"/>
                <w:szCs w:val="21"/>
                <w:highlight w:val="none"/>
                <w14:textFill>
                  <w14:solidFill>
                    <w14:schemeClr w14:val="tx1"/>
                  </w14:solidFill>
                </w14:textFill>
              </w:rPr>
              <w:t>应当否决其</w:t>
            </w:r>
            <w:r>
              <w:rPr>
                <w:rFonts w:hint="eastAsia" w:ascii="仿宋" w:hAnsi="仿宋" w:eastAsia="仿宋" w:cs="仿宋"/>
                <w:color w:val="000000" w:themeColor="text1"/>
                <w:kern w:val="2"/>
                <w:szCs w:val="21"/>
                <w:highlight w:val="none"/>
                <w:lang w:val="en-US" w:eastAsia="zh-CN"/>
                <w14:textFill>
                  <w14:solidFill>
                    <w14:schemeClr w14:val="tx1"/>
                  </w14:solidFill>
                </w14:textFill>
              </w:rPr>
              <w:t>应答文件</w:t>
            </w:r>
            <w:r>
              <w:rPr>
                <w:rFonts w:hint="eastAsia" w:ascii="仿宋" w:hAnsi="仿宋" w:eastAsia="仿宋" w:cs="仿宋"/>
                <w:color w:val="000000" w:themeColor="text1"/>
                <w:kern w:val="2"/>
                <w:szCs w:val="21"/>
                <w:highlight w:val="none"/>
                <w14:textFill>
                  <w14:solidFill>
                    <w14:schemeClr w14:val="tx1"/>
                  </w14:solidFill>
                </w14:textFill>
              </w:rPr>
              <w:t>”；</w:t>
            </w:r>
          </w:p>
          <w:p>
            <w:pPr>
              <w:pStyle w:val="9"/>
              <w:ind w:right="11" w:firstLine="420"/>
              <w:rPr>
                <w:rFonts w:hint="default" w:ascii="Times New Roman" w:hAnsi="Times New Roman" w:eastAsia="仿宋" w:cs="Times New Roman"/>
                <w:bCs/>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对于协议类合同，“</w:t>
            </w:r>
            <w:r>
              <w:rPr>
                <w:rFonts w:hint="eastAsia" w:ascii="仿宋" w:hAnsi="仿宋" w:eastAsia="仿宋" w:cs="仿宋"/>
                <w:color w:val="000000" w:themeColor="text1"/>
                <w:kern w:val="2"/>
                <w:szCs w:val="21"/>
                <w:highlight w:val="none"/>
                <w:lang w:val="en-US" w:eastAsia="zh-CN"/>
                <w14:textFill>
                  <w14:solidFill>
                    <w14:schemeClr w14:val="tx1"/>
                  </w14:solidFill>
                </w14:textFill>
              </w:rPr>
              <w:t>应答</w:t>
            </w:r>
            <w:r>
              <w:rPr>
                <w:rFonts w:hint="eastAsia" w:ascii="仿宋" w:hAnsi="仿宋" w:eastAsia="仿宋" w:cs="仿宋"/>
                <w:color w:val="000000" w:themeColor="text1"/>
                <w:kern w:val="2"/>
                <w:szCs w:val="21"/>
                <w:highlight w:val="none"/>
                <w14:textFill>
                  <w14:solidFill>
                    <w14:schemeClr w14:val="tx1"/>
                  </w14:solidFill>
                </w14:textFill>
              </w:rPr>
              <w:t>报价不允许缺漏项，否则将导致</w:t>
            </w:r>
            <w:r>
              <w:rPr>
                <w:rFonts w:hint="eastAsia" w:ascii="仿宋" w:hAnsi="仿宋" w:eastAsia="仿宋" w:cs="仿宋"/>
                <w:color w:val="000000" w:themeColor="text1"/>
                <w:kern w:val="2"/>
                <w:szCs w:val="21"/>
                <w:highlight w:val="none"/>
                <w:lang w:val="en-US" w:eastAsia="zh-CN"/>
                <w14:textFill>
                  <w14:solidFill>
                    <w14:schemeClr w14:val="tx1"/>
                  </w14:solidFill>
                </w14:textFill>
              </w:rPr>
              <w:t>应答报价</w:t>
            </w:r>
            <w:r>
              <w:rPr>
                <w:rFonts w:hint="eastAsia" w:ascii="仿宋" w:hAnsi="仿宋" w:eastAsia="仿宋" w:cs="仿宋"/>
                <w:color w:val="000000" w:themeColor="text1"/>
                <w:kern w:val="2"/>
                <w:szCs w:val="21"/>
                <w:highlight w:val="none"/>
                <w14:textFill>
                  <w14:solidFill>
                    <w14:schemeClr w14:val="tx1"/>
                  </w14:solidFill>
                </w14:textFill>
              </w:rPr>
              <w:t>被否决”</w:t>
            </w:r>
          </w:p>
        </w:tc>
      </w:tr>
      <w:tr>
        <w:tblPrEx>
          <w:tblCellMar>
            <w:top w:w="0" w:type="dxa"/>
            <w:left w:w="0" w:type="dxa"/>
            <w:bottom w:w="0" w:type="dxa"/>
            <w:right w:w="0" w:type="dxa"/>
          </w:tblCellMar>
        </w:tblPrEx>
        <w:trPr>
          <w:trHeight w:val="454"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Cs w:val="21"/>
                <w:lang w:val="en-US" w:eastAsia="zh-CN"/>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4</w:t>
            </w:r>
          </w:p>
        </w:tc>
        <w:tc>
          <w:tcPr>
            <w:tcW w:w="2646" w:type="dxa"/>
            <w:gridSpan w:val="2"/>
            <w:tcBorders>
              <w:top w:val="single" w:color="auto" w:sz="4" w:space="0"/>
              <w:left w:val="single" w:color="auto" w:sz="4" w:space="0"/>
              <w:bottom w:val="single" w:color="auto" w:sz="4" w:space="0"/>
              <w:right w:val="single" w:color="000000" w:sz="4" w:space="0"/>
            </w:tcBorders>
            <w:vAlign w:val="center"/>
          </w:tcPr>
          <w:p>
            <w:pPr>
              <w:widowControl/>
              <w:ind w:right="11"/>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其他补充要求</w:t>
            </w:r>
          </w:p>
        </w:tc>
        <w:tc>
          <w:tcPr>
            <w:tcW w:w="6756" w:type="dxa"/>
            <w:tcBorders>
              <w:top w:val="single" w:color="000000" w:sz="4" w:space="0"/>
              <w:left w:val="nil"/>
              <w:bottom w:val="single" w:color="000000" w:sz="4" w:space="0"/>
              <w:right w:val="single" w:color="000000" w:sz="4" w:space="0"/>
            </w:tcBorders>
            <w:vAlign w:val="center"/>
          </w:tcPr>
          <w:p>
            <w:pPr>
              <w:pStyle w:val="9"/>
              <w:ind w:right="11" w:firstLine="420"/>
              <w:rPr>
                <w:rFonts w:hint="eastAsia" w:ascii="仿宋" w:hAnsi="仿宋" w:eastAsia="仿宋" w:cs="仿宋"/>
                <w:bCs/>
                <w:color w:val="000000" w:themeColor="text1"/>
                <w:kern w:val="0"/>
                <w:szCs w:val="21"/>
                <w14:textFill>
                  <w14:solidFill>
                    <w14:schemeClr w14:val="tx1"/>
                  </w14:solidFill>
                </w14:textFill>
              </w:rPr>
            </w:pPr>
          </w:p>
        </w:tc>
      </w:tr>
    </w:tbl>
    <w:p>
      <w:pPr>
        <w:spacing w:line="360" w:lineRule="auto"/>
        <w:outlineLvl w:val="1"/>
        <w:rPr>
          <w:rFonts w:hint="eastAsia" w:ascii="黑体" w:hAnsi="黑体" w:eastAsia="黑体"/>
          <w:b/>
          <w:bCs/>
          <w:color w:val="000000" w:themeColor="text1"/>
          <w:sz w:val="24"/>
          <w:szCs w:val="24"/>
          <w14:textFill>
            <w14:solidFill>
              <w14:schemeClr w14:val="tx1"/>
            </w14:solidFill>
          </w14:textFill>
        </w:rPr>
      </w:pPr>
    </w:p>
    <w:p>
      <w:pPr>
        <w:spacing w:line="360" w:lineRule="auto"/>
        <w:outlineLvl w:val="1"/>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w:t>
      </w:r>
      <w:r>
        <w:rPr>
          <w:rFonts w:ascii="黑体" w:hAnsi="黑体" w:eastAsia="黑体"/>
          <w:b/>
          <w:bCs/>
          <w:color w:val="000000" w:themeColor="text1"/>
          <w:sz w:val="24"/>
          <w:szCs w:val="24"/>
          <w14:textFill>
            <w14:solidFill>
              <w14:schemeClr w14:val="tx1"/>
            </w14:solidFill>
          </w14:textFill>
        </w:rPr>
        <w:t>2</w:t>
      </w:r>
      <w:r>
        <w:rPr>
          <w:rFonts w:hint="eastAsia" w:ascii="黑体" w:hAnsi="黑体" w:eastAsia="黑体"/>
          <w:b/>
          <w:bCs/>
          <w:color w:val="000000" w:themeColor="text1"/>
          <w:sz w:val="24"/>
          <w:szCs w:val="24"/>
          <w14:textFill>
            <w14:solidFill>
              <w14:schemeClr w14:val="tx1"/>
            </w14:solidFill>
          </w14:textFill>
        </w:rPr>
        <w:t xml:space="preserve"> </w:t>
      </w:r>
      <w:r>
        <w:rPr>
          <w:rFonts w:ascii="黑体" w:hAnsi="黑体" w:eastAsia="黑体"/>
          <w:b/>
          <w:bCs/>
          <w:color w:val="000000" w:themeColor="text1"/>
          <w:sz w:val="24"/>
          <w:szCs w:val="24"/>
          <w14:textFill>
            <w14:solidFill>
              <w14:schemeClr w14:val="tx1"/>
            </w14:solidFill>
          </w14:textFill>
        </w:rPr>
        <w:t>采</w:t>
      </w:r>
      <w:r>
        <w:rPr>
          <w:rFonts w:hint="eastAsia" w:ascii="黑体" w:hAnsi="黑体" w:eastAsia="黑体"/>
          <w:b/>
          <w:bCs/>
          <w:color w:val="000000" w:themeColor="text1"/>
          <w:sz w:val="24"/>
          <w:szCs w:val="24"/>
          <w14:textFill>
            <w14:solidFill>
              <w14:schemeClr w14:val="tx1"/>
            </w14:solidFill>
          </w14:textFill>
        </w:rPr>
        <w:t>购内容及</w:t>
      </w:r>
      <w:r>
        <w:rPr>
          <w:rFonts w:ascii="黑体" w:hAnsi="黑体" w:eastAsia="黑体"/>
          <w:b/>
          <w:bCs/>
          <w:color w:val="000000" w:themeColor="text1"/>
          <w:sz w:val="24"/>
          <w:szCs w:val="24"/>
          <w14:textFill>
            <w14:solidFill>
              <w14:schemeClr w14:val="tx1"/>
            </w14:solidFill>
          </w14:textFill>
        </w:rPr>
        <w:t>技术要求</w:t>
      </w:r>
    </w:p>
    <w:p>
      <w:pPr>
        <w:outlineLvl w:val="1"/>
        <w:rPr>
          <w:rFonts w:hint="eastAsia" w:ascii="黑体" w:hAnsi="黑体" w:eastAsia="黑体"/>
          <w:b/>
          <w:bCs/>
          <w:color w:val="000000" w:themeColor="text1"/>
          <w:sz w:val="24"/>
          <w:szCs w:val="24"/>
          <w:lang w:eastAsia="zh-CN"/>
          <w14:textFill>
            <w14:solidFill>
              <w14:schemeClr w14:val="tx1"/>
            </w14:solidFill>
          </w14:textFill>
        </w:rPr>
      </w:pPr>
      <w:r>
        <w:rPr>
          <w:rFonts w:hint="eastAsia" w:ascii="黑体" w:hAnsi="黑体" w:eastAsia="黑体"/>
          <w:b/>
          <w:bCs/>
          <w:color w:val="000000" w:themeColor="text1"/>
          <w:sz w:val="24"/>
          <w:szCs w:val="24"/>
          <w:lang w:eastAsia="zh-CN"/>
          <w14:textFill>
            <w14:solidFill>
              <w14:schemeClr w14:val="tx1"/>
            </w14:solidFill>
          </w14:textFill>
        </w:rPr>
        <w:t>详见技术文件</w:t>
      </w: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hint="eastAsia" w:ascii="黑体" w:hAnsi="黑体" w:eastAsia="黑体"/>
          <w:color w:val="000000" w:themeColor="text1"/>
          <w:sz w:val="24"/>
          <w:szCs w:val="24"/>
          <w14:textFill>
            <w14:solidFill>
              <w14:schemeClr w14:val="tx1"/>
            </w14:solidFill>
          </w14:textFill>
        </w:rPr>
      </w:pPr>
    </w:p>
    <w:p>
      <w:pPr>
        <w:outlineLvl w:val="1"/>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附件</w:t>
      </w:r>
      <w:r>
        <w:rPr>
          <w:rFonts w:hint="eastAsia" w:ascii="黑体" w:hAnsi="黑体" w:eastAsia="黑体"/>
          <w:color w:val="000000" w:themeColor="text1"/>
          <w:sz w:val="24"/>
          <w:szCs w:val="24"/>
          <w:lang w:val="en-US" w:eastAsia="zh-CN"/>
          <w14:textFill>
            <w14:solidFill>
              <w14:schemeClr w14:val="tx1"/>
            </w14:solidFill>
          </w14:textFill>
        </w:rPr>
        <w:t>3</w:t>
      </w:r>
      <w:r>
        <w:rPr>
          <w:rFonts w:hint="eastAsia" w:ascii="黑体" w:hAnsi="黑体" w:eastAsia="黑体"/>
          <w:color w:val="000000" w:themeColor="text1"/>
          <w:sz w:val="24"/>
          <w:szCs w:val="24"/>
          <w14:textFill>
            <w14:solidFill>
              <w14:schemeClr w14:val="tx1"/>
            </w14:solidFill>
          </w14:textFill>
        </w:rPr>
        <w:t xml:space="preserve"> 合同</w:t>
      </w:r>
      <w:r>
        <w:rPr>
          <w:rFonts w:ascii="黑体" w:hAnsi="黑体" w:eastAsia="黑体"/>
          <w:color w:val="000000" w:themeColor="text1"/>
          <w:sz w:val="24"/>
          <w:szCs w:val="24"/>
          <w14:textFill>
            <w14:solidFill>
              <w14:schemeClr w14:val="tx1"/>
            </w14:solidFill>
          </w14:textFill>
        </w:rPr>
        <w:t>文本</w:t>
      </w:r>
    </w:p>
    <w:p>
      <w:pPr>
        <w:pStyle w:val="40"/>
        <w:spacing w:line="360" w:lineRule="auto"/>
        <w:ind w:right="560" w:firstLine="360" w:firstLineChars="1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说明：</w:t>
      </w:r>
    </w:p>
    <w:p>
      <w:pPr>
        <w:pStyle w:val="40"/>
        <w:spacing w:before="240" w:after="240" w:line="360" w:lineRule="auto"/>
        <w:ind w:firstLine="424" w:firstLineChars="177"/>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起草合同</w:t>
      </w:r>
      <w:r>
        <w:rPr>
          <w:rFonts w:hint="eastAsia" w:asciiTheme="minorEastAsia" w:hAnsiTheme="minorEastAsia" w:eastAsiaTheme="minorEastAsia"/>
          <w:color w:val="000000" w:themeColor="text1"/>
          <w:sz w:val="24"/>
          <w:szCs w:val="24"/>
          <w14:textFill>
            <w14:solidFill>
              <w14:schemeClr w14:val="tx1"/>
            </w14:solidFill>
          </w14:textFill>
        </w:rPr>
        <w:t>文本</w:t>
      </w:r>
      <w:r>
        <w:rPr>
          <w:rFonts w:asciiTheme="minorEastAsia" w:hAnsiTheme="minorEastAsia" w:eastAsiaTheme="minorEastAsia"/>
          <w:color w:val="000000" w:themeColor="text1"/>
          <w:sz w:val="24"/>
          <w:szCs w:val="24"/>
          <w14:textFill>
            <w14:solidFill>
              <w14:schemeClr w14:val="tx1"/>
            </w14:solidFill>
          </w14:textFill>
        </w:rPr>
        <w:t>时，</w:t>
      </w:r>
      <w:r>
        <w:rPr>
          <w:rFonts w:hint="eastAsia" w:asciiTheme="minorEastAsia" w:hAnsiTheme="minorEastAsia" w:eastAsiaTheme="minorEastAsia"/>
          <w:color w:val="000000" w:themeColor="text1"/>
          <w:sz w:val="24"/>
          <w:szCs w:val="24"/>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14:textFill>
            <w14:solidFill>
              <w14:schemeClr w14:val="tx1"/>
            </w14:solidFill>
          </w14:textFill>
        </w:rPr>
        <w:t>公司</w:t>
      </w:r>
      <w:r>
        <w:rPr>
          <w:rFonts w:hint="eastAsia" w:asciiTheme="minorEastAsia" w:hAnsiTheme="minorEastAsia" w:eastAsiaTheme="minorEastAsia"/>
          <w:color w:val="000000" w:themeColor="text1"/>
          <w:sz w:val="24"/>
          <w:szCs w:val="24"/>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14:textFill>
            <w14:solidFill>
              <w14:schemeClr w14:val="tx1"/>
            </w14:solidFill>
          </w14:textFill>
        </w:rPr>
        <w:t>的</w:t>
      </w:r>
      <w:r>
        <w:rPr>
          <w:rFonts w:hint="eastAsia" w:asciiTheme="minorEastAsia" w:hAnsiTheme="minorEastAsia" w:eastAsiaTheme="minorEastAsia"/>
          <w:color w:val="000000" w:themeColor="text1"/>
          <w:sz w:val="24"/>
          <w:szCs w:val="24"/>
          <w14:textFill>
            <w14:solidFill>
              <w14:schemeClr w14:val="tx1"/>
            </w14:solidFill>
          </w14:textFill>
        </w:rPr>
        <w:t>标准合同文本或示范合同文本为基础起草合同。</w:t>
      </w:r>
    </w:p>
    <w:p>
      <w:pPr>
        <w:autoSpaceDE w:val="0"/>
        <w:autoSpaceDN w:val="0"/>
        <w:adjustRightInd w:val="0"/>
        <w:spacing w:before="72" w:beforeLines="30" w:after="72" w:afterLines="30"/>
        <w:jc w:val="center"/>
        <w:textAlignment w:val="baseline"/>
        <w:rPr>
          <w:rFonts w:hint="eastAsia"/>
          <w:b/>
          <w:bCs/>
          <w:color w:val="000000" w:themeColor="text1"/>
          <w:sz w:val="52"/>
          <w:szCs w:val="52"/>
          <w:lang w:eastAsia="zh-CN"/>
          <w14:textFill>
            <w14:solidFill>
              <w14:schemeClr w14:val="tx1"/>
            </w14:solidFill>
          </w14:textFill>
        </w:rPr>
      </w:pPr>
      <w:r>
        <w:rPr>
          <w:rFonts w:hint="eastAsia"/>
          <w:b/>
          <w:bCs/>
          <w:color w:val="000000" w:themeColor="text1"/>
          <w:sz w:val="52"/>
          <w:szCs w:val="52"/>
          <w:lang w:eastAsia="zh-CN"/>
          <w14:textFill>
            <w14:solidFill>
              <w14:schemeClr w14:val="tx1"/>
            </w14:solidFill>
          </w14:textFill>
        </w:rPr>
        <w:t>计算机仪表电缆</w:t>
      </w:r>
      <w:r>
        <w:rPr>
          <w:rFonts w:hint="eastAsia"/>
          <w:b/>
          <w:bCs/>
          <w:color w:val="000000" w:themeColor="text1"/>
          <w:sz w:val="52"/>
          <w:szCs w:val="52"/>
          <w:lang w:val="en-US" w:eastAsia="zh-CN"/>
          <w14:textFill>
            <w14:solidFill>
              <w14:schemeClr w14:val="tx1"/>
            </w14:solidFill>
          </w14:textFill>
        </w:rPr>
        <w:t>2</w:t>
      </w:r>
      <w:r>
        <w:rPr>
          <w:rFonts w:hint="eastAsia"/>
          <w:b/>
          <w:bCs/>
          <w:color w:val="000000" w:themeColor="text1"/>
          <w:sz w:val="52"/>
          <w:szCs w:val="52"/>
          <w:lang w:eastAsia="zh-CN"/>
          <w14:textFill>
            <w14:solidFill>
              <w14:schemeClr w14:val="tx1"/>
            </w14:solidFill>
          </w14:textFill>
        </w:rPr>
        <w:t>项</w:t>
      </w:r>
    </w:p>
    <w:p>
      <w:pPr>
        <w:autoSpaceDE w:val="0"/>
        <w:autoSpaceDN w:val="0"/>
        <w:adjustRightInd w:val="0"/>
        <w:spacing w:before="72" w:beforeLines="30" w:after="72" w:afterLines="30"/>
        <w:jc w:val="center"/>
        <w:textAlignment w:val="baseline"/>
        <w:rPr>
          <w:color w:val="000000" w:themeColor="text1"/>
          <w:sz w:val="28"/>
          <w:szCs w:val="28"/>
          <w14:textFill>
            <w14:solidFill>
              <w14:schemeClr w14:val="tx1"/>
            </w14:solidFill>
          </w14:textFill>
        </w:rPr>
      </w:pPr>
      <w:r>
        <w:rPr>
          <w:rFonts w:hint="eastAsia"/>
          <w:b/>
          <w:bCs/>
          <w:color w:val="000000" w:themeColor="text1"/>
          <w:sz w:val="52"/>
          <w:szCs w:val="52"/>
          <w14:textFill>
            <w14:solidFill>
              <w14:schemeClr w14:val="tx1"/>
            </w14:solidFill>
          </w14:textFill>
        </w:rPr>
        <w:t>买卖合同</w:t>
      </w:r>
    </w:p>
    <w:p>
      <w:pPr>
        <w:tabs>
          <w:tab w:val="left" w:pos="1418"/>
        </w:tabs>
        <w:spacing w:before="72" w:beforeLines="30" w:after="72" w:afterLines="30"/>
        <w:ind w:firstLine="420" w:firstLineChars="200"/>
        <w:jc w:val="center"/>
        <w:rPr>
          <w:color w:val="000000" w:themeColor="text1"/>
          <w14:textFill>
            <w14:solidFill>
              <w14:schemeClr w14:val="tx1"/>
            </w14:solidFill>
          </w14:textFill>
        </w:rPr>
      </w:pPr>
    </w:p>
    <w:p>
      <w:pPr>
        <w:tabs>
          <w:tab w:val="left" w:pos="1418"/>
        </w:tabs>
        <w:spacing w:before="72" w:beforeLines="30" w:after="72" w:afterLines="30"/>
        <w:ind w:firstLine="420" w:firstLineChars="200"/>
        <w:jc w:val="center"/>
        <w:rPr>
          <w:color w:val="000000" w:themeColor="text1"/>
          <w14:textFill>
            <w14:solidFill>
              <w14:schemeClr w14:val="tx1"/>
            </w14:solidFill>
          </w14:textFill>
        </w:rPr>
      </w:pPr>
    </w:p>
    <w:p>
      <w:pPr>
        <w:tabs>
          <w:tab w:val="left" w:pos="1418"/>
        </w:tabs>
        <w:spacing w:before="72" w:beforeLines="30" w:after="72" w:afterLines="30"/>
        <w:rPr>
          <w:color w:val="000000" w:themeColor="text1"/>
          <w14:textFill>
            <w14:solidFill>
              <w14:schemeClr w14:val="tx1"/>
            </w14:solidFill>
          </w14:textFill>
        </w:rPr>
      </w:pPr>
    </w:p>
    <w:p>
      <w:pPr>
        <w:tabs>
          <w:tab w:val="left" w:pos="1418"/>
        </w:tabs>
        <w:spacing w:before="72" w:beforeLines="30" w:after="72" w:afterLines="30"/>
        <w:ind w:firstLine="420" w:firstLineChars="200"/>
        <w:jc w:val="center"/>
        <w:rPr>
          <w:color w:val="000000" w:themeColor="text1"/>
          <w14:textFill>
            <w14:solidFill>
              <w14:schemeClr w14:val="tx1"/>
            </w14:solidFill>
          </w14:textFill>
        </w:rPr>
      </w:pPr>
    </w:p>
    <w:p>
      <w:pPr>
        <w:tabs>
          <w:tab w:val="left" w:pos="1418"/>
        </w:tabs>
        <w:spacing w:before="72" w:beforeLines="30" w:after="72" w:afterLines="30"/>
        <w:ind w:firstLine="420" w:firstLineChars="200"/>
        <w:jc w:val="center"/>
        <w:rPr>
          <w:color w:val="000000" w:themeColor="text1"/>
          <w14:textFill>
            <w14:solidFill>
              <w14:schemeClr w14:val="tx1"/>
            </w14:solidFill>
          </w14:textFill>
        </w:rPr>
      </w:pPr>
    </w:p>
    <w:p>
      <w:pPr>
        <w:tabs>
          <w:tab w:val="left" w:pos="3060"/>
        </w:tabs>
        <w:spacing w:before="72" w:beforeLines="30" w:after="72" w:afterLines="30"/>
        <w:ind w:left="2562" w:leftChars="608" w:hanging="1285" w:hangingChars="400"/>
        <w:rPr>
          <w:rFonts w:hint="eastAsia" w:eastAsiaTheme="minorEastAsia"/>
          <w:b/>
          <w:color w:val="000000" w:themeColor="text1"/>
          <w:sz w:val="32"/>
          <w:szCs w:val="32"/>
          <w:lang w:eastAsia="zh-CN"/>
          <w14:textFill>
            <w14:solidFill>
              <w14:schemeClr w14:val="tx1"/>
            </w14:solidFill>
          </w14:textFill>
        </w:rPr>
      </w:pPr>
      <w:r>
        <w:rPr>
          <w:rFonts w:hint="eastAsia"/>
          <w:b/>
          <w:color w:val="000000" w:themeColor="text1"/>
          <w:sz w:val="32"/>
          <w:szCs w:val="32"/>
          <w14:textFill>
            <w14:solidFill>
              <w14:schemeClr w14:val="tx1"/>
            </w14:solidFill>
          </w14:textFill>
        </w:rPr>
        <w:t>买</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方：xxxx</w:t>
      </w:r>
      <w:r>
        <w:rPr>
          <w:rFonts w:hint="eastAsia"/>
          <w:b/>
          <w:color w:val="000000" w:themeColor="text1"/>
          <w:sz w:val="32"/>
          <w:szCs w:val="32"/>
          <w:lang w:val="en-US" w:eastAsia="zh-CN"/>
          <w14:textFill>
            <w14:solidFill>
              <w14:schemeClr w14:val="tx1"/>
            </w14:solidFill>
          </w14:textFill>
        </w:rPr>
        <w:t>公司</w:t>
      </w:r>
    </w:p>
    <w:p>
      <w:pPr>
        <w:tabs>
          <w:tab w:val="left" w:pos="3060"/>
        </w:tabs>
        <w:spacing w:before="72" w:beforeLines="30" w:after="72" w:afterLines="30"/>
        <w:ind w:firstLine="1285" w:firstLineChars="400"/>
        <w:rPr>
          <w:b/>
          <w:color w:val="000000" w:themeColor="text1"/>
          <w:sz w:val="32"/>
          <w:szCs w:val="32"/>
          <w14:textFill>
            <w14:solidFill>
              <w14:schemeClr w14:val="tx1"/>
            </w14:solidFill>
          </w14:textFill>
        </w:rPr>
      </w:pPr>
    </w:p>
    <w:p>
      <w:pPr>
        <w:tabs>
          <w:tab w:val="left" w:pos="3060"/>
        </w:tabs>
        <w:spacing w:before="72" w:beforeLines="30" w:after="72" w:afterLines="30"/>
        <w:ind w:firstLine="1285" w:firstLineChars="4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卖</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方：xxxx有限公司</w:t>
      </w: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color w:val="000000" w:themeColor="text1"/>
          <w:sz w:val="24"/>
          <w14:textFill>
            <w14:solidFill>
              <w14:schemeClr w14:val="tx1"/>
            </w14:solidFill>
          </w14:textFill>
        </w:rPr>
      </w:pPr>
      <w:r>
        <w:rPr>
          <w:b/>
          <w:color w:val="000000" w:themeColor="text1"/>
          <w:sz w:val="28"/>
          <w:szCs w:val="28"/>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b/>
          <w:color w:val="000000" w:themeColor="text1"/>
          <w:sz w:val="28"/>
          <w:szCs w:val="28"/>
          <w14:textFill>
            <w14:solidFill>
              <w14:schemeClr w14:val="tx1"/>
            </w14:solidFill>
          </w14:textFill>
        </w:rPr>
        <w:t>签订地点：天津滨海新区</w:t>
      </w:r>
      <w:r>
        <w:rPr>
          <w:b/>
          <w:color w:val="000000" w:themeColor="text1"/>
          <w:sz w:val="28"/>
          <w:szCs w:val="28"/>
          <w14:textFill>
            <w14:solidFill>
              <w14:schemeClr w14:val="tx1"/>
            </w14:solidFill>
          </w14:textFill>
        </w:rPr>
        <w:t xml:space="preserve"> </w:t>
      </w:r>
    </w:p>
    <w:p>
      <w:pPr>
        <w:spacing w:before="72" w:beforeLines="30" w:after="72" w:afterLines="3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b/>
          <w:color w:val="000000" w:themeColor="text1"/>
          <w:sz w:val="28"/>
          <w:szCs w:val="28"/>
          <w14:textFill>
            <w14:solidFill>
              <w14:schemeClr w14:val="tx1"/>
            </w14:solidFill>
          </w14:textFill>
        </w:rPr>
        <w:t>签订日期：</w:t>
      </w:r>
      <w:r>
        <w:rPr>
          <w:rFonts w:hint="eastAsia"/>
          <w:b/>
          <w:color w:val="000000" w:themeColor="text1"/>
          <w:sz w:val="28"/>
          <w:szCs w:val="28"/>
          <w:lang w:eastAsia="zh-CN"/>
          <w14:textFill>
            <w14:solidFill>
              <w14:schemeClr w14:val="tx1"/>
            </w14:solidFill>
          </w14:textFill>
        </w:rPr>
        <w:t>2025</w:t>
      </w:r>
      <w:r>
        <w:rPr>
          <w:rFonts w:hint="eastAsia"/>
          <w:b/>
          <w:color w:val="000000" w:themeColor="text1"/>
          <w:sz w:val="28"/>
          <w:szCs w:val="28"/>
          <w14:textFill>
            <w14:solidFill>
              <w14:schemeClr w14:val="tx1"/>
            </w14:solidFill>
          </w14:textFill>
        </w:rPr>
        <w:t>年</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月</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日</w:t>
      </w:r>
    </w:p>
    <w:p>
      <w:pPr>
        <w:widowControl/>
        <w:jc w:val="left"/>
        <w:rPr>
          <w:color w:val="000000" w:themeColor="text1"/>
          <w:sz w:val="24"/>
          <w14:textFill>
            <w14:solidFill>
              <w14:schemeClr w14:val="tx1"/>
            </w14:solidFill>
          </w14:textFill>
        </w:rPr>
        <w:sectPr>
          <w:footerReference r:id="rId5" w:type="first"/>
          <w:headerReference r:id="rId3" w:type="default"/>
          <w:footerReference r:id="rId4" w:type="default"/>
          <w:pgSz w:w="11906" w:h="16838"/>
          <w:pgMar w:top="1440" w:right="1797" w:bottom="1440" w:left="1797" w:header="851" w:footer="992" w:gutter="0"/>
          <w:pgNumType w:fmt="decimal" w:start="30"/>
          <w:cols w:space="720" w:num="1"/>
          <w:docGrid w:linePitch="286" w:charSpace="0"/>
        </w:sectPr>
      </w:pPr>
    </w:p>
    <w:p>
      <w:pPr>
        <w:autoSpaceDE w:val="0"/>
        <w:autoSpaceDN w:val="0"/>
        <w:adjustRightInd w:val="0"/>
        <w:spacing w:before="93" w:beforeLines="30" w:after="93" w:afterLines="30"/>
        <w:jc w:val="center"/>
        <w:textAlignment w:val="baseline"/>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lang w:eastAsia="zh-CN"/>
          <w14:textFill>
            <w14:solidFill>
              <w14:schemeClr w14:val="tx1"/>
            </w14:solidFill>
          </w14:textFill>
        </w:rPr>
        <w:t>通信电缆等3项</w:t>
      </w:r>
      <w:r>
        <w:rPr>
          <w:rFonts w:hint="eastAsia" w:asciiTheme="minorEastAsia" w:hAnsiTheme="minorEastAsia"/>
          <w:b/>
          <w:bCs/>
          <w:color w:val="000000" w:themeColor="text1"/>
          <w:sz w:val="28"/>
          <w:szCs w:val="28"/>
          <w14:textFill>
            <w14:solidFill>
              <w14:schemeClr w14:val="tx1"/>
            </w14:solidFill>
          </w14:textFill>
        </w:rPr>
        <w:t>买卖合同</w:t>
      </w:r>
    </w:p>
    <w:p>
      <w:pPr>
        <w:spacing w:after="100" w:afterAutospacing="1"/>
        <w:jc w:val="center"/>
        <w:rPr>
          <w:rFonts w:hAnsi="宋体"/>
          <w:bCs/>
          <w:color w:val="000000" w:themeColor="text1"/>
          <w:szCs w:val="21"/>
          <w:u w:val="single"/>
          <w14:textFill>
            <w14:solidFill>
              <w14:schemeClr w14:val="tx1"/>
            </w14:solidFill>
          </w14:textFill>
        </w:rPr>
      </w:pPr>
      <w:r>
        <w:rPr>
          <w:rFonts w:hint="eastAsia" w:hAnsi="宋体"/>
          <w:bCs/>
          <w:color w:val="000000" w:themeColor="text1"/>
          <w:sz w:val="24"/>
          <w14:textFill>
            <w14:solidFill>
              <w14:schemeClr w14:val="tx1"/>
            </w14:solidFill>
          </w14:textFill>
        </w:rPr>
        <w:t xml:space="preserve">                                          </w:t>
      </w:r>
      <w:r>
        <w:rPr>
          <w:rFonts w:hint="eastAsia" w:hAnsi="宋体"/>
          <w:bCs/>
          <w:color w:val="000000" w:themeColor="text1"/>
          <w:szCs w:val="21"/>
          <w14:textFill>
            <w14:solidFill>
              <w14:schemeClr w14:val="tx1"/>
            </w14:solidFill>
          </w14:textFill>
        </w:rPr>
        <w:t>合同编号：</w:t>
      </w:r>
      <w:r>
        <w:rPr>
          <w:color w:val="000000" w:themeColor="text1"/>
          <w:szCs w:val="21"/>
          <w:u w:val="single"/>
          <w14:textFill>
            <w14:solidFill>
              <w14:schemeClr w14:val="tx1"/>
            </w14:solidFill>
          </w14:textFill>
        </w:rPr>
        <w:t xml:space="preserve">  </w:t>
      </w:r>
    </w:p>
    <w:p>
      <w:pPr>
        <w:pStyle w:val="17"/>
        <w:spacing w:before="93" w:beforeLines="30" w:after="93" w:afterLines="30"/>
        <w:ind w:left="372" w:leftChars="177"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本货物买卖合同（以下称“合同”或“本合同”）由以下双方于</w:t>
      </w:r>
      <w:r>
        <w:rPr>
          <w:rFonts w:hint="eastAsia"/>
          <w:color w:val="000000" w:themeColor="text1"/>
          <w:sz w:val="24"/>
          <w:lang w:eastAsia="zh-CN"/>
          <w14:textFill>
            <w14:solidFill>
              <w14:schemeClr w14:val="tx1"/>
            </w14:solidFill>
          </w14:textFill>
        </w:rPr>
        <w:t>2025</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 xml:space="preserve">  日</w:t>
      </w:r>
      <w:r>
        <w:rPr>
          <w:rFonts w:hint="eastAsia"/>
          <w:color w:val="000000" w:themeColor="text1"/>
          <w:sz w:val="24"/>
          <w14:textFill>
            <w14:solidFill>
              <w14:schemeClr w14:val="tx1"/>
            </w14:solidFill>
          </w14:textFill>
        </w:rPr>
        <w:t>在天津滨海新区签署。</w:t>
      </w:r>
    </w:p>
    <w:p>
      <w:pPr>
        <w:tabs>
          <w:tab w:val="left" w:pos="3060"/>
        </w:tabs>
        <w:spacing w:before="93" w:beforeLines="30" w:after="93" w:afterLines="30" w:line="360" w:lineRule="auto"/>
        <w:ind w:firstLine="426" w:firstLineChars="177"/>
        <w:rPr>
          <w:rFonts w:eastAsia="宋体"/>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买</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方：</w:t>
      </w:r>
    </w:p>
    <w:p>
      <w:pPr>
        <w:tabs>
          <w:tab w:val="left" w:pos="3060"/>
        </w:tabs>
        <w:spacing w:before="93" w:beforeLines="30" w:after="93" w:afterLines="30" w:line="360" w:lineRule="auto"/>
        <w:ind w:firstLine="424" w:firstLineChars="176"/>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卖</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 xml:space="preserve">方： </w:t>
      </w:r>
      <w:r>
        <w:rPr>
          <w:b/>
          <w:color w:val="000000" w:themeColor="text1"/>
          <w:sz w:val="24"/>
          <w14:textFill>
            <w14:solidFill>
              <w14:schemeClr w14:val="tx1"/>
            </w14:solidFill>
          </w14:textFill>
        </w:rPr>
        <w:t xml:space="preserve"> </w:t>
      </w:r>
    </w:p>
    <w:p>
      <w:pPr>
        <w:spacing w:before="93" w:beforeLines="30" w:after="93" w:afterLines="30"/>
        <w:jc w:val="left"/>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根据《中华人民共和国民法典》及相关法律法规的规定，</w:t>
      </w:r>
      <w:r>
        <w:rPr>
          <w:rFonts w:hAnsi="宋体"/>
          <w:color w:val="000000" w:themeColor="text1"/>
          <w:sz w:val="24"/>
          <w14:textFill>
            <w14:solidFill>
              <w14:schemeClr w14:val="tx1"/>
            </w14:solidFill>
          </w14:textFill>
        </w:rPr>
        <w:t>就</w:t>
      </w:r>
      <w:r>
        <w:rPr>
          <w:rFonts w:hint="eastAsia" w:hAnsi="宋体"/>
          <w:color w:val="000000" w:themeColor="text1"/>
          <w:sz w:val="24"/>
          <w:lang w:eastAsia="zh-CN"/>
          <w14:textFill>
            <w14:solidFill>
              <w14:schemeClr w14:val="tx1"/>
            </w14:solidFill>
          </w14:textFill>
        </w:rPr>
        <w:t>计算机仪表电缆2项采购</w:t>
      </w:r>
      <w:r>
        <w:rPr>
          <w:rFonts w:hint="eastAsia" w:hAnsi="宋体"/>
          <w:color w:val="000000" w:themeColor="text1"/>
          <w:sz w:val="24"/>
          <w14:textFill>
            <w14:solidFill>
              <w14:schemeClr w14:val="tx1"/>
            </w14:solidFill>
          </w14:textFill>
        </w:rPr>
        <w:t>和销售及</w:t>
      </w:r>
      <w:r>
        <w:rPr>
          <w:rFonts w:hAnsi="宋体"/>
          <w:color w:val="000000" w:themeColor="text1"/>
          <w:sz w:val="24"/>
          <w14:textFill>
            <w14:solidFill>
              <w14:schemeClr w14:val="tx1"/>
            </w14:solidFill>
          </w14:textFill>
        </w:rPr>
        <w:t>相关事宜，</w:t>
      </w:r>
      <w:r>
        <w:rPr>
          <w:rFonts w:hint="eastAsia" w:hAnsi="宋体"/>
          <w:color w:val="000000" w:themeColor="text1"/>
          <w:sz w:val="24"/>
          <w14:textFill>
            <w14:solidFill>
              <w14:schemeClr w14:val="tx1"/>
            </w14:solidFill>
          </w14:textFill>
        </w:rPr>
        <w:t>经协商一致，双方</w:t>
      </w:r>
      <w:r>
        <w:rPr>
          <w:rFonts w:hAnsi="宋体"/>
          <w:color w:val="000000" w:themeColor="text1"/>
          <w:sz w:val="24"/>
          <w14:textFill>
            <w14:solidFill>
              <w14:schemeClr w14:val="tx1"/>
            </w14:solidFill>
          </w14:textFill>
        </w:rPr>
        <w:t>达成如下</w:t>
      </w:r>
      <w:r>
        <w:rPr>
          <w:rFonts w:hint="eastAsia" w:hAnsi="宋体"/>
          <w:color w:val="000000" w:themeColor="text1"/>
          <w:sz w:val="24"/>
          <w14:textFill>
            <w14:solidFill>
              <w14:schemeClr w14:val="tx1"/>
            </w14:solidFill>
          </w14:textFill>
        </w:rPr>
        <w:t>合同条款，以兹共同遵守。</w:t>
      </w:r>
    </w:p>
    <w:p>
      <w:pPr>
        <w:pStyle w:val="19"/>
        <w:numPr>
          <w:ilvl w:val="0"/>
          <w:numId w:val="4"/>
        </w:numPr>
        <w:spacing w:before="93" w:beforeLines="30" w:after="93" w:afterLines="30" w:line="360" w:lineRule="auto"/>
        <w:ind w:left="851" w:hanging="851"/>
        <w:jc w:val="left"/>
        <w:rPr>
          <w:color w:val="000000" w:themeColor="text1"/>
          <w:sz w:val="24"/>
          <w14:textFill>
            <w14:solidFill>
              <w14:schemeClr w14:val="tx1"/>
            </w14:solidFill>
          </w14:textFill>
        </w:rPr>
      </w:pPr>
      <w:bookmarkStart w:id="0" w:name="_Toc306354308"/>
      <w:r>
        <w:rPr>
          <w:color w:val="000000" w:themeColor="text1"/>
          <w:sz w:val="24"/>
          <w:szCs w:val="24"/>
          <w14:textFill>
            <w14:solidFill>
              <w14:schemeClr w14:val="tx1"/>
            </w14:solidFill>
          </w14:textFill>
        </w:rPr>
        <w:t>合同标的</w:t>
      </w:r>
      <w:bookmarkEnd w:id="0"/>
    </w:p>
    <w:p>
      <w:pPr>
        <w:numPr>
          <w:ilvl w:val="0"/>
          <w:numId w:val="5"/>
        </w:numPr>
        <w:tabs>
          <w:tab w:val="left" w:pos="567"/>
          <w:tab w:val="clear" w:pos="2278"/>
        </w:tabs>
        <w:spacing w:before="93" w:beforeLines="30" w:after="93" w:afterLines="30" w:line="360" w:lineRule="auto"/>
        <w:ind w:left="567" w:hanging="567"/>
        <w:rPr>
          <w:rFonts w:hAnsi="宋体"/>
          <w:color w:val="000000" w:themeColor="text1"/>
          <w:sz w:val="24"/>
          <w14:textFill>
            <w14:solidFill>
              <w14:schemeClr w14:val="tx1"/>
            </w14:solidFill>
          </w14:textFill>
        </w:rPr>
      </w:pPr>
      <w:bookmarkStart w:id="1" w:name="OLE_LINK10"/>
      <w:bookmarkStart w:id="2" w:name="OLE_LINK18"/>
      <w:bookmarkStart w:id="3" w:name="OLE_LINK19"/>
      <w:bookmarkStart w:id="4" w:name="OLE_LINK14"/>
      <w:bookmarkStart w:id="5" w:name="OLE_LINK17"/>
      <w:bookmarkStart w:id="6" w:name="OLE_LINK9"/>
      <w:bookmarkStart w:id="7" w:name="OLE_LINK15"/>
      <w:bookmarkStart w:id="8" w:name="OLE_LINK13"/>
      <w:bookmarkStart w:id="9" w:name="OLE_LINK22"/>
      <w:bookmarkStart w:id="10" w:name="OLE_LINK20"/>
      <w:bookmarkStart w:id="11" w:name="OLE_LINK23"/>
      <w:bookmarkStart w:id="12" w:name="OLE_LINK26"/>
      <w:bookmarkStart w:id="13" w:name="OLE_LINK21"/>
      <w:bookmarkStart w:id="14" w:name="OLE_LINK25"/>
      <w:bookmarkStart w:id="15" w:name="OLE_LINK16"/>
      <w:bookmarkStart w:id="16" w:name="OLE_LINK24"/>
      <w:r>
        <w:rPr>
          <w:rFonts w:hint="eastAsia" w:hAnsi="宋体"/>
          <w:color w:val="000000" w:themeColor="text1"/>
          <w:sz w:val="24"/>
          <w14:textFill>
            <w14:solidFill>
              <w14:schemeClr w14:val="tx1"/>
            </w14:solidFill>
          </w14:textFill>
        </w:rPr>
        <w:t>卖方向买方供应的货物的名称、数量、型号、规格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hAnsi="宋体"/>
          <w:color w:val="000000" w:themeColor="text1"/>
          <w:sz w:val="24"/>
          <w14:textFill>
            <w14:solidFill>
              <w14:schemeClr w14:val="tx1"/>
            </w14:solidFill>
          </w14:textFill>
        </w:rPr>
        <w:t>、单价等见本合同附件一。</w:t>
      </w:r>
    </w:p>
    <w:p>
      <w:pPr>
        <w:numPr>
          <w:ilvl w:val="0"/>
          <w:numId w:val="5"/>
        </w:numPr>
        <w:tabs>
          <w:tab w:val="left" w:pos="567"/>
          <w:tab w:val="clear" w:pos="2278"/>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买方应根据本合同的规定向卖方购买货物，并支付合同总价，卖方应根据本合同的规定向买方出售、交付货物并提供与货物使用和安装相关的技术资料和技术服务。</w:t>
      </w:r>
    </w:p>
    <w:p>
      <w:pPr>
        <w:numPr>
          <w:ilvl w:val="0"/>
          <w:numId w:val="5"/>
        </w:numPr>
        <w:tabs>
          <w:tab w:val="left" w:pos="567"/>
          <w:tab w:val="clear" w:pos="2278"/>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货物</w:t>
      </w:r>
      <w:r>
        <w:rPr>
          <w:rFonts w:hAnsi="宋体"/>
          <w:color w:val="000000" w:themeColor="text1"/>
          <w:sz w:val="24"/>
          <w14:textFill>
            <w14:solidFill>
              <w14:schemeClr w14:val="tx1"/>
            </w14:solidFill>
          </w14:textFill>
        </w:rPr>
        <w:t>将用于</w:t>
      </w:r>
      <w:r>
        <w:rPr>
          <w:rFonts w:hint="eastAsia" w:hAnsi="宋体"/>
          <w:color w:val="000000" w:themeColor="text1"/>
          <w:sz w:val="24"/>
          <w:lang w:eastAsia="zh-CN"/>
          <w14:textFill>
            <w14:solidFill>
              <w14:schemeClr w14:val="tx1"/>
            </w14:solidFill>
          </w14:textFill>
        </w:rPr>
        <w:t>伊拉克</w:t>
      </w:r>
      <w:r>
        <w:rPr>
          <w:rFonts w:hint="eastAsia" w:ascii="宋体" w:hAnsi="宋体" w:eastAsia="宋体" w:cs="宋体"/>
          <w:color w:val="000000" w:themeColor="text1"/>
          <w:sz w:val="24"/>
          <w:szCs w:val="24"/>
          <w:lang w:val="en-US" w:eastAsia="zh-CN"/>
          <w14:textFill>
            <w14:solidFill>
              <w14:schemeClr w14:val="tx1"/>
            </w14:solidFill>
          </w14:textFill>
        </w:rPr>
        <w:t>米桑油田集输管汇设施</w:t>
      </w:r>
      <w:r>
        <w:rPr>
          <w:rFonts w:hint="eastAsia" w:hAnsi="宋体"/>
          <w:color w:val="000000" w:themeColor="text1"/>
          <w:sz w:val="24"/>
          <w:lang w:val="en-US" w:eastAsia="zh-CN"/>
          <w14:textFill>
            <w14:solidFill>
              <w14:schemeClr w14:val="tx1"/>
            </w14:solidFill>
          </w14:textFill>
        </w:rPr>
        <w:t>项目</w:t>
      </w:r>
      <w:r>
        <w:rPr>
          <w:rFonts w:hAnsi="宋体"/>
          <w:color w:val="000000" w:themeColor="text1"/>
          <w:sz w:val="24"/>
          <w14:textFill>
            <w14:solidFill>
              <w14:schemeClr w14:val="tx1"/>
            </w14:solidFill>
          </w14:textFill>
        </w:rPr>
        <w:t>。</w:t>
      </w:r>
    </w:p>
    <w:p>
      <w:pPr>
        <w:pStyle w:val="19"/>
        <w:numPr>
          <w:ilvl w:val="0"/>
          <w:numId w:val="4"/>
        </w:numPr>
        <w:spacing w:before="93" w:beforeLines="30" w:after="93" w:afterLines="30" w:line="360" w:lineRule="auto"/>
        <w:ind w:left="851" w:hanging="851"/>
        <w:jc w:val="left"/>
        <w:rPr>
          <w:color w:val="000000" w:themeColor="text1"/>
          <w:sz w:val="24"/>
          <w:szCs w:val="24"/>
          <w14:textFill>
            <w14:solidFill>
              <w14:schemeClr w14:val="tx1"/>
            </w14:solidFill>
          </w14:textFill>
        </w:rPr>
      </w:pPr>
      <w:bookmarkStart w:id="17" w:name="_Toc306354309"/>
      <w:r>
        <w:rPr>
          <w:color w:val="000000" w:themeColor="text1"/>
          <w:sz w:val="24"/>
          <w:szCs w:val="24"/>
          <w14:textFill>
            <w14:solidFill>
              <w14:schemeClr w14:val="tx1"/>
            </w14:solidFill>
          </w14:textFill>
        </w:rPr>
        <w:t>合同</w:t>
      </w:r>
      <w:r>
        <w:rPr>
          <w:rFonts w:hint="eastAsia"/>
          <w:color w:val="000000" w:themeColor="text1"/>
          <w:sz w:val="24"/>
          <w:szCs w:val="24"/>
          <w14:textFill>
            <w14:solidFill>
              <w14:schemeClr w14:val="tx1"/>
            </w14:solidFill>
          </w14:textFill>
        </w:rPr>
        <w:t>总价</w:t>
      </w:r>
      <w:bookmarkEnd w:id="17"/>
    </w:p>
    <w:p>
      <w:pPr>
        <w:numPr>
          <w:ilvl w:val="0"/>
          <w:numId w:val="6"/>
        </w:numPr>
        <w:tabs>
          <w:tab w:val="left" w:pos="567"/>
          <w:tab w:val="clear" w:pos="840"/>
        </w:tabs>
        <w:spacing w:before="93" w:beforeLines="30" w:after="93" w:afterLines="30" w:line="360" w:lineRule="auto"/>
        <w:ind w:left="567" w:hanging="567"/>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双方经协商一致，最终确定合同总价为</w:t>
      </w:r>
      <w:r>
        <w:rPr>
          <w:rFonts w:cs="宋体" w:asciiTheme="minorEastAsia" w:hAnsiTheme="minorEastAsia"/>
          <w:color w:val="000000" w:themeColor="text1"/>
          <w:kern w:val="0"/>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元</w:t>
      </w:r>
      <w:r>
        <w:rPr>
          <w:rFonts w:ascii="Arial" w:hAnsi="Arial" w:cs="Arial"/>
          <w:color w:val="000000" w:themeColor="text1"/>
          <w:sz w:val="24"/>
          <w14:textFill>
            <w14:solidFill>
              <w14:schemeClr w14:val="tx1"/>
            </w14:solidFill>
          </w14:textFill>
        </w:rPr>
        <w:t>（大写：</w:t>
      </w:r>
      <w:r>
        <w:rPr>
          <w:rFonts w:hint="eastAsia" w:ascii="Arial" w:hAnsi="Arial" w:cs="Arial"/>
          <w:color w:val="000000" w:themeColor="text1"/>
          <w:sz w:val="24"/>
          <w14:textFill>
            <w14:solidFill>
              <w14:schemeClr w14:val="tx1"/>
            </w14:solidFill>
          </w14:textFill>
        </w:rPr>
        <w:t>人民币</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w:t>
      </w:r>
      <w:bookmarkStart w:id="18" w:name="_Hlk41394068"/>
      <w:r>
        <w:rPr>
          <w:rFonts w:hint="eastAsia" w:ascii="Arial" w:hAnsi="Arial" w:cs="Arial"/>
          <w:color w:val="000000" w:themeColor="text1"/>
          <w:sz w:val="24"/>
          <w14:textFill>
            <w14:solidFill>
              <w14:schemeClr w14:val="tx1"/>
            </w14:solidFill>
          </w14:textFill>
        </w:rPr>
        <w:t>合同总价为含税（包括增值税）总金额。其中，不含增值税合同价款</w:t>
      </w:r>
      <w:r>
        <w:rPr>
          <w:rFonts w:cs="宋体" w:asciiTheme="minorEastAsia" w:hAnsiTheme="minorEastAsia"/>
          <w:color w:val="000000" w:themeColor="text1"/>
          <w:kern w:val="0"/>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元（大写：人民币</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），税款</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元，增值税税率为13</w:t>
      </w:r>
      <w:r>
        <w:rPr>
          <w:rFonts w:ascii="Arial" w:hAnsi="Arial" w:cs="Arial"/>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bookmarkEnd w:id="18"/>
    </w:p>
    <w:p>
      <w:pPr>
        <w:numPr>
          <w:ilvl w:val="0"/>
          <w:numId w:val="6"/>
        </w:numPr>
        <w:tabs>
          <w:tab w:val="left" w:pos="567"/>
          <w:tab w:val="clear" w:pos="840"/>
        </w:tabs>
        <w:spacing w:before="93" w:beforeLines="30" w:after="93" w:afterLines="30" w:line="360" w:lineRule="auto"/>
        <w:ind w:left="567" w:hanging="567"/>
        <w:rPr>
          <w:rFonts w:ascii="Arial" w:hAnsi="Arial" w:cs="Arial"/>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总价系卖方交付全部货物，完成全部工作，完整履行本合同，买方应当支付的全部对价和报酬。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color w:val="000000" w:themeColor="text1"/>
          <w:sz w:val="24"/>
          <w14:textFill>
            <w14:solidFill>
              <w14:schemeClr w14:val="tx1"/>
            </w14:solidFill>
          </w14:textFill>
        </w:rPr>
        <w:t>卖方所有的风险、义务和责任，以及合同中明确说明由卖方承担的成本与费用</w:t>
      </w:r>
      <w:r>
        <w:rPr>
          <w:rFonts w:hint="eastAsia"/>
          <w:color w:val="000000" w:themeColor="text1"/>
          <w:sz w:val="24"/>
          <w14:textFill>
            <w14:solidFill>
              <w14:schemeClr w14:val="tx1"/>
            </w14:solidFill>
          </w14:textFill>
        </w:rPr>
        <w:t>等。除买方同意某项费用属于额外的工作项目需另行支付费用外，买方不向卖方支付任何超出合同总价的</w:t>
      </w:r>
      <w:r>
        <w:rPr>
          <w:rFonts w:hint="eastAsia" w:ascii="Arial" w:hAnsi="Arial" w:cs="Arial"/>
          <w:color w:val="000000" w:themeColor="text1"/>
          <w:sz w:val="24"/>
          <w14:textFill>
            <w14:solidFill>
              <w14:schemeClr w14:val="tx1"/>
            </w14:solidFill>
          </w14:textFill>
        </w:rPr>
        <w:t>款项。</w:t>
      </w:r>
      <w:r>
        <w:rPr>
          <w:rFonts w:hint="eastAsia"/>
          <w:color w:val="000000" w:themeColor="text1"/>
          <w:sz w:val="24"/>
          <w14:textFill>
            <w14:solidFill>
              <w14:schemeClr w14:val="tx1"/>
            </w14:solidFill>
          </w14:textFill>
        </w:rPr>
        <w:t>为免疑义，如果增值税税率因国家增值税税率调整而发生变化，合同总价自动调整，但不含增值税的合同价款保持不变。</w:t>
      </w:r>
    </w:p>
    <w:p>
      <w:pPr>
        <w:numPr>
          <w:ilvl w:val="0"/>
          <w:numId w:val="6"/>
        </w:numPr>
        <w:tabs>
          <w:tab w:val="left" w:pos="567"/>
          <w:tab w:val="clear" w:pos="840"/>
        </w:tabs>
        <w:spacing w:before="93" w:beforeLines="30" w:after="93" w:afterLines="30" w:line="360" w:lineRule="auto"/>
        <w:ind w:left="567" w:hanging="567"/>
        <w:rPr>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双方应根据法律法规各自承担其应承担的与本合同有关的所有税费。</w:t>
      </w:r>
      <w:r>
        <w:rPr>
          <w:rFonts w:hint="eastAsia"/>
          <w:color w:val="000000" w:themeColor="text1"/>
          <w:sz w:val="24"/>
          <w14:textFill>
            <w14:solidFill>
              <w14:schemeClr w14:val="tx1"/>
            </w14:solidFill>
          </w14:textFill>
        </w:rPr>
        <w:t>买方有权根据法律法规和本合同的规定从应支付给卖方的合同总价中扣除应由买方代扣、代缴的卖方应付税费，但应向卖方提供完税证明。</w:t>
      </w:r>
    </w:p>
    <w:p>
      <w:pPr>
        <w:pStyle w:val="19"/>
        <w:numPr>
          <w:ilvl w:val="0"/>
          <w:numId w:val="4"/>
        </w:numPr>
        <w:spacing w:before="93" w:beforeLines="30" w:after="93" w:afterLines="30" w:line="360" w:lineRule="auto"/>
        <w:ind w:left="709" w:hanging="709"/>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付款</w:t>
      </w:r>
    </w:p>
    <w:p>
      <w:pPr>
        <w:numPr>
          <w:ilvl w:val="0"/>
          <w:numId w:val="7"/>
        </w:numPr>
        <w:tabs>
          <w:tab w:val="left" w:pos="567"/>
          <w:tab w:val="clear" w:pos="840"/>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本合同项下的</w:t>
      </w:r>
      <w:r>
        <w:rPr>
          <w:color w:val="000000" w:themeColor="text1"/>
          <w:sz w:val="24"/>
          <w14:textFill>
            <w14:solidFill>
              <w14:schemeClr w14:val="tx1"/>
            </w14:solidFill>
          </w14:textFill>
        </w:rPr>
        <w:t>付款方式</w:t>
      </w:r>
      <w:r>
        <w:rPr>
          <w:rFonts w:hint="eastAsia"/>
          <w:color w:val="000000" w:themeColor="text1"/>
          <w:sz w:val="24"/>
          <w14:textFill>
            <w14:solidFill>
              <w14:schemeClr w14:val="tx1"/>
            </w14:solidFill>
          </w14:textFill>
        </w:rPr>
        <w:t>为</w:t>
      </w:r>
      <w:r>
        <w:rPr>
          <w:color w:val="000000" w:themeColor="text1"/>
          <w:sz w:val="24"/>
          <w14:textFill>
            <w14:solidFill>
              <w14:schemeClr w14:val="tx1"/>
            </w14:solidFill>
          </w14:textFill>
        </w:rPr>
        <w:t>：银行电汇</w:t>
      </w:r>
      <w:r>
        <w:rPr>
          <w:rFonts w:hint="eastAsia"/>
          <w:color w:val="000000" w:themeColor="text1"/>
          <w:sz w:val="24"/>
          <w14:textFill>
            <w14:solidFill>
              <w14:schemeClr w14:val="tx1"/>
            </w14:solidFill>
          </w14:textFill>
        </w:rPr>
        <w:t>。</w:t>
      </w:r>
    </w:p>
    <w:p>
      <w:pPr>
        <w:numPr>
          <w:ilvl w:val="0"/>
          <w:numId w:val="7"/>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付款进度</w:t>
      </w:r>
    </w:p>
    <w:p>
      <w:pPr>
        <w:pStyle w:val="40"/>
        <w:widowControl w:val="0"/>
        <w:numPr>
          <w:ilvl w:val="0"/>
          <w:numId w:val="8"/>
        </w:numPr>
        <w:tabs>
          <w:tab w:val="left" w:pos="567"/>
        </w:tabs>
        <w:spacing w:before="93" w:beforeLines="30" w:after="93" w:afterLines="30" w:line="360" w:lineRule="auto"/>
        <w:rPr>
          <w:color w:val="000000" w:themeColor="text1"/>
          <w:sz w:val="24"/>
          <w14:textFill>
            <w14:solidFill>
              <w14:schemeClr w14:val="tx1"/>
            </w14:solidFill>
          </w14:textFill>
        </w:rPr>
      </w:pPr>
      <w:r>
        <w:rPr>
          <w:rFonts w:hint="eastAsia" w:asciiTheme="minorHAnsi" w:hAnsiTheme="minorHAnsi" w:eastAsiaTheme="minorEastAsia" w:cstheme="minorBidi"/>
          <w:color w:val="000000" w:themeColor="text1"/>
          <w:kern w:val="2"/>
          <w:sz w:val="24"/>
          <w:szCs w:val="22"/>
          <w:highlight w:val="yellow"/>
          <w:lang w:val="en-US" w:eastAsia="zh-CN" w:bidi="ar-SA"/>
          <w14:textFill>
            <w14:solidFill>
              <w14:schemeClr w14:val="tx1"/>
            </w14:solidFill>
          </w14:textFill>
        </w:rPr>
        <w:t>卖方在合同规定的期限内将货物运至交货地点，经买方验收合格后，卖方开具全额增值税专用发票，买方在收到发票后四十五（45）日内，支付合同总价的100%</w:t>
      </w:r>
      <w:r>
        <w:rPr>
          <w:rFonts w:hint="eastAsia" w:asciiTheme="minorEastAsia" w:hAnsiTheme="minorEastAsia" w:eastAsiaTheme="minorEastAsia"/>
          <w:color w:val="000000" w:themeColor="text1"/>
          <w:sz w:val="24"/>
          <w:szCs w:val="24"/>
          <w:highlight w:val="yellow"/>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即***RMB元（大写：***人民币）</w:t>
      </w:r>
      <w:r>
        <w:rPr>
          <w:rFonts w:hint="eastAsia"/>
          <w:color w:val="000000" w:themeColor="text1"/>
          <w:sz w:val="24"/>
          <w14:textFill>
            <w14:solidFill>
              <w14:schemeClr w14:val="tx1"/>
            </w14:solidFill>
          </w14:textFill>
        </w:rPr>
        <w:t>。</w:t>
      </w:r>
    </w:p>
    <w:p>
      <w:pPr>
        <w:pStyle w:val="40"/>
        <w:widowControl w:val="0"/>
        <w:numPr>
          <w:ilvl w:val="0"/>
          <w:numId w:val="8"/>
        </w:numPr>
        <w:tabs>
          <w:tab w:val="left" w:pos="567"/>
        </w:tabs>
        <w:spacing w:before="93" w:beforeLines="30" w:after="93" w:afterLines="30"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卖方必须提供真实合法的税率13%增值税专用发票，并承担因开具伪造、虚假发票而给买方造成的一切损失和责任。</w:t>
      </w:r>
    </w:p>
    <w:p>
      <w:pPr>
        <w:pStyle w:val="40"/>
        <w:widowControl w:val="0"/>
        <w:numPr>
          <w:ilvl w:val="0"/>
          <w:numId w:val="8"/>
        </w:numPr>
        <w:tabs>
          <w:tab w:val="left" w:pos="567"/>
        </w:tabs>
        <w:spacing w:before="93" w:beforeLines="30" w:after="93" w:afterLines="30"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如付款到期日为非银行工作日，则付款到期日顺延至下一个银行工作日。</w:t>
      </w:r>
    </w:p>
    <w:p>
      <w:pPr>
        <w:numPr>
          <w:ilvl w:val="0"/>
          <w:numId w:val="7"/>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bookmarkStart w:id="19" w:name="OLE_LINK91"/>
      <w:bookmarkStart w:id="20" w:name="OLE_LINK92"/>
      <w:r>
        <w:rPr>
          <w:rFonts w:hint="eastAsia"/>
          <w:color w:val="000000" w:themeColor="text1"/>
          <w:sz w:val="24"/>
          <w14:textFill>
            <w14:solidFill>
              <w14:schemeClr w14:val="tx1"/>
            </w14:solidFill>
          </w14:textFill>
        </w:rPr>
        <w:t>卖方应根据合同规定的付款条件和进度，提前向买方开具符合中国法律法规要求的发票并提供相关支持文件。如乙方提供的服务属于增值税应税范围，乙方应为甲方开具增值税专用发票。发票应注明合同编号且抬头应为：</w:t>
      </w:r>
      <w:r>
        <w:rPr>
          <w:rFonts w:hint="eastAsia" w:asciiTheme="minorEastAsia" w:hAnsiTheme="minorEastAsia"/>
          <w:color w:val="000000" w:themeColor="text1"/>
          <w:sz w:val="24"/>
          <w:szCs w:val="24"/>
          <w:lang w:eastAsia="zh-CN"/>
          <w14:textFill>
            <w14:solidFill>
              <w14:schemeClr w14:val="tx1"/>
            </w14:solidFill>
          </w14:textFill>
        </w:rPr>
        <w:t>中海油能源发展股份有限公司清洁能源分公司</w:t>
      </w:r>
      <w:r>
        <w:rPr>
          <w:rFonts w:hint="eastAsia"/>
          <w:color w:val="000000" w:themeColor="text1"/>
          <w:sz w:val="24"/>
          <w14:textFill>
            <w14:solidFill>
              <w14:schemeClr w14:val="tx1"/>
            </w14:solidFill>
          </w14:textFill>
        </w:rPr>
        <w:t>。如卖方未开具上述发票并提供相关支持文件，买方有权拒付相关合同价款。如果买方对卖方出具的该等发票和提供的相关支持文件无异议，应于收到该等发票和相关支持文件之日起四十五（45）日内向卖方付款。</w:t>
      </w:r>
      <w:bookmarkEnd w:id="19"/>
      <w:bookmarkEnd w:id="20"/>
      <w:r>
        <w:rPr>
          <w:rFonts w:hint="eastAsia"/>
          <w:color w:val="000000" w:themeColor="text1"/>
          <w:sz w:val="24"/>
          <w14:textFill>
            <w14:solidFill>
              <w14:schemeClr w14:val="tx1"/>
            </w14:solidFill>
          </w14:textFill>
        </w:rPr>
        <w:t>如甲方对乙方开具的该等发票和相关支持文件有异议，应于收到发票及相关支持文件后十（10）日内通知乙方，乙方应重新开具发票和相关支持文件，买方应于收到卖方重新开具的发票和相关支持文件之日起四十五（45）日内向卖方付款。</w:t>
      </w:r>
    </w:p>
    <w:p>
      <w:pPr>
        <w:tabs>
          <w:tab w:val="left" w:pos="567"/>
          <w:tab w:val="left" w:pos="1418"/>
        </w:tabs>
        <w:spacing w:before="93" w:beforeLines="30" w:after="93" w:afterLines="30"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.4 </w:t>
      </w:r>
      <w:r>
        <w:rPr>
          <w:rFonts w:hint="eastAsia" w:hAnsi="宋体"/>
          <w:color w:val="000000" w:themeColor="text1"/>
          <w:sz w:val="24"/>
          <w14:textFill>
            <w14:solidFill>
              <w14:schemeClr w14:val="tx1"/>
            </w14:solidFill>
          </w14:textFill>
        </w:rPr>
        <w:t xml:space="preserve"> 卖方</w:t>
      </w:r>
      <w:r>
        <w:rPr>
          <w:rFonts w:hAnsi="宋体"/>
          <w:color w:val="000000" w:themeColor="text1"/>
          <w:sz w:val="24"/>
          <w14:textFill>
            <w14:solidFill>
              <w14:schemeClr w14:val="tx1"/>
            </w14:solidFill>
          </w14:textFill>
        </w:rPr>
        <w:t>账户</w:t>
      </w:r>
    </w:p>
    <w:p>
      <w:pPr>
        <w:tabs>
          <w:tab w:val="left" w:pos="567"/>
          <w:tab w:val="left" w:pos="1418"/>
        </w:tabs>
        <w:spacing w:before="93" w:beforeLines="30" w:after="93" w:afterLines="30" w:line="360" w:lineRule="auto"/>
        <w:ind w:left="565" w:leftChars="269"/>
        <w:rPr>
          <w:color w:val="000000" w:themeColor="text1"/>
          <w:sz w:val="24"/>
          <w14:textFill>
            <w14:solidFill>
              <w14:schemeClr w14:val="tx1"/>
            </w14:solidFill>
          </w14:textFill>
        </w:rPr>
      </w:pPr>
      <w:r>
        <w:rPr>
          <w:color w:val="000000" w:themeColor="text1"/>
          <w:sz w:val="24"/>
          <w14:textFill>
            <w14:solidFill>
              <w14:schemeClr w14:val="tx1"/>
            </w14:solidFill>
          </w14:textFill>
        </w:rPr>
        <w:t>卖方应通过如下账户收取合同总价及其它款项，并通过该账户向买方支付与合同有关的任何款项：</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color w:val="000000" w:themeColor="text1"/>
          <w:sz w:val="24"/>
          <w14:textFill>
            <w14:solidFill>
              <w14:schemeClr w14:val="tx1"/>
            </w14:solidFill>
          </w14:textFill>
        </w:rPr>
        <w:t>卖方名称：</w:t>
      </w:r>
      <w:r>
        <w:rPr>
          <w:rFonts w:hint="eastAsia"/>
          <w:color w:val="000000" w:themeColor="text1"/>
          <w:sz w:val="24"/>
          <w14:textFill>
            <w14:solidFill>
              <w14:schemeClr w14:val="tx1"/>
            </w14:solidFill>
          </w14:textFill>
        </w:rPr>
        <w:t xml:space="preserve"> </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账号：</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开户行名称：   </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开户行地址： </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邮政编码：</w:t>
      </w:r>
      <w:r>
        <w:rPr>
          <w:color w:val="000000" w:themeColor="text1"/>
          <w:sz w:val="24"/>
          <w14:textFill>
            <w14:solidFill>
              <w14:schemeClr w14:val="tx1"/>
            </w14:solidFill>
          </w14:textFill>
        </w:rPr>
        <w:t xml:space="preserve"> </w:t>
      </w:r>
    </w:p>
    <w:p>
      <w:pPr>
        <w:pStyle w:val="19"/>
        <w:numPr>
          <w:ilvl w:val="0"/>
          <w:numId w:val="4"/>
        </w:numPr>
        <w:spacing w:before="93" w:beforeLines="30" w:after="93" w:afterLines="30" w:line="360" w:lineRule="auto"/>
        <w:ind w:left="851" w:hanging="851"/>
        <w:jc w:val="left"/>
        <w:rPr>
          <w:color w:val="000000" w:themeColor="text1"/>
          <w:sz w:val="24"/>
          <w:szCs w:val="24"/>
          <w14:textFill>
            <w14:solidFill>
              <w14:schemeClr w14:val="tx1"/>
            </w14:solidFill>
          </w14:textFill>
        </w:rPr>
      </w:pPr>
      <w:bookmarkStart w:id="21" w:name="_Toc306354310"/>
      <w:r>
        <w:rPr>
          <w:rFonts w:hint="eastAsia"/>
          <w:color w:val="000000" w:themeColor="text1"/>
          <w:sz w:val="24"/>
          <w:szCs w:val="24"/>
          <w14:textFill>
            <w14:solidFill>
              <w14:schemeClr w14:val="tx1"/>
            </w14:solidFill>
          </w14:textFill>
        </w:rPr>
        <w:t>货物交付</w:t>
      </w:r>
      <w:bookmarkEnd w:id="21"/>
    </w:p>
    <w:p>
      <w:pPr>
        <w:numPr>
          <w:ilvl w:val="0"/>
          <w:numId w:val="9"/>
        </w:numPr>
        <w:spacing w:before="93" w:beforeLines="30" w:after="93" w:afterLines="30" w:line="360" w:lineRule="auto"/>
        <w:ind w:left="567" w:hanging="567"/>
        <w:outlineLvl w:val="0"/>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交货日期</w:t>
      </w:r>
    </w:p>
    <w:p>
      <w:pPr>
        <w:pStyle w:val="40"/>
        <w:widowControl w:val="0"/>
        <w:spacing w:line="380" w:lineRule="exact"/>
        <w:ind w:firstLine="0"/>
        <w:jc w:val="left"/>
        <w:outlineLvl w:val="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卖方应于</w:t>
      </w:r>
      <w:r>
        <w:rPr>
          <w:rFonts w:hint="eastAsia" w:asciiTheme="minorEastAsia" w:hAnsiTheme="minorEastAsia"/>
          <w:color w:val="000000" w:themeColor="text1"/>
          <w:sz w:val="24"/>
          <w:szCs w:val="24"/>
          <w:lang w:val="en-US" w:eastAsia="zh-CN"/>
          <w14:textFill>
            <w14:solidFill>
              <w14:schemeClr w14:val="tx1"/>
            </w14:solidFill>
          </w14:textFill>
        </w:rPr>
        <w:t>合同签订后8周内</w:t>
      </w:r>
      <w:r>
        <w:rPr>
          <w:rFonts w:hint="eastAsia" w:asciiTheme="minorEastAsia" w:hAnsiTheme="minorEastAsia"/>
          <w:color w:val="000000" w:themeColor="text1"/>
          <w:sz w:val="24"/>
          <w:szCs w:val="24"/>
          <w14:textFill>
            <w14:solidFill>
              <w14:schemeClr w14:val="tx1"/>
            </w14:solidFill>
          </w14:textFill>
        </w:rPr>
        <w:t>完成</w:t>
      </w:r>
      <w:r>
        <w:rPr>
          <w:rFonts w:hint="eastAsia" w:asciiTheme="minorEastAsia" w:hAnsiTheme="minorEastAsia"/>
          <w:color w:val="000000" w:themeColor="text1"/>
          <w:sz w:val="24"/>
          <w:szCs w:val="24"/>
          <w:lang w:eastAsia="zh-CN"/>
          <w14:textFill>
            <w14:solidFill>
              <w14:schemeClr w14:val="tx1"/>
            </w14:solidFill>
          </w14:textFill>
        </w:rPr>
        <w:t>交货</w:t>
      </w:r>
      <w:r>
        <w:rPr>
          <w:rFonts w:hint="eastAsia" w:asciiTheme="minorEastAsia" w:hAnsiTheme="minorEastAsia"/>
          <w:color w:val="000000" w:themeColor="text1"/>
          <w:sz w:val="24"/>
          <w:szCs w:val="24"/>
          <w14:textFill>
            <w14:solidFill>
              <w14:schemeClr w14:val="tx1"/>
            </w14:solidFill>
          </w14:textFill>
        </w:rPr>
        <w:t>。</w:t>
      </w:r>
    </w:p>
    <w:p>
      <w:pPr>
        <w:tabs>
          <w:tab w:val="left" w:pos="993"/>
        </w:tabs>
        <w:spacing w:before="93" w:beforeLines="30" w:after="93" w:afterLines="30" w:line="360" w:lineRule="auto"/>
        <w:outlineLvl w:val="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买方</w:t>
      </w:r>
      <w:r>
        <w:rPr>
          <w:rFonts w:hint="eastAsia" w:hAnsi="宋体"/>
          <w:color w:val="000000" w:themeColor="text1"/>
          <w:sz w:val="24"/>
          <w14:textFill>
            <w14:solidFill>
              <w14:schemeClr w14:val="tx1"/>
            </w14:solidFill>
          </w14:textFill>
        </w:rPr>
        <w:t>有权根据自身</w:t>
      </w:r>
      <w:r>
        <w:rPr>
          <w:rFonts w:hAnsi="宋体"/>
          <w:color w:val="000000" w:themeColor="text1"/>
          <w:sz w:val="24"/>
          <w14:textFill>
            <w14:solidFill>
              <w14:schemeClr w14:val="tx1"/>
            </w14:solidFill>
          </w14:textFill>
        </w:rPr>
        <w:t>情况</w:t>
      </w:r>
      <w:r>
        <w:rPr>
          <w:rFonts w:hint="eastAsia" w:hAnsi="宋体"/>
          <w:color w:val="000000" w:themeColor="text1"/>
          <w:sz w:val="24"/>
          <w14:textFill>
            <w14:solidFill>
              <w14:schemeClr w14:val="tx1"/>
            </w14:solidFill>
          </w14:textFill>
        </w:rPr>
        <w:t>要求卖方延期交付货物，但买方应在交付日期前二日以书面方式</w:t>
      </w:r>
      <w:r>
        <w:rPr>
          <w:rFonts w:hAnsi="宋体"/>
          <w:color w:val="000000" w:themeColor="text1"/>
          <w:sz w:val="24"/>
          <w14:textFill>
            <w14:solidFill>
              <w14:schemeClr w14:val="tx1"/>
            </w14:solidFill>
          </w14:textFill>
        </w:rPr>
        <w:t>通知卖方。</w:t>
      </w:r>
      <w:r>
        <w:rPr>
          <w:color w:val="000000" w:themeColor="text1"/>
          <w:sz w:val="24"/>
          <w14:textFill>
            <w14:solidFill>
              <w14:schemeClr w14:val="tx1"/>
            </w14:solidFill>
          </w14:textFill>
        </w:rPr>
        <w:t>除非买方调整交货日期</w:t>
      </w:r>
      <w:r>
        <w:rPr>
          <w:rFonts w:hint="eastAsia"/>
          <w:color w:val="000000" w:themeColor="text1"/>
          <w:sz w:val="24"/>
          <w14:textFill>
            <w14:solidFill>
              <w14:schemeClr w14:val="tx1"/>
            </w14:solidFill>
          </w14:textFill>
        </w:rPr>
        <w:t>实质性</w:t>
      </w:r>
      <w:r>
        <w:rPr>
          <w:color w:val="000000" w:themeColor="text1"/>
          <w:sz w:val="24"/>
          <w14:textFill>
            <w14:solidFill>
              <w14:schemeClr w14:val="tx1"/>
            </w14:solidFill>
          </w14:textFill>
        </w:rPr>
        <w:t>加重卖方义务，否则卖方不得另行向买方主张增加费用。</w:t>
      </w:r>
    </w:p>
    <w:p>
      <w:pPr>
        <w:pStyle w:val="40"/>
        <w:widowControl w:val="0"/>
        <w:spacing w:line="380" w:lineRule="exact"/>
        <w:ind w:firstLine="0"/>
        <w:jc w:val="left"/>
        <w:outlineLvl w:val="0"/>
        <w:rPr>
          <w:rFonts w:hint="eastAsia" w:asciiTheme="minorEastAsia" w:hAnsiTheme="minorEastAsia"/>
          <w:color w:val="000000" w:themeColor="text1"/>
          <w:sz w:val="24"/>
          <w:szCs w:val="24"/>
          <w:lang w:val="en-US" w:eastAsia="zh-CN"/>
          <w14:textFill>
            <w14:solidFill>
              <w14:schemeClr w14:val="tx1"/>
            </w14:solidFill>
          </w14:textFill>
        </w:rPr>
      </w:pPr>
      <w:r>
        <w:rPr>
          <w:rFonts w:hAnsi="宋体"/>
          <w:b/>
          <w:color w:val="000000" w:themeColor="text1"/>
          <w:sz w:val="24"/>
          <w14:textFill>
            <w14:solidFill>
              <w14:schemeClr w14:val="tx1"/>
            </w14:solidFill>
          </w14:textFill>
        </w:rPr>
        <w:t>交货地点</w:t>
      </w:r>
      <w:r>
        <w:rPr>
          <w:rFonts w:hint="eastAsia" w:hAnsi="宋体"/>
          <w:b/>
          <w:color w:val="000000" w:themeColor="text1"/>
          <w:sz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天津市滨海新区塘沽区渤海石油路688号设施中心三号码头料场。</w:t>
      </w:r>
    </w:p>
    <w:p>
      <w:pPr>
        <w:numPr>
          <w:ilvl w:val="0"/>
          <w:numId w:val="9"/>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货物</w:t>
      </w:r>
      <w:r>
        <w:rPr>
          <w:rFonts w:hAnsi="宋体"/>
          <w:color w:val="000000" w:themeColor="text1"/>
          <w:sz w:val="24"/>
          <w14:textFill>
            <w14:solidFill>
              <w14:schemeClr w14:val="tx1"/>
            </w14:solidFill>
          </w14:textFill>
        </w:rPr>
        <w:t>交付运输后</w:t>
      </w:r>
      <w:r>
        <w:rPr>
          <w:rFonts w:hint="eastAsia" w:hAnsi="宋体"/>
          <w:color w:val="000000" w:themeColor="text1"/>
          <w:sz w:val="24"/>
          <w14:textFill>
            <w14:solidFill>
              <w14:schemeClr w14:val="tx1"/>
            </w14:solidFill>
          </w14:textFill>
        </w:rPr>
        <w:t>二（2）</w:t>
      </w:r>
      <w:r>
        <w:rPr>
          <w:rFonts w:hAnsi="宋体"/>
          <w:color w:val="000000" w:themeColor="text1"/>
          <w:sz w:val="24"/>
          <w14:textFill>
            <w14:solidFill>
              <w14:schemeClr w14:val="tx1"/>
            </w14:solidFill>
          </w14:textFill>
        </w:rPr>
        <w:t>小时内，卖方应通过将下列</w:t>
      </w:r>
      <w:r>
        <w:rPr>
          <w:rFonts w:hint="eastAsia" w:hAnsi="宋体"/>
          <w:color w:val="000000" w:themeColor="text1"/>
          <w:sz w:val="24"/>
          <w14:textFill>
            <w14:solidFill>
              <w14:schemeClr w14:val="tx1"/>
            </w14:solidFill>
          </w14:textFill>
        </w:rPr>
        <w:t>材料、</w:t>
      </w:r>
      <w:r>
        <w:rPr>
          <w:rFonts w:hAnsi="宋体"/>
          <w:color w:val="000000" w:themeColor="text1"/>
          <w:sz w:val="24"/>
          <w14:textFill>
            <w14:solidFill>
              <w14:schemeClr w14:val="tx1"/>
            </w14:solidFill>
          </w14:textFill>
        </w:rPr>
        <w:t>信息通知买方</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合同号</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货物名称及编号</w:t>
      </w:r>
      <w:r>
        <w:rPr>
          <w:rFonts w:hint="eastAsia" w:hAnsi="宋体"/>
          <w:color w:val="000000" w:themeColor="text1"/>
          <w:sz w:val="24"/>
          <w14:textFill>
            <w14:solidFill>
              <w14:schemeClr w14:val="tx1"/>
            </w14:solidFill>
          </w14:textFill>
        </w:rPr>
        <w:t>、货物数量、</w:t>
      </w:r>
      <w:r>
        <w:rPr>
          <w:rFonts w:hAnsi="宋体"/>
          <w:color w:val="000000" w:themeColor="text1"/>
          <w:sz w:val="24"/>
          <w14:textFill>
            <w14:solidFill>
              <w14:schemeClr w14:val="tx1"/>
            </w14:solidFill>
          </w14:textFill>
        </w:rPr>
        <w:t>货物总重量</w:t>
      </w:r>
      <w:r>
        <w:rPr>
          <w:rFonts w:hint="eastAsia" w:hAnsi="宋体"/>
          <w:color w:val="000000" w:themeColor="text1"/>
          <w:sz w:val="24"/>
          <w14:textFill>
            <w14:solidFill>
              <w14:schemeClr w14:val="tx1"/>
            </w14:solidFill>
          </w14:textFill>
        </w:rPr>
        <w:t>。</w:t>
      </w:r>
    </w:p>
    <w:p>
      <w:pPr>
        <w:numPr>
          <w:ilvl w:val="0"/>
          <w:numId w:val="9"/>
        </w:numPr>
        <w:tabs>
          <w:tab w:val="left" w:pos="709"/>
        </w:tabs>
        <w:spacing w:before="93" w:beforeLines="30" w:after="93" w:afterLines="30" w:line="360" w:lineRule="auto"/>
        <w:ind w:left="567" w:hanging="567"/>
        <w:outlineLvl w:val="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包装</w:t>
      </w:r>
    </w:p>
    <w:p>
      <w:pPr>
        <w:pStyle w:val="40"/>
        <w:spacing w:line="360" w:lineRule="auto"/>
        <w:ind w:left="567" w:leftChars="270" w:firstLine="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卖方应提供将货物</w:t>
      </w:r>
      <w:r>
        <w:rPr>
          <w:rFonts w:hint="eastAsia" w:hAnsi="宋体"/>
          <w:color w:val="000000" w:themeColor="text1"/>
          <w:sz w:val="24"/>
          <w14:textFill>
            <w14:solidFill>
              <w14:schemeClr w14:val="tx1"/>
            </w14:solidFill>
          </w14:textFill>
        </w:rPr>
        <w:t>、货物资料</w:t>
      </w:r>
      <w:r>
        <w:rPr>
          <w:rFonts w:hAnsi="宋体"/>
          <w:color w:val="000000" w:themeColor="text1"/>
          <w:sz w:val="24"/>
          <w14:textFill>
            <w14:solidFill>
              <w14:schemeClr w14:val="tx1"/>
            </w14:solidFill>
          </w14:textFill>
        </w:rPr>
        <w:t>运至</w:t>
      </w:r>
      <w:r>
        <w:rPr>
          <w:rFonts w:hint="eastAsia" w:hAnsi="宋体"/>
          <w:color w:val="000000" w:themeColor="text1"/>
          <w:sz w:val="24"/>
          <w14:textFill>
            <w14:solidFill>
              <w14:schemeClr w14:val="tx1"/>
            </w14:solidFill>
          </w14:textFill>
        </w:rPr>
        <w:t>交货</w:t>
      </w:r>
      <w:r>
        <w:rPr>
          <w:rFonts w:hAnsi="宋体"/>
          <w:color w:val="000000" w:themeColor="text1"/>
          <w:sz w:val="24"/>
          <w14:textFill>
            <w14:solidFill>
              <w14:schemeClr w14:val="tx1"/>
            </w14:solidFill>
          </w14:textFill>
        </w:rPr>
        <w:t>地点所需要的包装，以防止货物</w:t>
      </w:r>
      <w:r>
        <w:rPr>
          <w:rFonts w:hint="eastAsia" w:hAnsi="宋体"/>
          <w:color w:val="000000" w:themeColor="text1"/>
          <w:sz w:val="24"/>
          <w14:textFill>
            <w14:solidFill>
              <w14:schemeClr w14:val="tx1"/>
            </w14:solidFill>
          </w14:textFill>
        </w:rPr>
        <w:t>、货物资料</w:t>
      </w:r>
      <w:r>
        <w:rPr>
          <w:rFonts w:hAnsi="宋体"/>
          <w:color w:val="000000" w:themeColor="text1"/>
          <w:sz w:val="24"/>
          <w14:textFill>
            <w14:solidFill>
              <w14:schemeClr w14:val="tx1"/>
            </w14:solidFill>
          </w14:textFill>
        </w:rPr>
        <w:t>在运输中损坏或变质。货物</w:t>
      </w:r>
      <w:r>
        <w:rPr>
          <w:rFonts w:hint="eastAsia" w:hAnsi="宋体"/>
          <w:color w:val="000000" w:themeColor="text1"/>
          <w:sz w:val="24"/>
          <w14:textFill>
            <w14:solidFill>
              <w14:schemeClr w14:val="tx1"/>
            </w14:solidFill>
          </w14:textFill>
        </w:rPr>
        <w:t>、货物资料</w:t>
      </w:r>
      <w:r>
        <w:rPr>
          <w:rFonts w:hAnsi="宋体"/>
          <w:color w:val="000000" w:themeColor="text1"/>
          <w:sz w:val="24"/>
          <w14:textFill>
            <w14:solidFill>
              <w14:schemeClr w14:val="tx1"/>
            </w14:solidFill>
          </w14:textFill>
        </w:rPr>
        <w:t>的包装应采用防潮、防晒、防锈、防腐蚀、防震动、防野蛮装卸及防止其它损坏的必要保护措施，保护货物</w:t>
      </w:r>
      <w:r>
        <w:rPr>
          <w:rFonts w:hint="eastAsia" w:hAnsi="宋体"/>
          <w:color w:val="000000" w:themeColor="text1"/>
          <w:sz w:val="24"/>
          <w14:textFill>
            <w14:solidFill>
              <w14:schemeClr w14:val="tx1"/>
            </w14:solidFill>
          </w14:textFill>
        </w:rPr>
        <w:t>、货物资料</w:t>
      </w:r>
      <w:r>
        <w:rPr>
          <w:rFonts w:hAnsi="宋体"/>
          <w:color w:val="000000" w:themeColor="text1"/>
          <w:sz w:val="24"/>
          <w14:textFill>
            <w14:solidFill>
              <w14:schemeClr w14:val="tx1"/>
            </w14:solidFill>
          </w14:textFill>
        </w:rPr>
        <w:t>能够经受多次搬运、装卸及远洋和内陆长途运输。</w:t>
      </w:r>
    </w:p>
    <w:p>
      <w:pPr>
        <w:numPr>
          <w:ilvl w:val="0"/>
          <w:numId w:val="9"/>
        </w:numPr>
        <w:tabs>
          <w:tab w:val="left" w:pos="709"/>
        </w:tabs>
        <w:spacing w:before="93" w:beforeLines="30" w:after="93" w:afterLines="30" w:line="360" w:lineRule="auto"/>
        <w:ind w:left="567" w:hanging="567"/>
        <w:outlineLvl w:val="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货物资料的交付</w:t>
      </w:r>
    </w:p>
    <w:p>
      <w:pPr>
        <w:pStyle w:val="40"/>
        <w:widowControl w:val="0"/>
        <w:numPr>
          <w:ilvl w:val="0"/>
          <w:numId w:val="10"/>
        </w:numPr>
        <w:spacing w:before="93" w:beforeLines="30" w:after="93" w:afterLines="30" w:line="360" w:lineRule="auto"/>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color w:val="000000" w:themeColor="text1"/>
          <w:sz w:val="24"/>
          <w14:textFill>
            <w14:solidFill>
              <w14:schemeClr w14:val="tx1"/>
            </w14:solidFill>
          </w14:textFill>
        </w:rPr>
        <w:t>如买方发现货物资料存在任何</w:t>
      </w:r>
      <w:r>
        <w:rPr>
          <w:rFonts w:hint="eastAsia"/>
          <w:color w:val="000000" w:themeColor="text1"/>
          <w:sz w:val="24"/>
          <w14:textFill>
            <w14:solidFill>
              <w14:schemeClr w14:val="tx1"/>
            </w14:solidFill>
          </w14:textFill>
        </w:rPr>
        <w:t>错漏、</w:t>
      </w:r>
      <w:r>
        <w:rPr>
          <w:color w:val="000000" w:themeColor="text1"/>
          <w:sz w:val="24"/>
          <w14:textFill>
            <w14:solidFill>
              <w14:schemeClr w14:val="tx1"/>
            </w14:solidFill>
          </w14:textFill>
        </w:rPr>
        <w:t>短缺、损坏、遗失，买方应于收到之日起</w:t>
      </w:r>
      <w:r>
        <w:rPr>
          <w:rFonts w:hint="eastAsia" w:hAnsi="宋体"/>
          <w:color w:val="000000" w:themeColor="text1"/>
          <w:sz w:val="24"/>
          <w14:textFill>
            <w14:solidFill>
              <w14:schemeClr w14:val="tx1"/>
            </w14:solidFill>
          </w14:textFill>
        </w:rPr>
        <w:t>合理期限</w:t>
      </w:r>
      <w:r>
        <w:rPr>
          <w:color w:val="000000" w:themeColor="text1"/>
          <w:sz w:val="24"/>
          <w14:textFill>
            <w14:solidFill>
              <w14:schemeClr w14:val="tx1"/>
            </w14:solidFill>
          </w14:textFill>
        </w:rPr>
        <w:t>内通知卖方；卖方收到通知后</w:t>
      </w:r>
      <w:r>
        <w:rPr>
          <w:rFonts w:hint="eastAsia" w:hAnsi="宋体"/>
          <w:color w:val="000000" w:themeColor="text1"/>
          <w:sz w:val="24"/>
          <w14:textFill>
            <w14:solidFill>
              <w14:schemeClr w14:val="tx1"/>
            </w14:solidFill>
          </w14:textFill>
        </w:rPr>
        <w:t>二（2）</w:t>
      </w:r>
      <w:r>
        <w:rPr>
          <w:color w:val="000000" w:themeColor="text1"/>
          <w:sz w:val="24"/>
          <w14:textFill>
            <w14:solidFill>
              <w14:schemeClr w14:val="tx1"/>
            </w14:solidFill>
          </w14:textFill>
        </w:rPr>
        <w:t>日内应</w:t>
      </w:r>
      <w:r>
        <w:rPr>
          <w:rFonts w:hint="eastAsia"/>
          <w:color w:val="000000" w:themeColor="text1"/>
          <w:sz w:val="24"/>
          <w14:textFill>
            <w14:solidFill>
              <w14:schemeClr w14:val="tx1"/>
            </w14:solidFill>
          </w14:textFill>
        </w:rPr>
        <w:t>自行承担费用</w:t>
      </w:r>
      <w:r>
        <w:rPr>
          <w:color w:val="000000" w:themeColor="text1"/>
          <w:sz w:val="24"/>
          <w14:textFill>
            <w14:solidFill>
              <w14:schemeClr w14:val="tx1"/>
            </w14:solidFill>
          </w14:textFill>
        </w:rPr>
        <w:t>将补充或替换的货物资料送达买方，</w:t>
      </w:r>
      <w:r>
        <w:rPr>
          <w:rFonts w:hint="eastAsia"/>
          <w:color w:val="000000" w:themeColor="text1"/>
          <w:sz w:val="24"/>
          <w14:textFill>
            <w14:solidFill>
              <w14:schemeClr w14:val="tx1"/>
            </w14:solidFill>
          </w14:textFill>
        </w:rPr>
        <w:t>并</w:t>
      </w:r>
      <w:r>
        <w:rPr>
          <w:color w:val="000000" w:themeColor="text1"/>
          <w:sz w:val="24"/>
          <w14:textFill>
            <w14:solidFill>
              <w14:schemeClr w14:val="tx1"/>
            </w14:solidFill>
          </w14:textFill>
        </w:rPr>
        <w:t>不得因此影响交货进度</w:t>
      </w:r>
      <w:r>
        <w:rPr>
          <w:rFonts w:hint="eastAsia"/>
          <w:color w:val="000000" w:themeColor="text1"/>
          <w:sz w:val="24"/>
          <w14:textFill>
            <w14:solidFill>
              <w14:schemeClr w14:val="tx1"/>
            </w14:solidFill>
          </w14:textFill>
        </w:rPr>
        <w:t>。</w:t>
      </w:r>
    </w:p>
    <w:p>
      <w:pPr>
        <w:pStyle w:val="40"/>
        <w:widowControl w:val="0"/>
        <w:numPr>
          <w:ilvl w:val="0"/>
          <w:numId w:val="10"/>
        </w:numPr>
        <w:spacing w:before="93" w:beforeLines="30" w:after="93" w:afterLines="30"/>
        <w:jc w:val="left"/>
        <w:outlineLvl w:val="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货物资料的名称、数量为：</w:t>
      </w:r>
      <w:r>
        <w:rPr>
          <w:rFonts w:hint="eastAsia" w:asciiTheme="minorEastAsia" w:hAnsiTheme="minorEastAsia"/>
          <w:color w:val="000000" w:themeColor="text1"/>
          <w:sz w:val="24"/>
          <w:szCs w:val="24"/>
          <w:lang w:val="en-US" w:eastAsia="zh-CN"/>
          <w14:textFill>
            <w14:solidFill>
              <w14:schemeClr w14:val="tx1"/>
            </w14:solidFill>
          </w14:textFill>
        </w:rPr>
        <w:t>计算机仪表电缆2项，5500米。</w:t>
      </w:r>
    </w:p>
    <w:p>
      <w:pPr>
        <w:pStyle w:val="19"/>
        <w:numPr>
          <w:ilvl w:val="0"/>
          <w:numId w:val="4"/>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22" w:name="_Toc306354315"/>
      <w:r>
        <w:rPr>
          <w:rFonts w:hint="eastAsia"/>
          <w:color w:val="000000" w:themeColor="text1"/>
          <w:sz w:val="24"/>
          <w:szCs w:val="24"/>
          <w14:textFill>
            <w14:solidFill>
              <w14:schemeClr w14:val="tx1"/>
            </w14:solidFill>
          </w14:textFill>
        </w:rPr>
        <w:t>货物要求</w:t>
      </w:r>
    </w:p>
    <w:p>
      <w:pPr>
        <w:pStyle w:val="40"/>
        <w:widowControl w:val="0"/>
        <w:numPr>
          <w:ilvl w:val="0"/>
          <w:numId w:val="11"/>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卖方应根据合同规定</w:t>
      </w:r>
      <w:r>
        <w:rPr>
          <w:rFonts w:hint="eastAsia" w:hAnsi="宋体"/>
          <w:color w:val="000000" w:themeColor="text1"/>
          <w:sz w:val="24"/>
          <w14:textFill>
            <w14:solidFill>
              <w14:schemeClr w14:val="tx1"/>
            </w14:solidFill>
          </w14:textFill>
        </w:rPr>
        <w:t>提供</w:t>
      </w:r>
      <w:r>
        <w:rPr>
          <w:rFonts w:hAnsi="宋体"/>
          <w:color w:val="000000" w:themeColor="text1"/>
          <w:sz w:val="24"/>
          <w14:textFill>
            <w14:solidFill>
              <w14:schemeClr w14:val="tx1"/>
            </w14:solidFill>
          </w14:textFill>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color w:val="000000" w:themeColor="text1"/>
          <w:sz w:val="24"/>
          <w14:textFill>
            <w14:solidFill>
              <w14:schemeClr w14:val="tx1"/>
            </w14:solidFill>
          </w14:textFill>
        </w:rPr>
        <w:t>适用</w:t>
      </w:r>
      <w:r>
        <w:rPr>
          <w:rFonts w:hAnsi="宋体"/>
          <w:color w:val="000000" w:themeColor="text1"/>
          <w:sz w:val="24"/>
          <w14:textFill>
            <w14:solidFill>
              <w14:schemeClr w14:val="tx1"/>
            </w14:solidFill>
          </w14:textFill>
        </w:rPr>
        <w:t>符合本合同目的的标准。</w:t>
      </w:r>
    </w:p>
    <w:p>
      <w:pPr>
        <w:pStyle w:val="40"/>
        <w:widowControl w:val="0"/>
        <w:numPr>
          <w:ilvl w:val="0"/>
          <w:numId w:val="11"/>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在履行合同过程中，买方接受卖方的有关货物的建议和要求或买方的任何批准、认可不得免除卖方</w:t>
      </w:r>
      <w:r>
        <w:rPr>
          <w:rFonts w:hint="eastAsia" w:hAnsi="宋体"/>
          <w:color w:val="000000" w:themeColor="text1"/>
          <w:sz w:val="24"/>
          <w14:textFill>
            <w14:solidFill>
              <w14:schemeClr w14:val="tx1"/>
            </w14:solidFill>
          </w14:textFill>
        </w:rPr>
        <w:t>在本合同项下的任何</w:t>
      </w:r>
      <w:r>
        <w:rPr>
          <w:rFonts w:hAnsi="宋体"/>
          <w:color w:val="000000" w:themeColor="text1"/>
          <w:sz w:val="24"/>
          <w14:textFill>
            <w14:solidFill>
              <w14:schemeClr w14:val="tx1"/>
            </w14:solidFill>
          </w14:textFill>
        </w:rPr>
        <w:t>义务（包括卖方对货物应符合本合同</w:t>
      </w:r>
      <w:r>
        <w:rPr>
          <w:rFonts w:hint="eastAsia" w:hAnsi="宋体"/>
          <w:color w:val="000000" w:themeColor="text1"/>
          <w:sz w:val="24"/>
          <w14:textFill>
            <w14:solidFill>
              <w14:schemeClr w14:val="tx1"/>
            </w14:solidFill>
          </w14:textFill>
        </w:rPr>
        <w:t>规定的</w:t>
      </w:r>
      <w:r>
        <w:rPr>
          <w:rFonts w:hAnsi="宋体"/>
          <w:color w:val="000000" w:themeColor="text1"/>
          <w:sz w:val="24"/>
          <w14:textFill>
            <w14:solidFill>
              <w14:schemeClr w14:val="tx1"/>
            </w14:solidFill>
          </w14:textFill>
        </w:rPr>
        <w:t>质量和规格</w:t>
      </w:r>
      <w:r>
        <w:rPr>
          <w:rFonts w:hint="eastAsia" w:hAnsi="宋体"/>
          <w:color w:val="000000" w:themeColor="text1"/>
          <w:sz w:val="24"/>
          <w14:textFill>
            <w14:solidFill>
              <w14:schemeClr w14:val="tx1"/>
            </w14:solidFill>
          </w14:textFill>
        </w:rPr>
        <w:t>等</w:t>
      </w:r>
      <w:r>
        <w:rPr>
          <w:rFonts w:hAnsi="宋体"/>
          <w:color w:val="000000" w:themeColor="text1"/>
          <w:sz w:val="24"/>
          <w14:textFill>
            <w14:solidFill>
              <w14:schemeClr w14:val="tx1"/>
            </w14:solidFill>
          </w14:textFill>
        </w:rPr>
        <w:t>要求应承担的责任）。</w:t>
      </w:r>
    </w:p>
    <w:p>
      <w:pPr>
        <w:pStyle w:val="19"/>
        <w:numPr>
          <w:ilvl w:val="0"/>
          <w:numId w:val="4"/>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运输和保险</w:t>
      </w:r>
    </w:p>
    <w:p>
      <w:pPr>
        <w:pStyle w:val="40"/>
        <w:widowControl w:val="0"/>
        <w:numPr>
          <w:ilvl w:val="0"/>
          <w:numId w:val="12"/>
        </w:numPr>
        <w:spacing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运输</w:t>
      </w:r>
      <w:r>
        <w:rPr>
          <w:rFonts w:hint="eastAsia"/>
          <w:color w:val="000000" w:themeColor="text1"/>
          <w:sz w:val="24"/>
          <w14:textFill>
            <w14:solidFill>
              <w14:schemeClr w14:val="tx1"/>
            </w14:solidFill>
          </w14:textFill>
        </w:rPr>
        <w:t>方式：在保证货物安全的基础上由卖方确定，费用由卖方承担。</w:t>
      </w:r>
    </w:p>
    <w:p>
      <w:pPr>
        <w:pStyle w:val="40"/>
        <w:widowControl w:val="0"/>
        <w:numPr>
          <w:ilvl w:val="0"/>
          <w:numId w:val="12"/>
        </w:numPr>
        <w:spacing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除非本合同另有明确规定，</w:t>
      </w:r>
      <w:r>
        <w:rPr>
          <w:color w:val="000000" w:themeColor="text1"/>
          <w:sz w:val="24"/>
          <w14:textFill>
            <w14:solidFill>
              <w14:schemeClr w14:val="tx1"/>
            </w14:solidFill>
          </w14:textFill>
        </w:rPr>
        <w:t>卖方负责将货物</w:t>
      </w:r>
      <w:r>
        <w:rPr>
          <w:rFonts w:hint="eastAsia"/>
          <w:color w:val="000000" w:themeColor="text1"/>
          <w:sz w:val="24"/>
          <w14:textFill>
            <w14:solidFill>
              <w14:schemeClr w14:val="tx1"/>
            </w14:solidFill>
          </w14:textFill>
        </w:rPr>
        <w:t>及配套软件、货物资料</w:t>
      </w:r>
      <w:r>
        <w:rPr>
          <w:color w:val="000000" w:themeColor="text1"/>
          <w:sz w:val="24"/>
          <w14:textFill>
            <w14:solidFill>
              <w14:schemeClr w14:val="tx1"/>
            </w14:solidFill>
          </w14:textFill>
        </w:rPr>
        <w:t>运至交货地点，运输费用全部包含于合同总价中。如卖方需改变本合同规定的运输方式，卖方应提前</w:t>
      </w:r>
      <w:r>
        <w:rPr>
          <w:rFonts w:hint="eastAsia"/>
          <w:color w:val="000000" w:themeColor="text1"/>
          <w:sz w:val="24"/>
          <w14:textFill>
            <w14:solidFill>
              <w14:schemeClr w14:val="tx1"/>
            </w14:solidFill>
          </w14:textFill>
        </w:rPr>
        <w:t>二（2）日</w:t>
      </w:r>
      <w:r>
        <w:rPr>
          <w:color w:val="000000" w:themeColor="text1"/>
          <w:sz w:val="24"/>
          <w14:textFill>
            <w14:solidFill>
              <w14:schemeClr w14:val="tx1"/>
            </w14:solidFill>
          </w14:textFill>
        </w:rPr>
        <w:t>通知买方，并获得买方的书面认可</w:t>
      </w:r>
      <w:r>
        <w:rPr>
          <w:rFonts w:hint="eastAsia"/>
          <w:color w:val="000000" w:themeColor="text1"/>
          <w:sz w:val="24"/>
          <w14:textFill>
            <w14:solidFill>
              <w14:schemeClr w14:val="tx1"/>
            </w14:solidFill>
          </w14:textFill>
        </w:rPr>
        <w:t>。</w:t>
      </w:r>
    </w:p>
    <w:p>
      <w:pPr>
        <w:pStyle w:val="40"/>
        <w:widowControl w:val="0"/>
        <w:numPr>
          <w:ilvl w:val="0"/>
          <w:numId w:val="12"/>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货物在交货地点的卸货由卖方负责，卸货费用由卖方承担，卖方应在买方指定的地点卸货，且遵守买方有关卸货的指示</w:t>
      </w:r>
      <w:r>
        <w:rPr>
          <w:rFonts w:hint="eastAsia" w:hAnsi="宋体"/>
          <w:color w:val="000000" w:themeColor="text1"/>
          <w:sz w:val="24"/>
          <w14:textFill>
            <w14:solidFill>
              <w14:schemeClr w14:val="tx1"/>
            </w14:solidFill>
          </w14:textFill>
        </w:rPr>
        <w:t>。</w:t>
      </w:r>
    </w:p>
    <w:p>
      <w:pPr>
        <w:pStyle w:val="40"/>
        <w:widowControl w:val="0"/>
        <w:numPr>
          <w:ilvl w:val="0"/>
          <w:numId w:val="12"/>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卖方承担与货物</w:t>
      </w:r>
      <w:r>
        <w:rPr>
          <w:rFonts w:hint="eastAsia" w:hAnsi="宋体"/>
          <w:color w:val="000000" w:themeColor="text1"/>
          <w:sz w:val="24"/>
          <w14:textFill>
            <w14:solidFill>
              <w14:schemeClr w14:val="tx1"/>
            </w14:solidFill>
          </w14:textFill>
        </w:rPr>
        <w:t>和货物资料</w:t>
      </w:r>
      <w:r>
        <w:rPr>
          <w:rFonts w:hAnsi="宋体"/>
          <w:color w:val="000000" w:themeColor="text1"/>
          <w:sz w:val="24"/>
          <w14:textFill>
            <w14:solidFill>
              <w14:schemeClr w14:val="tx1"/>
            </w14:solidFill>
          </w14:textFill>
        </w:rPr>
        <w:t>运输相关的全部费用，该等费用已包含于合同总价中。</w:t>
      </w:r>
    </w:p>
    <w:p>
      <w:pPr>
        <w:pStyle w:val="40"/>
        <w:widowControl w:val="0"/>
        <w:numPr>
          <w:ilvl w:val="0"/>
          <w:numId w:val="12"/>
        </w:numPr>
        <w:spacing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运输保险</w:t>
      </w:r>
    </w:p>
    <w:p>
      <w:pPr>
        <w:pStyle w:val="40"/>
        <w:spacing w:line="360" w:lineRule="auto"/>
        <w:ind w:left="567" w:firstLine="0"/>
        <w:rPr>
          <w:rFonts w:hAnsi="宋体"/>
          <w:bCs/>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卖方应</w:t>
      </w:r>
      <w:r>
        <w:rPr>
          <w:rFonts w:hAnsi="宋体"/>
          <w:bCs/>
          <w:color w:val="000000" w:themeColor="text1"/>
          <w:sz w:val="24"/>
          <w14:textFill>
            <w14:solidFill>
              <w14:schemeClr w14:val="tx1"/>
            </w14:solidFill>
          </w14:textFill>
        </w:rPr>
        <w:t>根据运输方式，向</w:t>
      </w:r>
      <w:r>
        <w:rPr>
          <w:rFonts w:hint="eastAsia" w:hAnsi="宋体"/>
          <w:bCs/>
          <w:color w:val="000000" w:themeColor="text1"/>
          <w:sz w:val="24"/>
          <w14:textFill>
            <w14:solidFill>
              <w14:schemeClr w14:val="tx1"/>
            </w14:solidFill>
          </w14:textFill>
        </w:rPr>
        <w:t>买方认可的、拥有合法资质的著名保险公司投保货物运输一切险或综合险，保险</w:t>
      </w:r>
      <w:r>
        <w:rPr>
          <w:rFonts w:hAnsi="宋体"/>
          <w:bCs/>
          <w:color w:val="000000" w:themeColor="text1"/>
          <w:sz w:val="24"/>
          <w14:textFill>
            <w14:solidFill>
              <w14:schemeClr w14:val="tx1"/>
            </w14:solidFill>
          </w14:textFill>
        </w:rPr>
        <w:t>金额不低于合同总价，</w:t>
      </w:r>
      <w:r>
        <w:rPr>
          <w:rFonts w:hint="eastAsia" w:hAnsi="宋体"/>
          <w:bCs/>
          <w:color w:val="000000" w:themeColor="text1"/>
          <w:sz w:val="24"/>
          <w14:textFill>
            <w14:solidFill>
              <w14:schemeClr w14:val="tx1"/>
            </w14:solidFill>
          </w14:textFill>
        </w:rPr>
        <w:t>并将买方列为共同被保险人或受益人。保障</w:t>
      </w:r>
      <w:r>
        <w:rPr>
          <w:rFonts w:hAnsi="宋体"/>
          <w:bCs/>
          <w:color w:val="000000" w:themeColor="text1"/>
          <w:sz w:val="24"/>
          <w14:textFill>
            <w14:solidFill>
              <w14:schemeClr w14:val="tx1"/>
            </w14:solidFill>
          </w14:textFill>
        </w:rPr>
        <w:t>区段为卖方制造厂存储货物的仓库到项目现场用于存储货物的仓库，</w:t>
      </w:r>
      <w:r>
        <w:rPr>
          <w:rFonts w:hint="eastAsia" w:hAnsi="宋体"/>
          <w:bCs/>
          <w:color w:val="000000" w:themeColor="text1"/>
          <w:sz w:val="24"/>
          <w14:textFill>
            <w14:solidFill>
              <w14:schemeClr w14:val="tx1"/>
            </w14:solidFill>
          </w14:textFill>
        </w:rPr>
        <w:t>保险期限</w:t>
      </w:r>
      <w:r>
        <w:rPr>
          <w:rFonts w:hAnsi="宋体"/>
          <w:bCs/>
          <w:color w:val="000000" w:themeColor="text1"/>
          <w:sz w:val="24"/>
          <w14:textFill>
            <w14:solidFill>
              <w14:schemeClr w14:val="tx1"/>
            </w14:solidFill>
          </w14:textFill>
        </w:rPr>
        <w:t>始于装货（含装货）止于卸货后</w:t>
      </w:r>
      <w:r>
        <w:rPr>
          <w:rFonts w:hint="eastAsia" w:hAnsi="宋体"/>
          <w:bCs/>
          <w:color w:val="000000" w:themeColor="text1"/>
          <w:sz w:val="24"/>
          <w14:textFill>
            <w14:solidFill>
              <w14:schemeClr w14:val="tx1"/>
            </w14:solidFill>
          </w14:textFill>
        </w:rPr>
        <w:t>十五（15）</w:t>
      </w:r>
      <w:r>
        <w:rPr>
          <w:rFonts w:hAnsi="宋体"/>
          <w:bCs/>
          <w:color w:val="000000" w:themeColor="text1"/>
          <w:sz w:val="24"/>
          <w14:textFill>
            <w14:solidFill>
              <w14:schemeClr w14:val="tx1"/>
            </w14:solidFill>
          </w14:textFill>
        </w:rPr>
        <w:t>日。</w:t>
      </w:r>
    </w:p>
    <w:p>
      <w:pPr>
        <w:pStyle w:val="19"/>
        <w:numPr>
          <w:ilvl w:val="0"/>
          <w:numId w:val="4"/>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验收</w:t>
      </w:r>
      <w:bookmarkEnd w:id="22"/>
    </w:p>
    <w:p>
      <w:pPr>
        <w:numPr>
          <w:ilvl w:val="0"/>
          <w:numId w:val="13"/>
        </w:numPr>
        <w:tabs>
          <w:tab w:val="left" w:pos="567"/>
          <w:tab w:val="left" w:pos="709"/>
          <w:tab w:val="clear" w:pos="1860"/>
        </w:tabs>
        <w:snapToGrid w:val="0"/>
        <w:spacing w:before="93" w:beforeLines="30" w:after="93" w:afterLines="30" w:line="360" w:lineRule="auto"/>
        <w:ind w:left="567" w:hanging="567"/>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合同货物交付前，卖方应对其进行全面检验，并在交付货物时向买方提交货物的质量合格证书。</w:t>
      </w:r>
    </w:p>
    <w:p>
      <w:pPr>
        <w:numPr>
          <w:ilvl w:val="0"/>
          <w:numId w:val="13"/>
        </w:numPr>
        <w:tabs>
          <w:tab w:val="left" w:pos="567"/>
          <w:tab w:val="left" w:pos="709"/>
          <w:tab w:val="clear" w:pos="1860"/>
        </w:tabs>
        <w:snapToGrid w:val="0"/>
        <w:spacing w:before="93" w:beforeLines="30" w:after="93" w:afterLines="30" w:line="360" w:lineRule="auto"/>
        <w:ind w:left="567" w:hanging="567"/>
        <w:rPr>
          <w:b/>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货物运抵交货地点时，双方应共同对货物进行验收。如果货物通过验收，买方向卖方签发验收证明。如货物不符合本合同的规定，买方有权拒绝接受货物。</w:t>
      </w:r>
    </w:p>
    <w:p>
      <w:pPr>
        <w:numPr>
          <w:ilvl w:val="0"/>
          <w:numId w:val="13"/>
        </w:numPr>
        <w:tabs>
          <w:tab w:val="left" w:pos="567"/>
          <w:tab w:val="left" w:pos="709"/>
          <w:tab w:val="clear" w:pos="1860"/>
        </w:tabs>
        <w:snapToGrid w:val="0"/>
        <w:spacing w:before="93" w:beforeLines="30" w:after="93" w:afterLines="30" w:line="360" w:lineRule="auto"/>
        <w:ind w:left="567" w:hanging="567"/>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买方验收货物不减少、免除卖方在本合同项下的任何义务（包括卖方对货物应符合本合同质量、规格要求应承担的责任）。</w:t>
      </w:r>
    </w:p>
    <w:p>
      <w:pPr>
        <w:pStyle w:val="19"/>
        <w:numPr>
          <w:ilvl w:val="0"/>
          <w:numId w:val="4"/>
        </w:numPr>
        <w:tabs>
          <w:tab w:val="left" w:pos="567"/>
        </w:tabs>
        <w:spacing w:before="93" w:beforeLines="30" w:after="93" w:afterLines="30" w:line="360" w:lineRule="auto"/>
        <w:ind w:left="567" w:hanging="567"/>
        <w:jc w:val="left"/>
        <w:rPr>
          <w:rFonts w:ascii="Times New Roman" w:hAnsi="Times New Roman"/>
          <w:color w:val="000000" w:themeColor="text1"/>
          <w:sz w:val="24"/>
          <w:szCs w:val="24"/>
          <w14:textFill>
            <w14:solidFill>
              <w14:schemeClr w14:val="tx1"/>
            </w14:solidFill>
          </w14:textFill>
        </w:rPr>
      </w:pPr>
      <w:bookmarkStart w:id="23" w:name="_Toc306354316"/>
      <w:bookmarkStart w:id="24" w:name="_Toc274343583"/>
      <w:bookmarkStart w:id="25" w:name="_Toc278875415"/>
      <w:bookmarkStart w:id="26" w:name="_Toc274075980"/>
      <w:bookmarkStart w:id="27" w:name="_Toc274403515"/>
      <w:bookmarkStart w:id="28" w:name="_Toc298158366"/>
      <w:bookmarkStart w:id="29" w:name="_Toc273458613"/>
      <w:bookmarkStart w:id="30" w:name="_Toc274669181"/>
      <w:bookmarkStart w:id="31" w:name="_Toc274668240"/>
      <w:bookmarkStart w:id="32" w:name="_Toc274344115"/>
      <w:bookmarkStart w:id="33" w:name="_Toc273388613"/>
      <w:bookmarkStart w:id="34" w:name="_Toc273388514"/>
      <w:bookmarkStart w:id="35" w:name="_Toc274754050"/>
      <w:bookmarkStart w:id="36" w:name="_Toc273451799"/>
      <w:r>
        <w:rPr>
          <w:rFonts w:ascii="Times New Roman" w:hAnsi="Times New Roman"/>
          <w:color w:val="000000" w:themeColor="text1"/>
          <w:sz w:val="24"/>
          <w:szCs w:val="24"/>
          <w14:textFill>
            <w14:solidFill>
              <w14:schemeClr w14:val="tx1"/>
            </w14:solidFill>
          </w14:textFill>
        </w:rPr>
        <w:t>风险和</w:t>
      </w:r>
      <w:r>
        <w:rPr>
          <w:rFonts w:hint="eastAsia" w:ascii="Times New Roman" w:hAnsi="Times New Roman"/>
          <w:color w:val="000000" w:themeColor="text1"/>
          <w:sz w:val="24"/>
          <w:szCs w:val="24"/>
          <w14:textFill>
            <w14:solidFill>
              <w14:schemeClr w14:val="tx1"/>
            </w14:solidFill>
          </w14:textFill>
        </w:rPr>
        <w:t>所有</w:t>
      </w:r>
      <w:r>
        <w:rPr>
          <w:rFonts w:ascii="Times New Roman" w:hAnsi="Times New Roman"/>
          <w:color w:val="000000" w:themeColor="text1"/>
          <w:sz w:val="24"/>
          <w:szCs w:val="24"/>
          <w14:textFill>
            <w14:solidFill>
              <w14:schemeClr w14:val="tx1"/>
            </w14:solidFill>
          </w14:textFill>
        </w:rPr>
        <w:t>权的转移</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numPr>
          <w:ilvl w:val="0"/>
          <w:numId w:val="14"/>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除非本合同另有明确规定，</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在指定交货地点</w:t>
      </w:r>
      <w:r>
        <w:rPr>
          <w:rFonts w:hint="eastAsia"/>
          <w:color w:val="000000" w:themeColor="text1"/>
          <w:sz w:val="24"/>
          <w14:textFill>
            <w14:solidFill>
              <w14:schemeClr w14:val="tx1"/>
            </w14:solidFill>
          </w14:textFill>
        </w:rPr>
        <w:t>将货物交付给买方且买方签收货物之</w:t>
      </w:r>
      <w:r>
        <w:rPr>
          <w:color w:val="000000" w:themeColor="text1"/>
          <w:sz w:val="24"/>
          <w14:textFill>
            <w14:solidFill>
              <w14:schemeClr w14:val="tx1"/>
            </w14:solidFill>
          </w14:textFill>
        </w:rPr>
        <w:t>前</w:t>
      </w:r>
      <w:r>
        <w:rPr>
          <w:rFonts w:hint="eastAsia"/>
          <w:color w:val="000000" w:themeColor="text1"/>
          <w:sz w:val="24"/>
          <w14:textFill>
            <w14:solidFill>
              <w14:schemeClr w14:val="tx1"/>
            </w14:solidFill>
          </w14:textFill>
        </w:rPr>
        <w:t>，货物的一切</w:t>
      </w:r>
      <w:r>
        <w:rPr>
          <w:color w:val="000000" w:themeColor="text1"/>
          <w:sz w:val="24"/>
          <w14:textFill>
            <w14:solidFill>
              <w14:schemeClr w14:val="tx1"/>
            </w14:solidFill>
          </w14:textFill>
        </w:rPr>
        <w:t>风险</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包括</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在制造、储存和</w:t>
      </w:r>
      <w:r>
        <w:rPr>
          <w:rFonts w:hint="eastAsia"/>
          <w:color w:val="000000" w:themeColor="text1"/>
          <w:sz w:val="24"/>
          <w14:textFill>
            <w14:solidFill>
              <w14:schemeClr w14:val="tx1"/>
            </w14:solidFill>
          </w14:textFill>
        </w:rPr>
        <w:t>自</w:t>
      </w:r>
      <w:r>
        <w:rPr>
          <w:color w:val="000000" w:themeColor="text1"/>
          <w:sz w:val="24"/>
          <w14:textFill>
            <w14:solidFill>
              <w14:schemeClr w14:val="tx1"/>
            </w14:solidFill>
          </w14:textFill>
        </w:rPr>
        <w:t>发货地点至指定</w:t>
      </w:r>
      <w:r>
        <w:rPr>
          <w:rFonts w:hint="eastAsia"/>
          <w:color w:val="000000" w:themeColor="text1"/>
          <w:sz w:val="24"/>
          <w14:textFill>
            <w14:solidFill>
              <w14:schemeClr w14:val="tx1"/>
            </w14:solidFill>
          </w14:textFill>
        </w:rPr>
        <w:t>交</w:t>
      </w:r>
      <w:r>
        <w:rPr>
          <w:color w:val="000000" w:themeColor="text1"/>
          <w:sz w:val="24"/>
          <w14:textFill>
            <w14:solidFill>
              <w14:schemeClr w14:val="tx1"/>
            </w14:solidFill>
          </w14:textFill>
        </w:rPr>
        <w:t>货地点运输</w:t>
      </w:r>
      <w:r>
        <w:rPr>
          <w:rFonts w:hint="eastAsia"/>
          <w:color w:val="000000" w:themeColor="text1"/>
          <w:sz w:val="24"/>
          <w14:textFill>
            <w14:solidFill>
              <w14:schemeClr w14:val="tx1"/>
            </w14:solidFill>
          </w14:textFill>
        </w:rPr>
        <w:t>及装卸货</w:t>
      </w:r>
      <w:r>
        <w:rPr>
          <w:color w:val="000000" w:themeColor="text1"/>
          <w:sz w:val="24"/>
          <w14:textFill>
            <w14:solidFill>
              <w14:schemeClr w14:val="tx1"/>
            </w14:solidFill>
          </w14:textFill>
        </w:rPr>
        <w:t>过程中</w:t>
      </w:r>
      <w:r>
        <w:rPr>
          <w:rFonts w:hint="eastAsia"/>
          <w:color w:val="000000" w:themeColor="text1"/>
          <w:sz w:val="24"/>
          <w14:textFill>
            <w14:solidFill>
              <w14:schemeClr w14:val="tx1"/>
            </w14:solidFill>
          </w14:textFill>
        </w:rPr>
        <w:t>毁损、灭失的</w:t>
      </w:r>
      <w:r>
        <w:rPr>
          <w:color w:val="000000" w:themeColor="text1"/>
          <w:sz w:val="24"/>
          <w14:textFill>
            <w14:solidFill>
              <w14:schemeClr w14:val="tx1"/>
            </w14:solidFill>
          </w14:textFill>
        </w:rPr>
        <w:t>风险</w:t>
      </w:r>
      <w:r>
        <w:rPr>
          <w:rFonts w:hint="eastAsia"/>
          <w:color w:val="000000" w:themeColor="text1"/>
          <w:sz w:val="24"/>
          <w14:textFill>
            <w14:solidFill>
              <w14:schemeClr w14:val="tx1"/>
            </w14:solidFill>
          </w14:textFill>
        </w:rPr>
        <w:t>）由卖方承担。卖方在指定交货地点将货物交付给买方且买方签收货物之后，货物</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一切</w:t>
      </w:r>
      <w:r>
        <w:rPr>
          <w:color w:val="000000" w:themeColor="text1"/>
          <w:sz w:val="24"/>
          <w14:textFill>
            <w14:solidFill>
              <w14:schemeClr w14:val="tx1"/>
            </w14:solidFill>
          </w14:textFill>
        </w:rPr>
        <w:t>风险</w:t>
      </w:r>
      <w:r>
        <w:rPr>
          <w:rFonts w:hint="eastAsia"/>
          <w:color w:val="000000" w:themeColor="text1"/>
          <w:sz w:val="24"/>
          <w14:textFill>
            <w14:solidFill>
              <w14:schemeClr w14:val="tx1"/>
            </w14:solidFill>
          </w14:textFill>
        </w:rPr>
        <w:t>由买</w:t>
      </w:r>
      <w:r>
        <w:rPr>
          <w:color w:val="000000" w:themeColor="text1"/>
          <w:sz w:val="24"/>
          <w14:textFill>
            <w14:solidFill>
              <w14:schemeClr w14:val="tx1"/>
            </w14:solidFill>
          </w14:textFill>
        </w:rPr>
        <w:t>方</w:t>
      </w:r>
      <w:r>
        <w:rPr>
          <w:rFonts w:hint="eastAsia"/>
          <w:color w:val="000000" w:themeColor="text1"/>
          <w:sz w:val="24"/>
          <w14:textFill>
            <w14:solidFill>
              <w14:schemeClr w14:val="tx1"/>
            </w14:solidFill>
          </w14:textFill>
        </w:rPr>
        <w:t>承担</w:t>
      </w:r>
      <w:r>
        <w:rPr>
          <w:color w:val="000000" w:themeColor="text1"/>
          <w:sz w:val="24"/>
          <w14:textFill>
            <w14:solidFill>
              <w14:schemeClr w14:val="tx1"/>
            </w14:solidFill>
          </w14:textFill>
        </w:rPr>
        <w:t>。</w:t>
      </w:r>
    </w:p>
    <w:p>
      <w:pPr>
        <w:numPr>
          <w:ilvl w:val="0"/>
          <w:numId w:val="14"/>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未经买方同意，卖方将货物留置或自行处置，不得视为货物合法、有效地交付买方。未经合法、有效交付，货物的风险仍由卖方承担。</w:t>
      </w:r>
    </w:p>
    <w:p>
      <w:pPr>
        <w:numPr>
          <w:ilvl w:val="0"/>
          <w:numId w:val="14"/>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虽然有前述规定，但是，如果货物的风险系因卖方违反合同规定、卖方的过错或者其它可归咎于卖方的原因造成的，货物的风险由卖方承担。</w:t>
      </w:r>
    </w:p>
    <w:p>
      <w:pPr>
        <w:numPr>
          <w:ilvl w:val="0"/>
          <w:numId w:val="14"/>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卖方在</w:t>
      </w:r>
      <w:r>
        <w:rPr>
          <w:rFonts w:hint="eastAsia"/>
          <w:color w:val="000000" w:themeColor="text1"/>
          <w:sz w:val="24"/>
          <w14:textFill>
            <w14:solidFill>
              <w14:schemeClr w14:val="tx1"/>
            </w14:solidFill>
          </w14:textFill>
        </w:rPr>
        <w:t>约定</w:t>
      </w:r>
      <w:r>
        <w:rPr>
          <w:color w:val="000000" w:themeColor="text1"/>
          <w:sz w:val="24"/>
          <w14:textFill>
            <w14:solidFill>
              <w14:schemeClr w14:val="tx1"/>
            </w14:solidFill>
          </w14:textFill>
        </w:rPr>
        <w:t>交货地点交货后，</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所有</w:t>
      </w:r>
      <w:r>
        <w:rPr>
          <w:color w:val="000000" w:themeColor="text1"/>
          <w:sz w:val="24"/>
          <w14:textFill>
            <w14:solidFill>
              <w14:schemeClr w14:val="tx1"/>
            </w14:solidFill>
          </w14:textFill>
        </w:rPr>
        <w:t>权转移</w:t>
      </w:r>
      <w:r>
        <w:rPr>
          <w:rFonts w:hint="eastAsia"/>
          <w:color w:val="000000" w:themeColor="text1"/>
          <w:sz w:val="24"/>
          <w14:textFill>
            <w14:solidFill>
              <w14:schemeClr w14:val="tx1"/>
            </w14:solidFill>
          </w14:textFill>
        </w:rPr>
        <w:t>至</w:t>
      </w:r>
      <w:r>
        <w:rPr>
          <w:color w:val="000000" w:themeColor="text1"/>
          <w:sz w:val="24"/>
          <w14:textFill>
            <w14:solidFill>
              <w14:schemeClr w14:val="tx1"/>
            </w14:solidFill>
          </w14:textFill>
        </w:rPr>
        <w:t>买方。</w:t>
      </w:r>
    </w:p>
    <w:p>
      <w:pPr>
        <w:pStyle w:val="19"/>
        <w:numPr>
          <w:ilvl w:val="0"/>
          <w:numId w:val="4"/>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37" w:name="_Toc306354317"/>
      <w:r>
        <w:rPr>
          <w:rFonts w:hint="eastAsia"/>
          <w:color w:val="000000" w:themeColor="text1"/>
          <w:sz w:val="24"/>
          <w:szCs w:val="24"/>
          <w14:textFill>
            <w14:solidFill>
              <w14:schemeClr w14:val="tx1"/>
            </w14:solidFill>
          </w14:textFill>
        </w:rPr>
        <w:t>权利保证</w:t>
      </w:r>
      <w:bookmarkEnd w:id="37"/>
    </w:p>
    <w:p>
      <w:pPr>
        <w:widowControl/>
        <w:numPr>
          <w:ilvl w:val="0"/>
          <w:numId w:val="15"/>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卖方保证，</w:t>
      </w:r>
      <w:r>
        <w:rPr>
          <w:rFonts w:hint="eastAsia"/>
          <w:color w:val="000000" w:themeColor="text1"/>
          <w:sz w:val="24"/>
          <w14:textFill>
            <w14:solidFill>
              <w14:schemeClr w14:val="tx1"/>
            </w14:solidFill>
          </w14:textFill>
        </w:rPr>
        <w:t>货物未</w:t>
      </w:r>
      <w:r>
        <w:rPr>
          <w:color w:val="000000" w:themeColor="text1"/>
          <w:sz w:val="24"/>
          <w14:textFill>
            <w14:solidFill>
              <w14:schemeClr w14:val="tx1"/>
            </w14:solidFill>
          </w14:textFill>
        </w:rPr>
        <w:t>侵犯任何第三方的专利权、商标权</w:t>
      </w:r>
      <w:r>
        <w:rPr>
          <w:rFonts w:hint="eastAsia"/>
          <w:color w:val="000000" w:themeColor="text1"/>
          <w:sz w:val="24"/>
          <w14:textFill>
            <w14:solidFill>
              <w14:schemeClr w14:val="tx1"/>
            </w14:solidFill>
          </w14:textFill>
        </w:rPr>
        <w:t>或其它知识产</w:t>
      </w:r>
      <w:r>
        <w:rPr>
          <w:color w:val="000000" w:themeColor="text1"/>
          <w:sz w:val="24"/>
          <w14:textFill>
            <w14:solidFill>
              <w14:schemeClr w14:val="tx1"/>
            </w14:solidFill>
          </w14:textFill>
        </w:rPr>
        <w:t>权</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包含的全部专利、商标</w:t>
      </w:r>
      <w:r>
        <w:rPr>
          <w:rFonts w:hint="eastAsia"/>
          <w:color w:val="000000" w:themeColor="text1"/>
          <w:sz w:val="24"/>
          <w14:textFill>
            <w14:solidFill>
              <w14:schemeClr w14:val="tx1"/>
            </w14:solidFill>
          </w14:textFill>
        </w:rPr>
        <w:t>及其它知识产权</w:t>
      </w:r>
      <w:r>
        <w:rPr>
          <w:color w:val="000000" w:themeColor="text1"/>
          <w:sz w:val="24"/>
          <w14:textFill>
            <w14:solidFill>
              <w14:schemeClr w14:val="tx1"/>
            </w14:solidFill>
          </w14:textFill>
        </w:rPr>
        <w:t>均为卖方</w:t>
      </w:r>
      <w:r>
        <w:rPr>
          <w:rFonts w:hint="eastAsia"/>
          <w:color w:val="000000" w:themeColor="text1"/>
          <w:sz w:val="24"/>
          <w14:textFill>
            <w14:solidFill>
              <w14:schemeClr w14:val="tx1"/>
            </w14:solidFill>
          </w14:textFill>
        </w:rPr>
        <w:t>合法</w:t>
      </w:r>
      <w:r>
        <w:rPr>
          <w:color w:val="000000" w:themeColor="text1"/>
          <w:sz w:val="24"/>
          <w14:textFill>
            <w14:solidFill>
              <w14:schemeClr w14:val="tx1"/>
            </w14:solidFill>
          </w14:textFill>
        </w:rPr>
        <w:t>拥有或已获得</w:t>
      </w:r>
      <w:r>
        <w:rPr>
          <w:rFonts w:hint="eastAsia"/>
          <w:color w:val="000000" w:themeColor="text1"/>
          <w:sz w:val="24"/>
          <w14:textFill>
            <w14:solidFill>
              <w14:schemeClr w14:val="tx1"/>
            </w14:solidFill>
          </w14:textFill>
        </w:rPr>
        <w:t>第三方</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有效</w:t>
      </w:r>
      <w:r>
        <w:rPr>
          <w:color w:val="000000" w:themeColor="text1"/>
          <w:sz w:val="24"/>
          <w14:textFill>
            <w14:solidFill>
              <w14:schemeClr w14:val="tx1"/>
            </w14:solidFill>
          </w14:textFill>
        </w:rPr>
        <w:t>授权。</w:t>
      </w:r>
    </w:p>
    <w:p>
      <w:pPr>
        <w:widowControl/>
        <w:numPr>
          <w:ilvl w:val="0"/>
          <w:numId w:val="15"/>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卖方保证，</w:t>
      </w:r>
      <w:r>
        <w:rPr>
          <w:rFonts w:hint="eastAsia"/>
          <w:color w:val="000000" w:themeColor="text1"/>
          <w:sz w:val="24"/>
          <w14:textFill>
            <w14:solidFill>
              <w14:schemeClr w14:val="tx1"/>
            </w14:solidFill>
          </w14:textFill>
        </w:rPr>
        <w:t>货物交付前，</w:t>
      </w: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对其货物享有完整的所有权，且货物上不存在任何形式的担保物权及其它任何权利负担，亦未</w:t>
      </w:r>
      <w:r>
        <w:rPr>
          <w:color w:val="000000" w:themeColor="text1"/>
          <w:sz w:val="24"/>
          <w14:textFill>
            <w14:solidFill>
              <w14:schemeClr w14:val="tx1"/>
            </w14:solidFill>
          </w14:textFill>
        </w:rPr>
        <w:t>侵犯任何第三方的</w:t>
      </w:r>
      <w:r>
        <w:rPr>
          <w:rFonts w:hint="eastAsia"/>
          <w:color w:val="000000" w:themeColor="text1"/>
          <w:sz w:val="24"/>
          <w14:textFill>
            <w14:solidFill>
              <w14:schemeClr w14:val="tx1"/>
            </w14:solidFill>
          </w14:textFill>
        </w:rPr>
        <w:t>权利。</w:t>
      </w:r>
    </w:p>
    <w:p>
      <w:pPr>
        <w:widowControl/>
        <w:numPr>
          <w:ilvl w:val="0"/>
          <w:numId w:val="15"/>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如货物侵犯任何第三方的权利（包括</w:t>
      </w:r>
      <w:r>
        <w:rPr>
          <w:color w:val="000000" w:themeColor="text1"/>
          <w:sz w:val="24"/>
          <w14:textFill>
            <w14:solidFill>
              <w14:schemeClr w14:val="tx1"/>
            </w14:solidFill>
          </w14:textFill>
        </w:rPr>
        <w:t>知识产权</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，卖方应根据买方</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要求</w:t>
      </w:r>
      <w:r>
        <w:rPr>
          <w:rFonts w:hint="eastAsia"/>
          <w:color w:val="000000" w:themeColor="text1"/>
          <w:sz w:val="24"/>
          <w14:textFill>
            <w14:solidFill>
              <w14:schemeClr w14:val="tx1"/>
            </w14:solidFill>
          </w14:textFill>
        </w:rPr>
        <w:t>自行承担费用</w:t>
      </w:r>
      <w:r>
        <w:rPr>
          <w:color w:val="000000" w:themeColor="text1"/>
          <w:sz w:val="24"/>
          <w14:textFill>
            <w14:solidFill>
              <w14:schemeClr w14:val="tx1"/>
            </w14:solidFill>
          </w14:textFill>
        </w:rPr>
        <w:t>采取一切措施确保买方继续获得</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的权利，包括为买方</w:t>
      </w:r>
      <w:r>
        <w:rPr>
          <w:rFonts w:hint="eastAsia"/>
          <w:color w:val="000000" w:themeColor="text1"/>
          <w:sz w:val="24"/>
          <w14:textFill>
            <w14:solidFill>
              <w14:schemeClr w14:val="tx1"/>
            </w14:solidFill>
          </w14:textFill>
        </w:rPr>
        <w:t>的利益</w:t>
      </w:r>
      <w:r>
        <w:rPr>
          <w:color w:val="000000" w:themeColor="text1"/>
          <w:sz w:val="24"/>
          <w14:textFill>
            <w14:solidFill>
              <w14:schemeClr w14:val="tx1"/>
            </w14:solidFill>
          </w14:textFill>
        </w:rPr>
        <w:t>购买</w:t>
      </w:r>
      <w:r>
        <w:rPr>
          <w:rFonts w:hint="eastAsia"/>
          <w:color w:val="000000" w:themeColor="text1"/>
          <w:sz w:val="24"/>
          <w14:textFill>
            <w14:solidFill>
              <w14:schemeClr w14:val="tx1"/>
            </w14:solidFill>
          </w14:textFill>
        </w:rPr>
        <w:t>货物的全部权益（包括但不限于知识产权），或采用</w:t>
      </w:r>
      <w:r>
        <w:rPr>
          <w:color w:val="000000" w:themeColor="text1"/>
          <w:sz w:val="24"/>
          <w14:textFill>
            <w14:solidFill>
              <w14:schemeClr w14:val="tx1"/>
            </w14:solidFill>
          </w14:textFill>
        </w:rPr>
        <w:t>不侵权的材料、零部件、设计、技术、工艺、方法对</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进行变更，变更后</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的功能、品质和水平应符合本合同的</w:t>
      </w:r>
      <w:r>
        <w:rPr>
          <w:rFonts w:hint="eastAsia"/>
          <w:color w:val="000000" w:themeColor="text1"/>
          <w:sz w:val="24"/>
          <w14:textFill>
            <w14:solidFill>
              <w14:schemeClr w14:val="tx1"/>
            </w14:solidFill>
          </w14:textFill>
        </w:rPr>
        <w:t>规定，且</w:t>
      </w:r>
      <w:r>
        <w:rPr>
          <w:color w:val="000000" w:themeColor="text1"/>
          <w:sz w:val="24"/>
          <w14:textFill>
            <w14:solidFill>
              <w14:schemeClr w14:val="tx1"/>
            </w14:solidFill>
          </w14:textFill>
        </w:rPr>
        <w:t>不低于变更前的</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w:t>
      </w:r>
    </w:p>
    <w:p>
      <w:pPr>
        <w:widowControl/>
        <w:numPr>
          <w:ilvl w:val="0"/>
          <w:numId w:val="15"/>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双方同意，除非本合同另有约定，货物交付且买方按照本合同约定支付合同价款之后，买方不自动获得并拥有货物自身附有的相关知识产权，但卖方同意无偿许可买方使用与货物有关的所有知识产权。</w:t>
      </w:r>
    </w:p>
    <w:p>
      <w:pPr>
        <w:pStyle w:val="19"/>
        <w:numPr>
          <w:ilvl w:val="0"/>
          <w:numId w:val="4"/>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38" w:name="_Toc306354318"/>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质量保证</w:t>
      </w:r>
      <w:bookmarkEnd w:id="38"/>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卖方特此保证提供的货物</w:t>
      </w:r>
      <w:r>
        <w:rPr>
          <w:rFonts w:hint="eastAsia"/>
          <w:color w:val="000000" w:themeColor="text1"/>
          <w:sz w:val="24"/>
          <w14:textFill>
            <w14:solidFill>
              <w14:schemeClr w14:val="tx1"/>
            </w14:solidFill>
          </w14:textFill>
        </w:rPr>
        <w:t>是崭新、从未使用过的，采用先进技术制造，具备优良的制造工艺和水平，符合本合同规定的要求，不存在任何缺陷。</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货物的质保期为</w:t>
      </w:r>
      <w:r>
        <w:rPr>
          <w:rFonts w:hint="eastAsia"/>
          <w:color w:val="000000" w:themeColor="text1"/>
          <w:sz w:val="24"/>
          <w:lang w:eastAsia="zh-CN"/>
          <w14:textFill>
            <w14:solidFill>
              <w14:schemeClr w14:val="tx1"/>
            </w14:solidFill>
          </w14:textFill>
        </w:rPr>
        <w:t>到</w:t>
      </w:r>
      <w:r>
        <w:rPr>
          <w:rFonts w:hint="eastAsia"/>
          <w:color w:val="000000" w:themeColor="text1"/>
          <w:sz w:val="24"/>
          <w14:textFill>
            <w14:solidFill>
              <w14:schemeClr w14:val="tx1"/>
            </w14:solidFill>
          </w14:textFill>
        </w:rPr>
        <w:t>货验收合格之日起12个月。</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质保期内，如发现货物违反本合同项下的任何保证，买方有权选择且卖方应采取下列补救措施：</w:t>
      </w:r>
    </w:p>
    <w:p>
      <w:pPr>
        <w:tabs>
          <w:tab w:val="left" w:pos="1860"/>
        </w:tabs>
        <w:autoSpaceDE w:val="0"/>
        <w:autoSpaceDN w:val="0"/>
        <w:adjustRightInd w:val="0"/>
        <w:spacing w:before="93" w:beforeLines="30" w:after="93" w:afterLines="30" w:line="360" w:lineRule="auto"/>
        <w:ind w:left="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（1）卖方对货物进行修复使货物符合本合同项下的保证和本合同的约定。卖方承担由此产生的费用。</w:t>
      </w:r>
    </w:p>
    <w:p>
      <w:pPr>
        <w:tabs>
          <w:tab w:val="left" w:pos="1860"/>
        </w:tabs>
        <w:autoSpaceDE w:val="0"/>
        <w:autoSpaceDN w:val="0"/>
        <w:adjustRightInd w:val="0"/>
        <w:spacing w:before="93" w:beforeLines="30" w:after="93" w:afterLines="30" w:line="360" w:lineRule="auto"/>
        <w:ind w:left="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（2）卖方对货物进行更换使货物符合本合同项下的保证和本合同的约定。卖方承担由此产生的费用。</w:t>
      </w:r>
    </w:p>
    <w:p>
      <w:pPr>
        <w:tabs>
          <w:tab w:val="left" w:pos="1860"/>
        </w:tabs>
        <w:autoSpaceDE w:val="0"/>
        <w:autoSpaceDN w:val="0"/>
        <w:adjustRightInd w:val="0"/>
        <w:spacing w:before="93" w:beforeLines="30" w:after="93" w:afterLines="30" w:line="360" w:lineRule="auto"/>
        <w:ind w:left="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（3）退货。卖方承担由此产生的费用。</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对于任何修复或更换，卖方应在收到</w:t>
      </w:r>
      <w:r>
        <w:rPr>
          <w:rFonts w:hint="eastAsia" w:hAnsi="宋体"/>
          <w:color w:val="000000" w:themeColor="text1"/>
          <w:sz w:val="24"/>
          <w14:textFill>
            <w14:solidFill>
              <w14:schemeClr w14:val="tx1"/>
            </w14:solidFill>
          </w14:textFill>
        </w:rPr>
        <w:t>买方发出的</w:t>
      </w:r>
      <w:r>
        <w:rPr>
          <w:rFonts w:hAnsi="宋体"/>
          <w:color w:val="000000" w:themeColor="text1"/>
          <w:sz w:val="24"/>
          <w14:textFill>
            <w14:solidFill>
              <w14:schemeClr w14:val="tx1"/>
            </w14:solidFill>
          </w14:textFill>
        </w:rPr>
        <w:t>货物缺陷通知后</w:t>
      </w:r>
      <w:r>
        <w:rPr>
          <w:rFonts w:hint="eastAsia"/>
          <w:color w:val="000000" w:themeColor="text1"/>
          <w:sz w:val="24"/>
          <w14:textFill>
            <w14:solidFill>
              <w14:schemeClr w14:val="tx1"/>
            </w14:solidFill>
          </w14:textFill>
        </w:rPr>
        <w:t>十（10）</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内完成。</w:t>
      </w:r>
      <w:r>
        <w:rPr>
          <w:rFonts w:hint="eastAsia" w:hAnsi="宋体"/>
          <w:color w:val="000000" w:themeColor="text1"/>
          <w:sz w:val="24"/>
          <w14:textFill>
            <w14:solidFill>
              <w14:schemeClr w14:val="tx1"/>
            </w14:solidFill>
          </w14:textFill>
        </w:rPr>
        <w:t>若卖方到通知后未在规定的时间内及时维修、重作、更换以弥补缺陷，卖方可采取必要的补救措施，但其风险和费用将由买方承担，买方根据合同规定对买方行使的其他权利不受影响。</w:t>
      </w:r>
      <w:r>
        <w:rPr>
          <w:rFonts w:hAnsi="宋体"/>
          <w:color w:val="000000" w:themeColor="text1"/>
          <w:sz w:val="24"/>
          <w14:textFill>
            <w14:solidFill>
              <w14:schemeClr w14:val="tx1"/>
            </w14:solidFill>
          </w14:textFill>
        </w:rPr>
        <w:t>如经修复、更换仍无法消除该等缺陷，买方有权要求退货。卖方应赔偿买方因货物存在前述缺陷遭受的全部损失。</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如在质保期内发生</w:t>
      </w:r>
      <w:r>
        <w:rPr>
          <w:rFonts w:hint="eastAsia" w:hAnsi="宋体"/>
          <w:color w:val="000000" w:themeColor="text1"/>
          <w:sz w:val="24"/>
          <w14:textFill>
            <w14:solidFill>
              <w14:schemeClr w14:val="tx1"/>
            </w14:solidFill>
          </w14:textFill>
        </w:rPr>
        <w:t>维修、重作、更换以弥补缺陷事件，</w:t>
      </w:r>
      <w:r>
        <w:rPr>
          <w:rFonts w:hAnsi="宋体"/>
          <w:color w:val="000000" w:themeColor="text1"/>
          <w:sz w:val="24"/>
          <w14:textFill>
            <w14:solidFill>
              <w14:schemeClr w14:val="tx1"/>
            </w14:solidFill>
          </w14:textFill>
        </w:rPr>
        <w:t>则相应的质保期应重新计算</w:t>
      </w:r>
      <w:r>
        <w:rPr>
          <w:rFonts w:hint="eastAsia" w:hAnsi="宋体"/>
          <w:color w:val="000000" w:themeColor="text1"/>
          <w:sz w:val="24"/>
          <w14:textFill>
            <w14:solidFill>
              <w14:schemeClr w14:val="tx1"/>
            </w14:solidFill>
          </w14:textFill>
        </w:rPr>
        <w:t>。</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质保期结束，买方向卖方签发货物最终接收证书。买方签发最终接收证书不减少、免除卖方在本合同项下的任何义务（包括卖方对货物应符合本合同质量、规格要求应承担的责任）。</w:t>
      </w:r>
    </w:p>
    <w:p>
      <w:pPr>
        <w:pStyle w:val="19"/>
        <w:numPr>
          <w:ilvl w:val="0"/>
          <w:numId w:val="4"/>
        </w:numPr>
        <w:tabs>
          <w:tab w:val="left" w:pos="993"/>
        </w:tabs>
        <w:spacing w:before="93" w:beforeLines="30" w:after="93" w:afterLines="30" w:line="360" w:lineRule="auto"/>
        <w:ind w:left="567" w:hanging="567"/>
        <w:jc w:val="left"/>
        <w:rPr>
          <w:rFonts w:ascii="Times New Roman" w:hAnsi="Times New Roman"/>
          <w:color w:val="000000" w:themeColor="text1"/>
          <w:sz w:val="24"/>
          <w:szCs w:val="24"/>
          <w14:textFill>
            <w14:solidFill>
              <w14:schemeClr w14:val="tx1"/>
            </w14:solidFill>
          </w14:textFill>
        </w:rPr>
      </w:pPr>
      <w:bookmarkStart w:id="39" w:name="_Toc274668241"/>
      <w:bookmarkStart w:id="40" w:name="_Toc274076152"/>
      <w:bookmarkStart w:id="41" w:name="_Toc274669182"/>
      <w:bookmarkStart w:id="42" w:name="_Toc274403516"/>
      <w:bookmarkStart w:id="43" w:name="_Toc274754051"/>
      <w:bookmarkStart w:id="44" w:name="_Toc274344116"/>
      <w:bookmarkStart w:id="45" w:name="_Toc298158368"/>
      <w:bookmarkStart w:id="46" w:name="_Toc273451839"/>
      <w:bookmarkStart w:id="47" w:name="_Toc273451906"/>
      <w:bookmarkStart w:id="48" w:name="_Toc278875417"/>
      <w:bookmarkStart w:id="49" w:name="_Toc274343584"/>
      <w:bookmarkStart w:id="50" w:name="_Toc306354320"/>
      <w:bookmarkStart w:id="51" w:name="_Toc274075964"/>
      <w:bookmarkStart w:id="52" w:name="_Toc274075986"/>
      <w:bookmarkStart w:id="53" w:name="_Toc273388519"/>
      <w:bookmarkStart w:id="54" w:name="_Toc273458618"/>
      <w:bookmarkStart w:id="55" w:name="_Toc273451804"/>
      <w:bookmarkStart w:id="56" w:name="_Toc273388618"/>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违约责任</w:t>
      </w:r>
      <w:bookmarkEnd w:id="39"/>
      <w:bookmarkEnd w:id="40"/>
      <w:bookmarkEnd w:id="41"/>
      <w:bookmarkEnd w:id="42"/>
      <w:bookmarkEnd w:id="43"/>
      <w:bookmarkEnd w:id="44"/>
      <w:bookmarkEnd w:id="45"/>
      <w:bookmarkEnd w:id="46"/>
      <w:bookmarkEnd w:id="47"/>
      <w:bookmarkEnd w:id="48"/>
      <w:bookmarkEnd w:id="49"/>
      <w:bookmarkEnd w:id="50"/>
      <w:bookmarkEnd w:id="51"/>
    </w:p>
    <w:p>
      <w:pPr>
        <w:numPr>
          <w:ilvl w:val="0"/>
          <w:numId w:val="17"/>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卖方发生下列任一违约行为时，应向买方支付合同总价10%的违约金，并赔偿买方因此遭受的全部损失：</w:t>
      </w:r>
    </w:p>
    <w:p>
      <w:pPr>
        <w:numPr>
          <w:ilvl w:val="1"/>
          <w:numId w:val="18"/>
        </w:numPr>
        <w:tabs>
          <w:tab w:val="left" w:pos="567"/>
          <w:tab w:val="left" w:pos="993"/>
        </w:tabs>
        <w:snapToGrid w:val="0"/>
        <w:spacing w:before="93" w:beforeLines="30" w:after="93" w:afterLines="30" w:line="360" w:lineRule="auto"/>
        <w:ind w:left="567"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卖方未按照合同的规定提供货物和相关服务；</w:t>
      </w:r>
    </w:p>
    <w:p>
      <w:pPr>
        <w:numPr>
          <w:ilvl w:val="1"/>
          <w:numId w:val="18"/>
        </w:numPr>
        <w:tabs>
          <w:tab w:val="left" w:pos="567"/>
          <w:tab w:val="left" w:pos="993"/>
        </w:tabs>
        <w:snapToGrid w:val="0"/>
        <w:spacing w:before="93" w:beforeLines="30" w:after="93" w:afterLines="30" w:line="360" w:lineRule="auto"/>
        <w:ind w:left="567"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卖方提供的货物不合格，且卖方未根据合同规定及时更换为合格产品；</w:t>
      </w:r>
    </w:p>
    <w:p>
      <w:pPr>
        <w:numPr>
          <w:ilvl w:val="1"/>
          <w:numId w:val="18"/>
        </w:numPr>
        <w:tabs>
          <w:tab w:val="left" w:pos="567"/>
          <w:tab w:val="left" w:pos="993"/>
        </w:tabs>
        <w:snapToGrid w:val="0"/>
        <w:spacing w:before="93" w:beforeLines="30" w:after="93" w:afterLines="30" w:line="360" w:lineRule="auto"/>
        <w:ind w:left="567"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卖方违反本合同规定的承诺、保证或其它义务。</w:t>
      </w:r>
    </w:p>
    <w:p>
      <w:pPr>
        <w:numPr>
          <w:ilvl w:val="0"/>
          <w:numId w:val="17"/>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就卖方的上述违约行为</w:t>
      </w:r>
      <w:r>
        <w:rPr>
          <w:rFonts w:hint="eastAsia"/>
          <w:color w:val="000000" w:themeColor="text1"/>
          <w:sz w:val="24"/>
          <w14:textFill>
            <w14:solidFill>
              <w14:schemeClr w14:val="tx1"/>
            </w14:solidFill>
          </w14:textFill>
        </w:rPr>
        <w:t>，买方除有权依据本合同第02.1款要求卖方承担违约责任外，有权</w:t>
      </w:r>
      <w:r>
        <w:rPr>
          <w:color w:val="000000" w:themeColor="text1"/>
          <w:sz w:val="24"/>
          <w14:textFill>
            <w14:solidFill>
              <w14:schemeClr w14:val="tx1"/>
            </w14:solidFill>
          </w14:textFill>
        </w:rPr>
        <w:t>向卖方出具书面通知，要求卖方进行更正或整改</w:t>
      </w:r>
      <w:r>
        <w:rPr>
          <w:rFonts w:hint="eastAsia"/>
          <w:color w:val="000000" w:themeColor="text1"/>
          <w:sz w:val="24"/>
          <w14:textFill>
            <w14:solidFill>
              <w14:schemeClr w14:val="tx1"/>
            </w14:solidFill>
          </w14:textFill>
        </w:rPr>
        <w:t>。如</w:t>
      </w: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收到该等通知后十（</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个工作日内未按照买方要求</w:t>
      </w:r>
      <w:r>
        <w:rPr>
          <w:rFonts w:hint="eastAsia"/>
          <w:color w:val="000000" w:themeColor="text1"/>
          <w:sz w:val="24"/>
          <w14:textFill>
            <w14:solidFill>
              <w14:schemeClr w14:val="tx1"/>
            </w14:solidFill>
          </w14:textFill>
        </w:rPr>
        <w:t>做出</w:t>
      </w:r>
      <w:r>
        <w:rPr>
          <w:color w:val="000000" w:themeColor="text1"/>
          <w:sz w:val="24"/>
          <w14:textFill>
            <w14:solidFill>
              <w14:schemeClr w14:val="tx1"/>
            </w14:solidFill>
          </w14:textFill>
        </w:rPr>
        <w:t>更正或进行整改的，买方有权立即</w:t>
      </w:r>
      <w:r>
        <w:rPr>
          <w:rFonts w:hint="eastAsia"/>
          <w:color w:val="000000" w:themeColor="text1"/>
          <w:sz w:val="24"/>
          <w14:textFill>
            <w14:solidFill>
              <w14:schemeClr w14:val="tx1"/>
            </w14:solidFill>
          </w14:textFill>
        </w:rPr>
        <w:t>解除</w:t>
      </w:r>
      <w:r>
        <w:rPr>
          <w:color w:val="000000" w:themeColor="text1"/>
          <w:sz w:val="24"/>
          <w14:textFill>
            <w14:solidFill>
              <w14:schemeClr w14:val="tx1"/>
            </w14:solidFill>
          </w14:textFill>
        </w:rPr>
        <w:t>本合同，卖方应赔偿买方</w:t>
      </w:r>
      <w:r>
        <w:rPr>
          <w:rFonts w:hint="eastAsia"/>
          <w:color w:val="000000" w:themeColor="text1"/>
          <w:sz w:val="24"/>
          <w14:textFill>
            <w14:solidFill>
              <w14:schemeClr w14:val="tx1"/>
            </w14:solidFill>
          </w14:textFill>
        </w:rPr>
        <w:t>因此</w:t>
      </w:r>
      <w:r>
        <w:rPr>
          <w:color w:val="000000" w:themeColor="text1"/>
          <w:sz w:val="24"/>
          <w14:textFill>
            <w14:solidFill>
              <w14:schemeClr w14:val="tx1"/>
            </w14:solidFill>
          </w14:textFill>
        </w:rPr>
        <w:t>而遭受的全部损失。</w:t>
      </w:r>
    </w:p>
    <w:p>
      <w:pPr>
        <w:numPr>
          <w:ilvl w:val="0"/>
          <w:numId w:val="17"/>
        </w:numPr>
        <w:tabs>
          <w:tab w:val="left" w:pos="567"/>
          <w:tab w:val="left" w:pos="709"/>
          <w:tab w:val="left" w:pos="3060"/>
        </w:tabs>
        <w:spacing w:before="93" w:beforeLines="30" w:after="93" w:afterLines="30" w:line="360" w:lineRule="auto"/>
        <w:ind w:left="567" w:hanging="567"/>
        <w:rPr>
          <w:rFonts w:hAnsi="宋体"/>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如卖方未能在交付日期交付货物，每延期交付一日，卖方应向买方支付合同总价的1%作为延期违约金，但是，该等延期违约金最高不得超过合同总价的10%。</w:t>
      </w:r>
      <w:r>
        <w:rPr>
          <w:rFonts w:hint="eastAsia" w:hAnsi="宋体"/>
          <w:bCs/>
          <w:color w:val="000000" w:themeColor="text1"/>
          <w:sz w:val="24"/>
          <w14:textFill>
            <w14:solidFill>
              <w14:schemeClr w14:val="tx1"/>
            </w14:solidFill>
          </w14:textFill>
        </w:rPr>
        <w:t>如延期超过三十（30）日，除要求卖方支付违约金外，买方有权解除本合同，并有权要求卖方赔偿买方因此遭受的全部损失。</w:t>
      </w:r>
    </w:p>
    <w:p>
      <w:pPr>
        <w:numPr>
          <w:ilvl w:val="0"/>
          <w:numId w:val="17"/>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卖方根据本合同的规定应承担违约金或赔偿责任的，买方有权从合同总价余额</w:t>
      </w:r>
      <w:r>
        <w:rPr>
          <w:rFonts w:hint="eastAsia"/>
          <w:color w:val="000000" w:themeColor="text1"/>
          <w:sz w:val="24"/>
          <w14:textFill>
            <w14:solidFill>
              <w14:schemeClr w14:val="tx1"/>
            </w14:solidFill>
          </w14:textFill>
        </w:rPr>
        <w:t>中直接扣除</w:t>
      </w:r>
      <w:r>
        <w:rPr>
          <w:color w:val="000000" w:themeColor="text1"/>
          <w:sz w:val="24"/>
          <w14:textFill>
            <w14:solidFill>
              <w14:schemeClr w14:val="tx1"/>
            </w14:solidFill>
          </w14:textFill>
        </w:rPr>
        <w:t>。</w:t>
      </w:r>
    </w:p>
    <w:p>
      <w:pPr>
        <w:pStyle w:val="19"/>
        <w:numPr>
          <w:ilvl w:val="0"/>
          <w:numId w:val="4"/>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 xml:space="preserve"> </w:t>
      </w:r>
      <w:bookmarkStart w:id="57" w:name="_Toc306354321"/>
      <w:r>
        <w:rPr>
          <w:rFonts w:hint="eastAsia" w:ascii="Times New Roman" w:hAnsi="Times New Roman"/>
          <w:color w:val="000000" w:themeColor="text1"/>
          <w:sz w:val="24"/>
          <w:szCs w:val="24"/>
          <w14:textFill>
            <w14:solidFill>
              <w14:schemeClr w14:val="tx1"/>
            </w14:solidFill>
          </w14:textFill>
        </w:rPr>
        <w:t>合同的解除和</w:t>
      </w:r>
      <w:r>
        <w:rPr>
          <w:color w:val="000000" w:themeColor="text1"/>
          <w:sz w:val="24"/>
          <w:szCs w:val="24"/>
          <w14:textFill>
            <w14:solidFill>
              <w14:schemeClr w14:val="tx1"/>
            </w14:solidFill>
          </w14:textFill>
        </w:rPr>
        <w:t>终止</w:t>
      </w:r>
      <w:bookmarkEnd w:id="57"/>
    </w:p>
    <w:p>
      <w:pPr>
        <w:numPr>
          <w:ilvl w:val="0"/>
          <w:numId w:val="19"/>
        </w:numPr>
        <w:tabs>
          <w:tab w:val="left" w:pos="567"/>
          <w:tab w:val="left" w:pos="709"/>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如</w:t>
      </w:r>
      <w:r>
        <w:rPr>
          <w:rFonts w:hAnsi="宋体"/>
          <w:color w:val="000000" w:themeColor="text1"/>
          <w:sz w:val="24"/>
          <w14:textFill>
            <w14:solidFill>
              <w14:schemeClr w14:val="tx1"/>
            </w14:solidFill>
          </w14:textFill>
        </w:rPr>
        <w:t>发生以下任</w:t>
      </w:r>
      <w:r>
        <w:rPr>
          <w:rFonts w:hint="eastAsia" w:hAnsi="宋体"/>
          <w:color w:val="000000" w:themeColor="text1"/>
          <w:sz w:val="24"/>
          <w14:textFill>
            <w14:solidFill>
              <w14:schemeClr w14:val="tx1"/>
            </w14:solidFill>
          </w14:textFill>
        </w:rPr>
        <w:t>一情形，经书面通知卖方，</w:t>
      </w:r>
      <w:r>
        <w:rPr>
          <w:rFonts w:hAnsi="宋体"/>
          <w:color w:val="000000" w:themeColor="text1"/>
          <w:sz w:val="24"/>
          <w14:textFill>
            <w14:solidFill>
              <w14:schemeClr w14:val="tx1"/>
            </w14:solidFill>
          </w14:textFill>
        </w:rPr>
        <w:t>买方</w:t>
      </w:r>
      <w:r>
        <w:rPr>
          <w:rFonts w:hint="eastAsia" w:hAnsi="宋体"/>
          <w:color w:val="000000" w:themeColor="text1"/>
          <w:sz w:val="24"/>
          <w14:textFill>
            <w14:solidFill>
              <w14:schemeClr w14:val="tx1"/>
            </w14:solidFill>
          </w14:textFill>
        </w:rPr>
        <w:t>有权解除本</w:t>
      </w:r>
      <w:r>
        <w:rPr>
          <w:rFonts w:hAnsi="宋体"/>
          <w:color w:val="000000" w:themeColor="text1"/>
          <w:sz w:val="24"/>
          <w14:textFill>
            <w14:solidFill>
              <w14:schemeClr w14:val="tx1"/>
            </w14:solidFill>
          </w14:textFill>
        </w:rPr>
        <w:t>合同：</w:t>
      </w:r>
      <w:r>
        <w:rPr>
          <w:rFonts w:hint="eastAsia" w:hAnsi="宋体"/>
          <w:color w:val="000000" w:themeColor="text1"/>
          <w:sz w:val="24"/>
          <w14:textFill>
            <w14:solidFill>
              <w14:schemeClr w14:val="tx1"/>
            </w14:solidFill>
          </w14:textFill>
        </w:rPr>
        <w:t xml:space="preserve"> </w:t>
      </w:r>
    </w:p>
    <w:p>
      <w:pPr>
        <w:widowControl/>
        <w:numPr>
          <w:ilvl w:val="0"/>
          <w:numId w:val="20"/>
        </w:numPr>
        <w:tabs>
          <w:tab w:val="left" w:pos="993"/>
          <w:tab w:val="clear" w:pos="840"/>
        </w:tabs>
        <w:spacing w:before="93" w:beforeLines="30" w:after="93" w:afterLines="30" w:line="360" w:lineRule="auto"/>
        <w:ind w:left="1378" w:leftChars="270" w:hanging="811" w:hangingChars="338"/>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本合同明确规定买方有权解除合同的情形；</w:t>
      </w:r>
    </w:p>
    <w:p>
      <w:pPr>
        <w:widowControl/>
        <w:numPr>
          <w:ilvl w:val="0"/>
          <w:numId w:val="20"/>
        </w:numPr>
        <w:tabs>
          <w:tab w:val="left" w:pos="993"/>
          <w:tab w:val="clear" w:pos="840"/>
        </w:tabs>
        <w:spacing w:before="93" w:beforeLines="30" w:after="93" w:afterLines="30" w:line="360" w:lineRule="auto"/>
        <w:ind w:left="1378" w:leftChars="270" w:hanging="811" w:hangingChars="338"/>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卖方破产、资不抵债、停业清理、解散、被兼并、被查封</w:t>
      </w:r>
      <w:r>
        <w:rPr>
          <w:rFonts w:hint="eastAsia"/>
          <w:color w:val="000000" w:themeColor="text1"/>
          <w:sz w:val="24"/>
          <w14:textFill>
            <w14:solidFill>
              <w14:schemeClr w14:val="tx1"/>
            </w14:solidFill>
          </w14:textFill>
        </w:rPr>
        <w:t>；</w:t>
      </w:r>
    </w:p>
    <w:p>
      <w:pPr>
        <w:widowControl/>
        <w:numPr>
          <w:ilvl w:val="0"/>
          <w:numId w:val="20"/>
        </w:numPr>
        <w:tabs>
          <w:tab w:val="left" w:pos="993"/>
          <w:tab w:val="clear" w:pos="840"/>
        </w:tabs>
        <w:spacing w:before="93" w:beforeLines="30" w:after="93" w:afterLines="30" w:line="360" w:lineRule="auto"/>
        <w:ind w:left="1378" w:leftChars="270" w:hanging="811" w:hangingChars="338"/>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发生其它严重违约</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且未在买方要求的合理期限内纠正；</w:t>
      </w:r>
    </w:p>
    <w:p>
      <w:pPr>
        <w:widowControl/>
        <w:numPr>
          <w:ilvl w:val="0"/>
          <w:numId w:val="20"/>
        </w:numPr>
        <w:tabs>
          <w:tab w:val="left" w:pos="993"/>
          <w:tab w:val="clear" w:pos="840"/>
        </w:tabs>
        <w:spacing w:before="93" w:beforeLines="30" w:after="93" w:afterLines="30" w:line="360" w:lineRule="auto"/>
        <w:ind w:left="1378" w:leftChars="270" w:hanging="811" w:hangingChars="338"/>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不可抗力</w:t>
      </w:r>
      <w:r>
        <w:rPr>
          <w:color w:val="000000" w:themeColor="text1"/>
          <w:sz w:val="24"/>
          <w14:textFill>
            <w14:solidFill>
              <w14:schemeClr w14:val="tx1"/>
            </w14:solidFill>
          </w14:textFill>
        </w:rPr>
        <w:t>持续超过</w:t>
      </w:r>
      <w:r>
        <w:rPr>
          <w:rFonts w:hint="eastAsia"/>
          <w:color w:val="000000" w:themeColor="text1"/>
          <w:sz w:val="24"/>
          <w14:textFill>
            <w14:solidFill>
              <w14:schemeClr w14:val="tx1"/>
            </w14:solidFill>
          </w14:textFill>
        </w:rPr>
        <w:t>六十（60）日。</w:t>
      </w:r>
    </w:p>
    <w:p>
      <w:pPr>
        <w:numPr>
          <w:ilvl w:val="0"/>
          <w:numId w:val="19"/>
        </w:numPr>
        <w:tabs>
          <w:tab w:val="left" w:pos="567"/>
          <w:tab w:val="left" w:pos="709"/>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如因卖方违约买方解除本合同，</w:t>
      </w:r>
      <w:r>
        <w:rPr>
          <w:rFonts w:hAnsi="宋体"/>
          <w:color w:val="000000" w:themeColor="text1"/>
          <w:sz w:val="24"/>
          <w14:textFill>
            <w14:solidFill>
              <w14:schemeClr w14:val="tx1"/>
            </w14:solidFill>
          </w14:textFill>
        </w:rPr>
        <w:t>卖方应退回买方已经支付的</w:t>
      </w:r>
      <w:r>
        <w:rPr>
          <w:rFonts w:hint="eastAsia" w:hAnsi="宋体"/>
          <w:color w:val="000000" w:themeColor="text1"/>
          <w:sz w:val="24"/>
          <w14:textFill>
            <w14:solidFill>
              <w14:schemeClr w14:val="tx1"/>
            </w14:solidFill>
          </w14:textFill>
        </w:rPr>
        <w:t>全部款项，并根据本合同规定支付违约金，并且买方有权要求卖方赔偿其因此遭受的全部损失。</w:t>
      </w:r>
      <w:r>
        <w:rPr>
          <w:rFonts w:hAnsi="宋体"/>
          <w:color w:val="000000" w:themeColor="text1"/>
          <w:sz w:val="24"/>
          <w14:textFill>
            <w14:solidFill>
              <w14:schemeClr w14:val="tx1"/>
            </w14:solidFill>
          </w14:textFill>
        </w:rPr>
        <w:t>买方</w:t>
      </w:r>
      <w:r>
        <w:rPr>
          <w:rFonts w:hint="eastAsia" w:hAnsi="宋体"/>
          <w:color w:val="000000" w:themeColor="text1"/>
          <w:sz w:val="24"/>
          <w14:textFill>
            <w14:solidFill>
              <w14:schemeClr w14:val="tx1"/>
            </w14:solidFill>
          </w14:textFill>
        </w:rPr>
        <w:t>有权以</w:t>
      </w:r>
      <w:r>
        <w:rPr>
          <w:rFonts w:hAnsi="宋体"/>
          <w:color w:val="000000" w:themeColor="text1"/>
          <w:sz w:val="24"/>
          <w14:textFill>
            <w14:solidFill>
              <w14:schemeClr w14:val="tx1"/>
            </w14:solidFill>
          </w14:textFill>
        </w:rPr>
        <w:t>适当的条件和方式</w:t>
      </w:r>
      <w:r>
        <w:rPr>
          <w:rFonts w:hint="eastAsia" w:hAnsi="宋体"/>
          <w:color w:val="000000" w:themeColor="text1"/>
          <w:sz w:val="24"/>
          <w14:textFill>
            <w14:solidFill>
              <w14:schemeClr w14:val="tx1"/>
            </w14:solidFill>
          </w14:textFill>
        </w:rPr>
        <w:t>购买同等货物</w:t>
      </w:r>
      <w:r>
        <w:rPr>
          <w:rFonts w:hAnsi="宋体"/>
          <w:color w:val="000000" w:themeColor="text1"/>
          <w:sz w:val="24"/>
          <w14:textFill>
            <w14:solidFill>
              <w14:schemeClr w14:val="tx1"/>
            </w14:solidFill>
          </w14:textFill>
        </w:rPr>
        <w:t>，卖方应</w:t>
      </w:r>
      <w:r>
        <w:rPr>
          <w:rFonts w:hint="eastAsia" w:hAnsi="宋体"/>
          <w:color w:val="000000" w:themeColor="text1"/>
          <w:sz w:val="24"/>
          <w14:textFill>
            <w14:solidFill>
              <w14:schemeClr w14:val="tx1"/>
            </w14:solidFill>
          </w14:textFill>
        </w:rPr>
        <w:t>承</w:t>
      </w:r>
      <w:r>
        <w:rPr>
          <w:rFonts w:hAnsi="宋体"/>
          <w:color w:val="000000" w:themeColor="text1"/>
          <w:sz w:val="24"/>
          <w14:textFill>
            <w14:solidFill>
              <w14:schemeClr w14:val="tx1"/>
            </w14:solidFill>
          </w14:textFill>
        </w:rPr>
        <w:t>担</w:t>
      </w:r>
      <w:r>
        <w:rPr>
          <w:rFonts w:hint="eastAsia" w:hAnsi="宋体"/>
          <w:color w:val="000000" w:themeColor="text1"/>
          <w:sz w:val="24"/>
          <w14:textFill>
            <w14:solidFill>
              <w14:schemeClr w14:val="tx1"/>
            </w14:solidFill>
          </w14:textFill>
        </w:rPr>
        <w:t>买方</w:t>
      </w:r>
      <w:r>
        <w:rPr>
          <w:rFonts w:hAnsi="宋体"/>
          <w:color w:val="000000" w:themeColor="text1"/>
          <w:sz w:val="24"/>
          <w14:textFill>
            <w14:solidFill>
              <w14:schemeClr w14:val="tx1"/>
            </w14:solidFill>
          </w14:textFill>
        </w:rPr>
        <w:t>购买</w:t>
      </w:r>
      <w:r>
        <w:rPr>
          <w:rFonts w:hint="eastAsia" w:hAnsi="宋体"/>
          <w:color w:val="000000" w:themeColor="text1"/>
          <w:sz w:val="24"/>
          <w14:textFill>
            <w14:solidFill>
              <w14:schemeClr w14:val="tx1"/>
            </w14:solidFill>
          </w14:textFill>
        </w:rPr>
        <w:t>同等货物的差额费用</w:t>
      </w:r>
      <w:r>
        <w:rPr>
          <w:rFonts w:hAnsi="宋体"/>
          <w:color w:val="000000" w:themeColor="text1"/>
          <w:sz w:val="24"/>
          <w14:textFill>
            <w14:solidFill>
              <w14:schemeClr w14:val="tx1"/>
            </w14:solidFill>
          </w14:textFill>
        </w:rPr>
        <w:t>。</w:t>
      </w:r>
    </w:p>
    <w:p>
      <w:pPr>
        <w:numPr>
          <w:ilvl w:val="0"/>
          <w:numId w:val="19"/>
        </w:numPr>
        <w:tabs>
          <w:tab w:val="left" w:pos="567"/>
          <w:tab w:val="left" w:pos="709"/>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无论基于何种原因，经</w:t>
      </w:r>
      <w:r>
        <w:rPr>
          <w:rFonts w:hAnsi="宋体"/>
          <w:color w:val="000000" w:themeColor="text1"/>
          <w:sz w:val="24"/>
          <w14:textFill>
            <w14:solidFill>
              <w14:schemeClr w14:val="tx1"/>
            </w14:solidFill>
          </w14:textFill>
        </w:rPr>
        <w:t>提前</w:t>
      </w:r>
      <w:r>
        <w:rPr>
          <w:rFonts w:hint="eastAsia" w:hAnsi="宋体"/>
          <w:color w:val="000000" w:themeColor="text1"/>
          <w:sz w:val="24"/>
          <w14:textFill>
            <w14:solidFill>
              <w14:schemeClr w14:val="tx1"/>
            </w14:solidFill>
          </w14:textFill>
        </w:rPr>
        <w:t>十五（15）日</w:t>
      </w:r>
      <w:r>
        <w:rPr>
          <w:rFonts w:hAnsi="宋体"/>
          <w:color w:val="000000" w:themeColor="text1"/>
          <w:sz w:val="24"/>
          <w14:textFill>
            <w14:solidFill>
              <w14:schemeClr w14:val="tx1"/>
            </w14:solidFill>
          </w14:textFill>
        </w:rPr>
        <w:t>书面通知</w:t>
      </w:r>
      <w:r>
        <w:rPr>
          <w:rFonts w:hint="eastAsia" w:hAnsi="宋体"/>
          <w:color w:val="000000" w:themeColor="text1"/>
          <w:sz w:val="24"/>
          <w14:textFill>
            <w14:solidFill>
              <w14:schemeClr w14:val="tx1"/>
            </w14:solidFill>
          </w14:textFill>
        </w:rPr>
        <w:t>卖方</w:t>
      </w:r>
      <w:r>
        <w:rPr>
          <w:rFonts w:hAnsi="宋体"/>
          <w:color w:val="000000" w:themeColor="text1"/>
          <w:sz w:val="24"/>
          <w14:textFill>
            <w14:solidFill>
              <w14:schemeClr w14:val="tx1"/>
            </w14:solidFill>
          </w14:textFill>
        </w:rPr>
        <w:t>，买方有权随时</w:t>
      </w:r>
      <w:r>
        <w:rPr>
          <w:rFonts w:hint="eastAsia" w:hAnsi="宋体"/>
          <w:color w:val="000000" w:themeColor="text1"/>
          <w:sz w:val="24"/>
          <w14:textFill>
            <w14:solidFill>
              <w14:schemeClr w14:val="tx1"/>
            </w14:solidFill>
          </w14:textFill>
        </w:rPr>
        <w:t>终止</w:t>
      </w:r>
      <w:r>
        <w:rPr>
          <w:rFonts w:hAnsi="宋体"/>
          <w:color w:val="000000" w:themeColor="text1"/>
          <w:sz w:val="24"/>
          <w14:textFill>
            <w14:solidFill>
              <w14:schemeClr w14:val="tx1"/>
            </w14:solidFill>
          </w14:textFill>
        </w:rPr>
        <w:t>合同。卖方</w:t>
      </w:r>
      <w:r>
        <w:rPr>
          <w:rFonts w:hint="eastAsia" w:hAnsi="宋体"/>
          <w:color w:val="000000" w:themeColor="text1"/>
          <w:sz w:val="24"/>
          <w14:textFill>
            <w14:solidFill>
              <w14:schemeClr w14:val="tx1"/>
            </w14:solidFill>
          </w14:textFill>
        </w:rPr>
        <w:t>收到</w:t>
      </w:r>
      <w:r>
        <w:rPr>
          <w:rFonts w:hAnsi="宋体"/>
          <w:color w:val="000000" w:themeColor="text1"/>
          <w:sz w:val="24"/>
          <w14:textFill>
            <w14:solidFill>
              <w14:schemeClr w14:val="tx1"/>
            </w14:solidFill>
          </w14:textFill>
        </w:rPr>
        <w:t>买方</w:t>
      </w:r>
      <w:r>
        <w:rPr>
          <w:rFonts w:hint="eastAsia" w:hAnsi="宋体"/>
          <w:color w:val="000000" w:themeColor="text1"/>
          <w:sz w:val="24"/>
          <w14:textFill>
            <w14:solidFill>
              <w14:schemeClr w14:val="tx1"/>
            </w14:solidFill>
          </w14:textFill>
        </w:rPr>
        <w:t>终止</w:t>
      </w:r>
      <w:r>
        <w:rPr>
          <w:rFonts w:hAnsi="宋体"/>
          <w:color w:val="000000" w:themeColor="text1"/>
          <w:sz w:val="24"/>
          <w14:textFill>
            <w14:solidFill>
              <w14:schemeClr w14:val="tx1"/>
            </w14:solidFill>
          </w14:textFill>
        </w:rPr>
        <w:t>合同的</w:t>
      </w:r>
      <w:r>
        <w:rPr>
          <w:rFonts w:hint="eastAsia" w:hAnsi="宋体"/>
          <w:color w:val="000000" w:themeColor="text1"/>
          <w:sz w:val="24"/>
          <w14:textFill>
            <w14:solidFill>
              <w14:schemeClr w14:val="tx1"/>
            </w14:solidFill>
          </w14:textFill>
        </w:rPr>
        <w:t>书面</w:t>
      </w:r>
      <w:r>
        <w:rPr>
          <w:rFonts w:hAnsi="宋体"/>
          <w:color w:val="000000" w:themeColor="text1"/>
          <w:sz w:val="24"/>
          <w14:textFill>
            <w14:solidFill>
              <w14:schemeClr w14:val="tx1"/>
            </w14:solidFill>
          </w14:textFill>
        </w:rPr>
        <w:t>通知</w:t>
      </w:r>
      <w:r>
        <w:rPr>
          <w:rFonts w:hint="eastAsia" w:hAnsi="宋体"/>
          <w:color w:val="000000" w:themeColor="text1"/>
          <w:sz w:val="24"/>
          <w14:textFill>
            <w14:solidFill>
              <w14:schemeClr w14:val="tx1"/>
            </w14:solidFill>
          </w14:textFill>
        </w:rPr>
        <w:t>后，</w:t>
      </w:r>
      <w:r>
        <w:rPr>
          <w:rFonts w:hAnsi="宋体"/>
          <w:color w:val="000000" w:themeColor="text1"/>
          <w:sz w:val="24"/>
          <w14:textFill>
            <w14:solidFill>
              <w14:schemeClr w14:val="tx1"/>
            </w14:solidFill>
          </w14:textFill>
        </w:rPr>
        <w:t>应立即停止</w:t>
      </w:r>
      <w:r>
        <w:rPr>
          <w:rFonts w:hint="eastAsia" w:hAnsi="宋体"/>
          <w:color w:val="000000" w:themeColor="text1"/>
          <w:sz w:val="24"/>
          <w14:textFill>
            <w14:solidFill>
              <w14:schemeClr w14:val="tx1"/>
            </w14:solidFill>
          </w14:textFill>
        </w:rPr>
        <w:t>实施与</w:t>
      </w:r>
      <w:r>
        <w:rPr>
          <w:rFonts w:hAnsi="宋体"/>
          <w:color w:val="000000" w:themeColor="text1"/>
          <w:sz w:val="24"/>
          <w14:textFill>
            <w14:solidFill>
              <w14:schemeClr w14:val="tx1"/>
            </w14:solidFill>
          </w14:textFill>
        </w:rPr>
        <w:t>本合同</w:t>
      </w:r>
      <w:r>
        <w:rPr>
          <w:rFonts w:hint="eastAsia" w:hAnsi="宋体"/>
          <w:color w:val="000000" w:themeColor="text1"/>
          <w:sz w:val="24"/>
          <w14:textFill>
            <w14:solidFill>
              <w14:schemeClr w14:val="tx1"/>
            </w14:solidFill>
          </w14:textFill>
        </w:rPr>
        <w:t>有</w:t>
      </w:r>
      <w:r>
        <w:rPr>
          <w:rFonts w:hAnsi="宋体"/>
          <w:color w:val="000000" w:themeColor="text1"/>
          <w:sz w:val="24"/>
          <w14:textFill>
            <w14:solidFill>
              <w14:schemeClr w14:val="tx1"/>
            </w14:solidFill>
          </w14:textFill>
        </w:rPr>
        <w:t>关的工作并对</w:t>
      </w:r>
      <w:r>
        <w:rPr>
          <w:rFonts w:hint="eastAsia" w:hAnsi="宋体"/>
          <w:color w:val="000000" w:themeColor="text1"/>
          <w:sz w:val="24"/>
          <w14:textFill>
            <w14:solidFill>
              <w14:schemeClr w14:val="tx1"/>
            </w14:solidFill>
          </w14:textFill>
        </w:rPr>
        <w:t>已履行</w:t>
      </w:r>
      <w:r>
        <w:rPr>
          <w:rFonts w:hAnsi="宋体"/>
          <w:color w:val="000000" w:themeColor="text1"/>
          <w:sz w:val="24"/>
          <w14:textFill>
            <w14:solidFill>
              <w14:schemeClr w14:val="tx1"/>
            </w14:solidFill>
          </w14:textFill>
        </w:rPr>
        <w:t>的</w:t>
      </w:r>
      <w:r>
        <w:rPr>
          <w:rFonts w:hint="eastAsia" w:hAnsi="宋体"/>
          <w:color w:val="000000" w:themeColor="text1"/>
          <w:sz w:val="24"/>
          <w14:textFill>
            <w14:solidFill>
              <w14:schemeClr w14:val="tx1"/>
            </w14:solidFill>
          </w14:textFill>
        </w:rPr>
        <w:t>部分</w:t>
      </w:r>
      <w:r>
        <w:rPr>
          <w:rFonts w:hAnsi="宋体"/>
          <w:color w:val="000000" w:themeColor="text1"/>
          <w:sz w:val="24"/>
          <w14:textFill>
            <w14:solidFill>
              <w14:schemeClr w14:val="tx1"/>
            </w14:solidFill>
          </w14:textFill>
        </w:rPr>
        <w:t>进行结算。买方收到卖方的结算</w:t>
      </w:r>
      <w:r>
        <w:rPr>
          <w:rFonts w:hint="eastAsia" w:hAnsi="宋体"/>
          <w:color w:val="000000" w:themeColor="text1"/>
          <w:sz w:val="24"/>
          <w14:textFill>
            <w14:solidFill>
              <w14:schemeClr w14:val="tx1"/>
            </w14:solidFill>
          </w14:textFill>
        </w:rPr>
        <w:t>要求</w:t>
      </w:r>
      <w:r>
        <w:rPr>
          <w:rFonts w:hAnsi="宋体"/>
          <w:color w:val="000000" w:themeColor="text1"/>
          <w:sz w:val="24"/>
          <w14:textFill>
            <w14:solidFill>
              <w14:schemeClr w14:val="tx1"/>
            </w14:solidFill>
          </w14:textFill>
        </w:rPr>
        <w:t>后，</w:t>
      </w:r>
      <w:r>
        <w:rPr>
          <w:rFonts w:hint="eastAsia" w:hAnsi="宋体"/>
          <w:color w:val="000000" w:themeColor="text1"/>
          <w:sz w:val="24"/>
          <w14:textFill>
            <w14:solidFill>
              <w14:schemeClr w14:val="tx1"/>
            </w14:solidFill>
          </w14:textFill>
        </w:rPr>
        <w:t>应</w:t>
      </w:r>
      <w:r>
        <w:rPr>
          <w:rFonts w:hAnsi="宋体"/>
          <w:color w:val="000000" w:themeColor="text1"/>
          <w:sz w:val="24"/>
          <w14:textFill>
            <w14:solidFill>
              <w14:schemeClr w14:val="tx1"/>
            </w14:solidFill>
          </w14:textFill>
        </w:rPr>
        <w:t>与卖方协商结算</w:t>
      </w:r>
      <w:r>
        <w:rPr>
          <w:rFonts w:hint="eastAsia" w:hAnsi="宋体"/>
          <w:color w:val="000000" w:themeColor="text1"/>
          <w:sz w:val="24"/>
          <w14:textFill>
            <w14:solidFill>
              <w14:schemeClr w14:val="tx1"/>
            </w14:solidFill>
          </w14:textFill>
        </w:rPr>
        <w:t>数额、</w:t>
      </w:r>
      <w:r>
        <w:rPr>
          <w:rFonts w:hAnsi="宋体"/>
          <w:color w:val="000000" w:themeColor="text1"/>
          <w:sz w:val="24"/>
          <w14:textFill>
            <w14:solidFill>
              <w14:schemeClr w14:val="tx1"/>
            </w14:solidFill>
          </w14:textFill>
        </w:rPr>
        <w:t>因买方终止合同</w:t>
      </w:r>
      <w:r>
        <w:rPr>
          <w:rFonts w:hint="eastAsia" w:hAnsi="宋体"/>
          <w:color w:val="000000" w:themeColor="text1"/>
          <w:sz w:val="24"/>
          <w14:textFill>
            <w14:solidFill>
              <w14:schemeClr w14:val="tx1"/>
            </w14:solidFill>
          </w14:textFill>
        </w:rPr>
        <w:t>需向</w:t>
      </w:r>
      <w:r>
        <w:rPr>
          <w:rFonts w:hAnsi="宋体"/>
          <w:color w:val="000000" w:themeColor="text1"/>
          <w:sz w:val="24"/>
          <w14:textFill>
            <w14:solidFill>
              <w14:schemeClr w14:val="tx1"/>
            </w14:solidFill>
          </w14:textFill>
        </w:rPr>
        <w:t>卖方</w:t>
      </w:r>
      <w:r>
        <w:rPr>
          <w:rFonts w:hint="eastAsia" w:hAnsi="宋体"/>
          <w:color w:val="000000" w:themeColor="text1"/>
          <w:sz w:val="24"/>
          <w14:textFill>
            <w14:solidFill>
              <w14:schemeClr w14:val="tx1"/>
            </w14:solidFill>
          </w14:textFill>
        </w:rPr>
        <w:t>支付</w:t>
      </w:r>
      <w:r>
        <w:rPr>
          <w:rFonts w:hAnsi="宋体"/>
          <w:color w:val="000000" w:themeColor="text1"/>
          <w:sz w:val="24"/>
          <w14:textFill>
            <w14:solidFill>
              <w14:schemeClr w14:val="tx1"/>
            </w14:solidFill>
          </w14:textFill>
        </w:rPr>
        <w:t>的补偿</w:t>
      </w:r>
      <w:r>
        <w:rPr>
          <w:rFonts w:hint="eastAsia" w:hAnsi="宋体"/>
          <w:color w:val="000000" w:themeColor="text1"/>
          <w:sz w:val="24"/>
          <w14:textFill>
            <w14:solidFill>
              <w14:schemeClr w14:val="tx1"/>
            </w14:solidFill>
          </w14:textFill>
        </w:rPr>
        <w:t>款等事项</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买方因终止合同向</w:t>
      </w:r>
      <w:r>
        <w:rPr>
          <w:rFonts w:hAnsi="宋体"/>
          <w:color w:val="000000" w:themeColor="text1"/>
          <w:sz w:val="24"/>
          <w14:textFill>
            <w14:solidFill>
              <w14:schemeClr w14:val="tx1"/>
            </w14:solidFill>
          </w14:textFill>
        </w:rPr>
        <w:t>卖方</w:t>
      </w:r>
      <w:r>
        <w:rPr>
          <w:rFonts w:hint="eastAsia" w:hAnsi="宋体"/>
          <w:color w:val="000000" w:themeColor="text1"/>
          <w:sz w:val="24"/>
          <w14:textFill>
            <w14:solidFill>
              <w14:schemeClr w14:val="tx1"/>
            </w14:solidFill>
          </w14:textFill>
        </w:rPr>
        <w:t>支付的补偿款以卖方为</w:t>
      </w:r>
      <w:r>
        <w:rPr>
          <w:rFonts w:hAnsi="宋体"/>
          <w:color w:val="000000" w:themeColor="text1"/>
          <w:sz w:val="24"/>
          <w14:textFill>
            <w14:solidFill>
              <w14:schemeClr w14:val="tx1"/>
            </w14:solidFill>
          </w14:textFill>
        </w:rPr>
        <w:t>履行合同已</w:t>
      </w:r>
      <w:r>
        <w:rPr>
          <w:rFonts w:hint="eastAsia" w:hAnsi="宋体"/>
          <w:color w:val="000000" w:themeColor="text1"/>
          <w:sz w:val="24"/>
          <w14:textFill>
            <w14:solidFill>
              <w14:schemeClr w14:val="tx1"/>
            </w14:solidFill>
          </w14:textFill>
        </w:rPr>
        <w:t>实际</w:t>
      </w:r>
      <w:r>
        <w:rPr>
          <w:rFonts w:hAnsi="宋体"/>
          <w:color w:val="000000" w:themeColor="text1"/>
          <w:sz w:val="24"/>
          <w14:textFill>
            <w14:solidFill>
              <w14:schemeClr w14:val="tx1"/>
            </w14:solidFill>
          </w14:textFill>
        </w:rPr>
        <w:t>发生</w:t>
      </w:r>
      <w:r>
        <w:rPr>
          <w:rFonts w:hint="eastAsia" w:hAnsi="宋体"/>
          <w:color w:val="000000" w:themeColor="text1"/>
          <w:sz w:val="24"/>
          <w14:textFill>
            <w14:solidFill>
              <w14:schemeClr w14:val="tx1"/>
            </w14:solidFill>
          </w14:textFill>
        </w:rPr>
        <w:t>的</w:t>
      </w:r>
      <w:r>
        <w:rPr>
          <w:rFonts w:hAnsi="宋体"/>
          <w:color w:val="000000" w:themeColor="text1"/>
          <w:sz w:val="24"/>
          <w14:textFill>
            <w14:solidFill>
              <w14:schemeClr w14:val="tx1"/>
            </w14:solidFill>
          </w14:textFill>
        </w:rPr>
        <w:t>直接、合理费用</w:t>
      </w:r>
      <w:r>
        <w:rPr>
          <w:rFonts w:hint="eastAsia" w:hAnsi="宋体"/>
          <w:color w:val="000000" w:themeColor="text1"/>
          <w:sz w:val="24"/>
          <w14:textFill>
            <w14:solidFill>
              <w14:schemeClr w14:val="tx1"/>
            </w14:solidFill>
          </w14:textFill>
        </w:rPr>
        <w:t>为限。</w:t>
      </w:r>
      <w:r>
        <w:rPr>
          <w:rFonts w:hAnsi="宋体"/>
          <w:color w:val="000000" w:themeColor="text1"/>
          <w:sz w:val="24"/>
          <w14:textFill>
            <w14:solidFill>
              <w14:schemeClr w14:val="tx1"/>
            </w14:solidFill>
          </w14:textFill>
        </w:rPr>
        <w:t>买方向卖方支付的</w:t>
      </w:r>
      <w:r>
        <w:rPr>
          <w:rFonts w:hint="eastAsia" w:hAnsi="宋体"/>
          <w:color w:val="000000" w:themeColor="text1"/>
          <w:sz w:val="24"/>
          <w14:textFill>
            <w14:solidFill>
              <w14:schemeClr w14:val="tx1"/>
            </w14:solidFill>
          </w14:textFill>
        </w:rPr>
        <w:t>该等补偿款</w:t>
      </w:r>
      <w:r>
        <w:rPr>
          <w:rFonts w:hAnsi="宋体"/>
          <w:color w:val="000000" w:themeColor="text1"/>
          <w:sz w:val="24"/>
          <w14:textFill>
            <w14:solidFill>
              <w14:schemeClr w14:val="tx1"/>
            </w14:solidFill>
          </w14:textFill>
        </w:rPr>
        <w:t>系买方</w:t>
      </w:r>
      <w:r>
        <w:rPr>
          <w:rFonts w:hint="eastAsia" w:hAnsi="宋体"/>
          <w:color w:val="000000" w:themeColor="text1"/>
          <w:sz w:val="24"/>
          <w14:textFill>
            <w14:solidFill>
              <w14:schemeClr w14:val="tx1"/>
            </w14:solidFill>
          </w14:textFill>
        </w:rPr>
        <w:t>根据本款规定</w:t>
      </w:r>
      <w:r>
        <w:rPr>
          <w:rFonts w:hAnsi="宋体"/>
          <w:color w:val="000000" w:themeColor="text1"/>
          <w:sz w:val="24"/>
          <w14:textFill>
            <w14:solidFill>
              <w14:schemeClr w14:val="tx1"/>
            </w14:solidFill>
          </w14:textFill>
        </w:rPr>
        <w:t>终止合同时</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卖方可获得的</w:t>
      </w:r>
      <w:r>
        <w:rPr>
          <w:rFonts w:hint="eastAsia" w:hAnsi="宋体"/>
          <w:color w:val="000000" w:themeColor="text1"/>
          <w:sz w:val="24"/>
          <w14:textFill>
            <w14:solidFill>
              <w14:schemeClr w14:val="tx1"/>
            </w14:solidFill>
          </w14:textFill>
        </w:rPr>
        <w:t>全部赔偿。任何时候卖方均无权要求买方赔偿因合同终止引起的预期利润的损失或损害。</w:t>
      </w:r>
    </w:p>
    <w:p>
      <w:pPr>
        <w:numPr>
          <w:ilvl w:val="0"/>
          <w:numId w:val="19"/>
        </w:numPr>
        <w:tabs>
          <w:tab w:val="left" w:pos="567"/>
          <w:tab w:val="left" w:pos="709"/>
        </w:tabs>
        <w:spacing w:before="93" w:beforeLines="30" w:after="93" w:afterLines="30" w:line="360" w:lineRule="auto"/>
        <w:ind w:left="567" w:hanging="567"/>
        <w:rPr>
          <w:rFonts w:hAnsi="宋体"/>
          <w:color w:val="000000" w:themeColor="text1"/>
          <w:sz w:val="24"/>
          <w14:textFill>
            <w14:solidFill>
              <w14:schemeClr w14:val="tx1"/>
            </w14:solidFill>
          </w14:textFill>
        </w:rPr>
      </w:pPr>
      <w:bookmarkStart w:id="58" w:name="_DV_C932"/>
      <w:r>
        <w:rPr>
          <w:rFonts w:hint="eastAsia" w:hAnsi="宋体"/>
          <w:color w:val="000000" w:themeColor="text1"/>
          <w:sz w:val="24"/>
          <w14:textFill>
            <w14:solidFill>
              <w14:schemeClr w14:val="tx1"/>
            </w14:solidFill>
          </w14:textFill>
        </w:rPr>
        <w:t>如果本合同根据本条第12</w:t>
      </w:r>
      <w:r>
        <w:rPr>
          <w:rFonts w:hAnsi="宋体"/>
          <w:color w:val="000000" w:themeColor="text1"/>
          <w:sz w:val="24"/>
          <w14:textFill>
            <w14:solidFill>
              <w14:schemeClr w14:val="tx1"/>
            </w14:solidFill>
          </w14:textFill>
        </w:rPr>
        <w:t>.3款</w:t>
      </w:r>
      <w:r>
        <w:rPr>
          <w:rFonts w:hint="eastAsia" w:hAnsi="宋体"/>
          <w:color w:val="000000" w:themeColor="text1"/>
          <w:sz w:val="24"/>
          <w14:textFill>
            <w14:solidFill>
              <w14:schemeClr w14:val="tx1"/>
            </w14:solidFill>
          </w14:textFill>
        </w:rPr>
        <w:t>终止，对于合同终止前买方已经支付合同价款或提供补偿费用的货物，卖方应立即移交给买方，买方拥有相关货物的全部权益。</w:t>
      </w:r>
      <w:bookmarkEnd w:id="58"/>
    </w:p>
    <w:p>
      <w:pPr>
        <w:pStyle w:val="19"/>
        <w:numPr>
          <w:ilvl w:val="0"/>
          <w:numId w:val="4"/>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59" w:name="_Toc306354322"/>
      <w:r>
        <w:rPr>
          <w:rFonts w:hint="eastAsia"/>
          <w:color w:val="000000" w:themeColor="text1"/>
          <w:sz w:val="24"/>
          <w:szCs w:val="24"/>
          <w14:textFill>
            <w14:solidFill>
              <w14:schemeClr w14:val="tx1"/>
            </w14:solidFill>
          </w14:textFill>
        </w:rPr>
        <w:t xml:space="preserve"> 健康、安全和环保</w:t>
      </w:r>
      <w:bookmarkEnd w:id="59"/>
    </w:p>
    <w:p>
      <w:pPr>
        <w:numPr>
          <w:ilvl w:val="0"/>
          <w:numId w:val="21"/>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卖方应确保在货物制造过程中使用的材料和制作工艺符合国家标准</w:t>
      </w:r>
      <w:r>
        <w:rPr>
          <w:rFonts w:hint="eastAsia"/>
          <w:color w:val="000000" w:themeColor="text1"/>
          <w:sz w:val="24"/>
          <w14:textFill>
            <w14:solidFill>
              <w14:schemeClr w14:val="tx1"/>
            </w14:solidFill>
          </w14:textFill>
        </w:rPr>
        <w:t>，保证货物制造现场符合法律法规的要求</w:t>
      </w:r>
      <w:r>
        <w:rPr>
          <w:color w:val="000000" w:themeColor="text1"/>
          <w:sz w:val="24"/>
          <w14:textFill>
            <w14:solidFill>
              <w14:schemeClr w14:val="tx1"/>
            </w14:solidFill>
          </w14:textFill>
        </w:rPr>
        <w:t>。</w:t>
      </w:r>
    </w:p>
    <w:p>
      <w:pPr>
        <w:numPr>
          <w:ilvl w:val="0"/>
          <w:numId w:val="21"/>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卖方向买方提供的货物必须符合</w:t>
      </w:r>
      <w:r>
        <w:rPr>
          <w:rFonts w:hint="eastAsia"/>
          <w:color w:val="000000" w:themeColor="text1"/>
          <w:sz w:val="24"/>
          <w14:textFill>
            <w14:solidFill>
              <w14:schemeClr w14:val="tx1"/>
            </w14:solidFill>
          </w14:textFill>
        </w:rPr>
        <w:t>中国</w:t>
      </w:r>
      <w:r>
        <w:rPr>
          <w:color w:val="000000" w:themeColor="text1"/>
          <w:sz w:val="24"/>
          <w14:textFill>
            <w14:solidFill>
              <w14:schemeClr w14:val="tx1"/>
            </w14:solidFill>
          </w14:textFill>
        </w:rPr>
        <w:t>有关健康、安全、环保法律法规的规定。对</w:t>
      </w:r>
      <w:r>
        <w:rPr>
          <w:rFonts w:hint="eastAsia"/>
          <w:color w:val="000000" w:themeColor="text1"/>
          <w:sz w:val="24"/>
          <w14:textFill>
            <w14:solidFill>
              <w14:schemeClr w14:val="tx1"/>
            </w14:solidFill>
          </w14:textFill>
        </w:rPr>
        <w:t>于</w:t>
      </w:r>
      <w:r>
        <w:rPr>
          <w:color w:val="000000" w:themeColor="text1"/>
          <w:sz w:val="24"/>
          <w14:textFill>
            <w14:solidFill>
              <w14:schemeClr w14:val="tx1"/>
            </w14:solidFill>
          </w14:textFill>
        </w:rPr>
        <w:t>根据有关法律法规必须持证生产或经营的</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，卖方在生产或经营时应持有全套有效的生产许可证或经营许可证。</w:t>
      </w:r>
    </w:p>
    <w:p>
      <w:pPr>
        <w:pStyle w:val="19"/>
        <w:numPr>
          <w:ilvl w:val="0"/>
          <w:numId w:val="4"/>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0" w:name="_Toc306354323"/>
      <w:r>
        <w:rPr>
          <w:rFonts w:hint="eastAsia" w:ascii="Times New Roman" w:hAnsi="Times New Roman"/>
          <w:color w:val="000000" w:themeColor="text1"/>
          <w:sz w:val="24"/>
          <w:szCs w:val="24"/>
          <w14:textFill>
            <w14:solidFill>
              <w14:schemeClr w14:val="tx1"/>
            </w14:solidFill>
          </w14:textFill>
        </w:rPr>
        <w:t xml:space="preserve"> 转让</w:t>
      </w:r>
      <w:r>
        <w:rPr>
          <w:rFonts w:hint="eastAsia"/>
          <w:color w:val="000000" w:themeColor="text1"/>
          <w:sz w:val="24"/>
          <w:szCs w:val="24"/>
          <w14:textFill>
            <w14:solidFill>
              <w14:schemeClr w14:val="tx1"/>
            </w14:solidFill>
          </w14:textFill>
        </w:rPr>
        <w:t>和分包</w:t>
      </w:r>
      <w:bookmarkEnd w:id="60"/>
    </w:p>
    <w:p>
      <w:pPr>
        <w:widowControl/>
        <w:numPr>
          <w:ilvl w:val="0"/>
          <w:numId w:val="22"/>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未经买方</w:t>
      </w:r>
      <w:r>
        <w:rPr>
          <w:rFonts w:hint="eastAsia"/>
          <w:color w:val="000000" w:themeColor="text1"/>
          <w:sz w:val="24"/>
          <w14:textFill>
            <w14:solidFill>
              <w14:schemeClr w14:val="tx1"/>
            </w14:solidFill>
          </w14:textFill>
        </w:rPr>
        <w:t>事先</w:t>
      </w:r>
      <w:r>
        <w:rPr>
          <w:color w:val="000000" w:themeColor="text1"/>
          <w:sz w:val="24"/>
          <w14:textFill>
            <w14:solidFill>
              <w14:schemeClr w14:val="tx1"/>
            </w14:solidFill>
          </w14:textFill>
        </w:rPr>
        <w:t>书面同意，卖方不得</w:t>
      </w:r>
      <w:r>
        <w:rPr>
          <w:rFonts w:hint="eastAsia"/>
          <w:color w:val="000000" w:themeColor="text1"/>
          <w:sz w:val="24"/>
          <w14:textFill>
            <w14:solidFill>
              <w14:schemeClr w14:val="tx1"/>
            </w14:solidFill>
          </w14:textFill>
        </w:rPr>
        <w:t>将</w:t>
      </w:r>
      <w:r>
        <w:rPr>
          <w:color w:val="000000" w:themeColor="text1"/>
          <w:sz w:val="24"/>
          <w14:textFill>
            <w14:solidFill>
              <w14:schemeClr w14:val="tx1"/>
            </w14:solidFill>
          </w14:textFill>
        </w:rPr>
        <w:t>其</w:t>
      </w:r>
      <w:r>
        <w:rPr>
          <w:rFonts w:hint="eastAsia"/>
          <w:color w:val="000000" w:themeColor="text1"/>
          <w:sz w:val="24"/>
          <w14:textFill>
            <w14:solidFill>
              <w14:schemeClr w14:val="tx1"/>
            </w14:solidFill>
          </w14:textFill>
        </w:rPr>
        <w:t>在本</w:t>
      </w:r>
      <w:r>
        <w:rPr>
          <w:color w:val="000000" w:themeColor="text1"/>
          <w:sz w:val="24"/>
          <w14:textFill>
            <w14:solidFill>
              <w14:schemeClr w14:val="tx1"/>
            </w14:solidFill>
          </w14:textFill>
        </w:rPr>
        <w:t>合同</w:t>
      </w:r>
      <w:r>
        <w:rPr>
          <w:rFonts w:hint="eastAsia"/>
          <w:color w:val="000000" w:themeColor="text1"/>
          <w:sz w:val="24"/>
          <w14:textFill>
            <w14:solidFill>
              <w14:schemeClr w14:val="tx1"/>
            </w14:solidFill>
          </w14:textFill>
        </w:rPr>
        <w:t>项下</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任何权利和</w:t>
      </w:r>
      <w:r>
        <w:rPr>
          <w:color w:val="000000" w:themeColor="text1"/>
          <w:sz w:val="24"/>
          <w14:textFill>
            <w14:solidFill>
              <w14:schemeClr w14:val="tx1"/>
            </w14:solidFill>
          </w14:textFill>
        </w:rPr>
        <w:t>义务</w:t>
      </w:r>
      <w:r>
        <w:rPr>
          <w:rFonts w:hint="eastAsia"/>
          <w:color w:val="000000" w:themeColor="text1"/>
          <w:sz w:val="24"/>
          <w14:textFill>
            <w14:solidFill>
              <w14:schemeClr w14:val="tx1"/>
            </w14:solidFill>
          </w14:textFill>
        </w:rPr>
        <w:t>全部或部分转让给任何第三方，包括卖方的关联企业</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买方</w:t>
      </w:r>
      <w:r>
        <w:rPr>
          <w:color w:val="000000" w:themeColor="text1"/>
          <w:sz w:val="24"/>
          <w14:textFill>
            <w14:solidFill>
              <w14:schemeClr w14:val="tx1"/>
            </w14:solidFill>
          </w14:textFill>
        </w:rPr>
        <w:t>可以</w:t>
      </w:r>
      <w:r>
        <w:rPr>
          <w:rFonts w:hint="eastAsia"/>
          <w:color w:val="000000" w:themeColor="text1"/>
          <w:sz w:val="24"/>
          <w14:textFill>
            <w14:solidFill>
              <w14:schemeClr w14:val="tx1"/>
            </w14:solidFill>
          </w14:textFill>
        </w:rPr>
        <w:t>将其在</w:t>
      </w:r>
      <w:r>
        <w:rPr>
          <w:color w:val="000000" w:themeColor="text1"/>
          <w:sz w:val="24"/>
          <w14:textFill>
            <w14:solidFill>
              <w14:schemeClr w14:val="tx1"/>
            </w14:solidFill>
          </w14:textFill>
        </w:rPr>
        <w:t>本合同</w:t>
      </w:r>
      <w:r>
        <w:rPr>
          <w:rFonts w:hint="eastAsia"/>
          <w:color w:val="000000" w:themeColor="text1"/>
          <w:sz w:val="24"/>
          <w14:textFill>
            <w14:solidFill>
              <w14:schemeClr w14:val="tx1"/>
            </w14:solidFill>
          </w14:textFill>
        </w:rPr>
        <w:t>项下的</w:t>
      </w:r>
      <w:r>
        <w:rPr>
          <w:color w:val="000000" w:themeColor="text1"/>
          <w:sz w:val="24"/>
          <w14:textFill>
            <w14:solidFill>
              <w14:schemeClr w14:val="tx1"/>
            </w14:solidFill>
          </w14:textFill>
        </w:rPr>
        <w:t>权利和义务</w:t>
      </w:r>
      <w:r>
        <w:rPr>
          <w:rFonts w:hint="eastAsia"/>
          <w:color w:val="000000" w:themeColor="text1"/>
          <w:sz w:val="24"/>
          <w14:textFill>
            <w14:solidFill>
              <w14:schemeClr w14:val="tx1"/>
            </w14:solidFill>
          </w14:textFill>
        </w:rPr>
        <w:t>全部或部分</w:t>
      </w:r>
      <w:r>
        <w:rPr>
          <w:color w:val="000000" w:themeColor="text1"/>
          <w:sz w:val="24"/>
          <w14:textFill>
            <w14:solidFill>
              <w14:schemeClr w14:val="tx1"/>
            </w14:solidFill>
          </w14:textFill>
        </w:rPr>
        <w:t>转让给</w:t>
      </w:r>
      <w:r>
        <w:rPr>
          <w:rFonts w:hint="eastAsia"/>
          <w:color w:val="000000" w:themeColor="text1"/>
          <w:sz w:val="24"/>
          <w14:textFill>
            <w14:solidFill>
              <w14:schemeClr w14:val="tx1"/>
            </w14:solidFill>
          </w14:textFill>
        </w:rPr>
        <w:t>其关联企业</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且无需</w:t>
      </w:r>
      <w:r>
        <w:rPr>
          <w:color w:val="000000" w:themeColor="text1"/>
          <w:sz w:val="24"/>
          <w14:textFill>
            <w14:solidFill>
              <w14:schemeClr w14:val="tx1"/>
            </w14:solidFill>
          </w14:textFill>
        </w:rPr>
        <w:t>事先征得</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的同意，但应书面通知</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w:t>
      </w:r>
    </w:p>
    <w:p>
      <w:pPr>
        <w:widowControl/>
        <w:numPr>
          <w:ilvl w:val="0"/>
          <w:numId w:val="22"/>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未经买方事先书面同意，卖方不得将其在本合同项下的任何义务分包给任何第三方，包括卖方的关联企业。</w:t>
      </w:r>
      <w:bookmarkStart w:id="61" w:name="_DV_C867"/>
      <w:r>
        <w:rPr>
          <w:rFonts w:hint="eastAsia"/>
          <w:color w:val="000000" w:themeColor="text1"/>
          <w:sz w:val="24"/>
          <w14:textFill>
            <w14:solidFill>
              <w14:schemeClr w14:val="tx1"/>
            </w14:solidFill>
          </w14:textFill>
        </w:rPr>
        <w:t>卖方不得将本合同转包给任何第三方，包括其关联企业。</w:t>
      </w:r>
      <w:bookmarkEnd w:id="61"/>
    </w:p>
    <w:bookmarkEnd w:id="52"/>
    <w:bookmarkEnd w:id="53"/>
    <w:bookmarkEnd w:id="54"/>
    <w:bookmarkEnd w:id="55"/>
    <w:bookmarkEnd w:id="56"/>
    <w:p>
      <w:pPr>
        <w:pStyle w:val="19"/>
        <w:numPr>
          <w:ilvl w:val="0"/>
          <w:numId w:val="4"/>
        </w:numPr>
        <w:tabs>
          <w:tab w:val="left" w:pos="993"/>
        </w:tabs>
        <w:spacing w:before="93" w:beforeLines="30" w:after="93" w:afterLines="30" w:line="360" w:lineRule="auto"/>
        <w:ind w:left="567" w:hanging="567"/>
        <w:jc w:val="left"/>
        <w:rPr>
          <w:rFonts w:hAnsi="宋体"/>
          <w:color w:val="000000" w:themeColor="text1"/>
          <w:sz w:val="24"/>
          <w:szCs w:val="24"/>
          <w14:textFill>
            <w14:solidFill>
              <w14:schemeClr w14:val="tx1"/>
            </w14:solidFill>
          </w14:textFill>
        </w:rPr>
      </w:pPr>
      <w:bookmarkStart w:id="62" w:name="_Toc306354324"/>
      <w:r>
        <w:rPr>
          <w:rFonts w:hint="eastAsia" w:hAnsi="宋体"/>
          <w:color w:val="000000" w:themeColor="text1"/>
          <w:sz w:val="24"/>
          <w:szCs w:val="24"/>
          <w14:textFill>
            <w14:solidFill>
              <w14:schemeClr w14:val="tx1"/>
            </w14:solidFill>
          </w14:textFill>
        </w:rPr>
        <w:t xml:space="preserve"> 不可抗力</w:t>
      </w:r>
      <w:bookmarkEnd w:id="62"/>
    </w:p>
    <w:p>
      <w:pPr>
        <w:pStyle w:val="2"/>
        <w:widowControl/>
        <w:numPr>
          <w:ilvl w:val="0"/>
          <w:numId w:val="23"/>
        </w:numPr>
        <w:tabs>
          <w:tab w:val="left" w:pos="567"/>
        </w:tabs>
        <w:spacing w:before="93" w:beforeLines="30" w:after="93" w:afterLines="30" w:line="360" w:lineRule="auto"/>
        <w:ind w:left="567" w:hanging="567"/>
        <w:jc w:val="both"/>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不可抗力系指本合同的履行过程中，任何一方经合理努力仍不可预见、不可避免并不能克服的客观情况。</w:t>
      </w:r>
      <w:r>
        <w:rPr>
          <w:color w:val="000000" w:themeColor="text1"/>
          <w:sz w:val="24"/>
          <w:lang w:eastAsia="zh-CN"/>
          <w14:textFill>
            <w14:solidFill>
              <w14:schemeClr w14:val="tx1"/>
            </w14:solidFill>
          </w14:textFill>
        </w:rPr>
        <w:t>任何一方因不可抗力不能或延迟履行本合同，不承担违约责任。</w:t>
      </w:r>
    </w:p>
    <w:p>
      <w:pPr>
        <w:pStyle w:val="2"/>
        <w:widowControl/>
        <w:numPr>
          <w:ilvl w:val="0"/>
          <w:numId w:val="23"/>
        </w:numPr>
        <w:tabs>
          <w:tab w:val="left" w:pos="567"/>
        </w:tabs>
        <w:spacing w:before="93" w:beforeLines="30" w:after="93" w:afterLines="30" w:line="360" w:lineRule="auto"/>
        <w:ind w:left="567" w:hanging="567"/>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如果一方遭受不可抗力，应立即（不迟于24小时内）通知另一方，并采取一切合理、必要的措施减少损失及不可抗力的影响，恢复合同的履行。</w:t>
      </w:r>
      <w:r>
        <w:rPr>
          <w:rFonts w:hint="eastAsia"/>
          <w:color w:val="000000" w:themeColor="text1"/>
          <w:sz w:val="24"/>
          <w:lang w:eastAsia="zh-CN"/>
          <w14:textFill>
            <w14:solidFill>
              <w14:schemeClr w14:val="tx1"/>
            </w14:solidFill>
          </w14:textFill>
        </w:rPr>
        <w:t>不可抗力结束后</w:t>
      </w:r>
      <w:r>
        <w:rPr>
          <w:color w:val="000000" w:themeColor="text1"/>
          <w:sz w:val="24"/>
          <w:lang w:eastAsia="zh-CN"/>
          <w14:textFill>
            <w14:solidFill>
              <w14:schemeClr w14:val="tx1"/>
            </w14:solidFill>
          </w14:textFill>
        </w:rPr>
        <w:t>48</w:t>
      </w:r>
      <w:r>
        <w:rPr>
          <w:rFonts w:hint="eastAsia"/>
          <w:color w:val="000000" w:themeColor="text1"/>
          <w:sz w:val="24"/>
          <w:lang w:eastAsia="zh-CN"/>
          <w14:textFill>
            <w14:solidFill>
              <w14:schemeClr w14:val="tx1"/>
            </w14:solidFill>
          </w14:textFill>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2"/>
        <w:widowControl/>
        <w:numPr>
          <w:ilvl w:val="0"/>
          <w:numId w:val="23"/>
        </w:numPr>
        <w:tabs>
          <w:tab w:val="left" w:pos="567"/>
        </w:tabs>
        <w:spacing w:before="93" w:beforeLines="30" w:after="93" w:afterLines="30" w:line="360" w:lineRule="auto"/>
        <w:ind w:left="567" w:hanging="567"/>
        <w:jc w:val="both"/>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如发生不可抗力，双方各自承担其人员和财产损失。一旦不可抗力停止或者影响消除，双方应立即履行其义务，合同的期限应该相应顺延。如果不可抗力的影响持续超过三十（30）日，双方应该共同商议应对措施。</w:t>
      </w:r>
    </w:p>
    <w:p>
      <w:pPr>
        <w:pStyle w:val="2"/>
        <w:widowControl/>
        <w:numPr>
          <w:ilvl w:val="0"/>
          <w:numId w:val="23"/>
        </w:numPr>
        <w:tabs>
          <w:tab w:val="left" w:pos="567"/>
        </w:tabs>
        <w:spacing w:before="93" w:beforeLines="30" w:after="93" w:afterLines="30" w:line="360" w:lineRule="auto"/>
        <w:ind w:left="567" w:hanging="567"/>
        <w:jc w:val="both"/>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任何一方迟延履行合同后遭受不可抗力的，不得减少、免除该方在本合同项下的任何义务和责任。</w:t>
      </w:r>
    </w:p>
    <w:p>
      <w:pPr>
        <w:pStyle w:val="19"/>
        <w:numPr>
          <w:ilvl w:val="0"/>
          <w:numId w:val="4"/>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3" w:name="_Toc306354326"/>
      <w:bookmarkStart w:id="64" w:name="_Toc298158360"/>
      <w:r>
        <w:rPr>
          <w:rFonts w:hint="eastAsia"/>
          <w:color w:val="000000" w:themeColor="text1"/>
          <w:sz w:val="24"/>
          <w:szCs w:val="24"/>
          <w14:textFill>
            <w14:solidFill>
              <w14:schemeClr w14:val="tx1"/>
            </w14:solidFill>
          </w14:textFill>
        </w:rPr>
        <w:t xml:space="preserve"> 保密</w:t>
      </w:r>
      <w:bookmarkEnd w:id="63"/>
      <w:bookmarkEnd w:id="64"/>
    </w:p>
    <w:p>
      <w:pPr>
        <w:numPr>
          <w:ilvl w:val="0"/>
          <w:numId w:val="24"/>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除非法律法规、政府机关另行强制要求，未经</w:t>
      </w:r>
      <w:r>
        <w:rPr>
          <w:rFonts w:hint="eastAsia"/>
          <w:color w:val="000000" w:themeColor="text1"/>
          <w:sz w:val="24"/>
          <w14:textFill>
            <w14:solidFill>
              <w14:schemeClr w14:val="tx1"/>
            </w14:solidFill>
          </w14:textFill>
        </w:rPr>
        <w:t>买方</w:t>
      </w:r>
      <w:r>
        <w:rPr>
          <w:color w:val="000000" w:themeColor="text1"/>
          <w:sz w:val="24"/>
          <w14:textFill>
            <w14:solidFill>
              <w14:schemeClr w14:val="tx1"/>
            </w14:solidFill>
          </w14:textFill>
        </w:rPr>
        <w:t>同意，</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不得将</w:t>
      </w:r>
      <w:r>
        <w:rPr>
          <w:rFonts w:hint="eastAsia"/>
          <w:color w:val="000000" w:themeColor="text1"/>
          <w:sz w:val="24"/>
          <w14:textFill>
            <w14:solidFill>
              <w14:schemeClr w14:val="tx1"/>
            </w14:solidFill>
          </w14:textFill>
        </w:rPr>
        <w:t>买</w:t>
      </w:r>
      <w:r>
        <w:rPr>
          <w:color w:val="000000" w:themeColor="text1"/>
          <w:sz w:val="24"/>
          <w14:textFill>
            <w14:solidFill>
              <w14:schemeClr w14:val="tx1"/>
            </w14:solidFill>
          </w14:textFill>
        </w:rPr>
        <w:t>方保密信息披露给任何第三方（包括与合同无关的</w:t>
      </w:r>
      <w:r>
        <w:rPr>
          <w:rFonts w:hint="eastAsia"/>
          <w:color w:val="000000" w:themeColor="text1"/>
          <w:sz w:val="24"/>
          <w14:textFill>
            <w14:solidFill>
              <w14:schemeClr w14:val="tx1"/>
            </w14:solidFill>
          </w14:textFill>
        </w:rPr>
        <w:t>卖</w:t>
      </w:r>
      <w:r>
        <w:rPr>
          <w:color w:val="000000" w:themeColor="text1"/>
          <w:sz w:val="24"/>
          <w14:textFill>
            <w14:solidFill>
              <w14:schemeClr w14:val="tx1"/>
            </w14:solidFill>
          </w14:textFill>
        </w:rPr>
        <w:t>方员工和政府部门），亦不得将该等信息用于与本合同无关的用途。保密信息包括但不限于：合同内容；</w:t>
      </w:r>
      <w:r>
        <w:rPr>
          <w:rFonts w:hint="eastAsia"/>
          <w:color w:val="000000" w:themeColor="text1"/>
          <w:sz w:val="24"/>
          <w14:textFill>
            <w14:solidFill>
              <w14:schemeClr w14:val="tx1"/>
            </w14:solidFill>
          </w14:textFill>
        </w:rPr>
        <w:t>买方提供的</w:t>
      </w:r>
      <w:r>
        <w:rPr>
          <w:color w:val="000000" w:themeColor="text1"/>
          <w:sz w:val="24"/>
          <w14:textFill>
            <w14:solidFill>
              <w14:schemeClr w14:val="tx1"/>
            </w14:solidFill>
          </w14:textFill>
        </w:rPr>
        <w:t>与本合同有关的任何技术信息、图纸、样本、资料等；</w:t>
      </w:r>
      <w:r>
        <w:rPr>
          <w:rFonts w:hint="eastAsia"/>
          <w:color w:val="000000" w:themeColor="text1"/>
          <w:sz w:val="24"/>
          <w14:textFill>
            <w14:solidFill>
              <w14:schemeClr w14:val="tx1"/>
            </w14:solidFill>
          </w14:textFill>
        </w:rPr>
        <w:t>买方</w:t>
      </w:r>
      <w:r>
        <w:rPr>
          <w:color w:val="000000" w:themeColor="text1"/>
          <w:sz w:val="24"/>
          <w14:textFill>
            <w14:solidFill>
              <w14:schemeClr w14:val="tx1"/>
            </w14:solidFill>
          </w14:textFill>
        </w:rPr>
        <w:t>提供的或</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获得的与项目或买方有关的任何技术和商务信息。</w:t>
      </w:r>
    </w:p>
    <w:p>
      <w:pPr>
        <w:pStyle w:val="19"/>
        <w:numPr>
          <w:ilvl w:val="0"/>
          <w:numId w:val="4"/>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5" w:name="_Toc306354328"/>
      <w:r>
        <w:rPr>
          <w:rFonts w:hint="eastAsia"/>
          <w:color w:val="000000" w:themeColor="text1"/>
          <w:sz w:val="24"/>
          <w:szCs w:val="24"/>
          <w14:textFill>
            <w14:solidFill>
              <w14:schemeClr w14:val="tx1"/>
            </w14:solidFill>
          </w14:textFill>
        </w:rPr>
        <w:t xml:space="preserve"> 审计、禁止商业贿赂和反腐败</w:t>
      </w:r>
    </w:p>
    <w:p>
      <w:pPr>
        <w:pStyle w:val="40"/>
        <w:widowControl w:val="0"/>
        <w:numPr>
          <w:ilvl w:val="0"/>
          <w:numId w:val="25"/>
        </w:numPr>
        <w:adjustRightInd w:val="0"/>
        <w:snapToGrid w:val="0"/>
        <w:spacing w:before="93" w:beforeLines="30" w:after="93" w:afterLines="30" w:line="360" w:lineRule="auto"/>
        <w:ind w:left="567" w:hanging="56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卖方应根据买方要求，接受和配合买方或买方委托的会计师事务所进行的与本合同相关的审计。</w:t>
      </w:r>
    </w:p>
    <w:p>
      <w:pPr>
        <w:pStyle w:val="40"/>
        <w:widowControl w:val="0"/>
        <w:numPr>
          <w:ilvl w:val="0"/>
          <w:numId w:val="25"/>
        </w:numPr>
        <w:adjustRightInd w:val="0"/>
        <w:snapToGrid w:val="0"/>
        <w:spacing w:before="93" w:beforeLines="30" w:after="93" w:afterLines="30" w:line="360" w:lineRule="auto"/>
        <w:ind w:left="567" w:hanging="56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卖方应保存与本合同相关的记录和账目，保存期限为本合同终止后十（</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）年或遵从所在国相关规定。经提前通知，买方或买方委托的会计师事务所有权检查并复制该等记录和账目。</w:t>
      </w:r>
    </w:p>
    <w:p>
      <w:pPr>
        <w:pStyle w:val="40"/>
        <w:widowControl w:val="0"/>
        <w:numPr>
          <w:ilvl w:val="0"/>
          <w:numId w:val="25"/>
        </w:numPr>
        <w:spacing w:line="360" w:lineRule="auto"/>
        <w:ind w:left="567" w:hanging="56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9"/>
        <w:numPr>
          <w:ilvl w:val="0"/>
          <w:numId w:val="4"/>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通知</w:t>
      </w:r>
      <w:bookmarkEnd w:id="65"/>
    </w:p>
    <w:p>
      <w:pPr>
        <w:widowControl/>
        <w:numPr>
          <w:ilvl w:val="0"/>
          <w:numId w:val="26"/>
        </w:numPr>
        <w:tabs>
          <w:tab w:val="left" w:pos="567"/>
          <w:tab w:val="left" w:pos="709"/>
        </w:tabs>
        <w:autoSpaceDE w:val="0"/>
        <w:autoSpaceDN w:val="0"/>
        <w:spacing w:before="93" w:beforeLines="30" w:after="93" w:afterLines="30" w:line="360" w:lineRule="auto"/>
        <w:ind w:left="567" w:hanging="567"/>
        <w:jc w:val="left"/>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通知应根据本合同规定以亲自递送、特快专递、传真等方式送达。</w:t>
      </w:r>
      <w:r>
        <w:rPr>
          <w:color w:val="000000" w:themeColor="text1"/>
          <w:sz w:val="24"/>
          <w14:textFill>
            <w14:solidFill>
              <w14:schemeClr w14:val="tx1"/>
            </w14:solidFill>
          </w14:textFill>
        </w:rPr>
        <w:t>通知在下列情况视为</w:t>
      </w:r>
      <w:r>
        <w:rPr>
          <w:rFonts w:hint="eastAsia"/>
          <w:color w:val="000000" w:themeColor="text1"/>
          <w:sz w:val="24"/>
          <w14:textFill>
            <w14:solidFill>
              <w14:schemeClr w14:val="tx1"/>
            </w14:solidFill>
          </w14:textFill>
        </w:rPr>
        <w:t>送达</w:t>
      </w:r>
      <w:r>
        <w:rPr>
          <w:color w:val="000000" w:themeColor="text1"/>
          <w:sz w:val="24"/>
          <w14:textFill>
            <w14:solidFill>
              <w14:schemeClr w14:val="tx1"/>
            </w14:solidFill>
          </w14:textFill>
        </w:rPr>
        <w:t>：</w:t>
      </w:r>
    </w:p>
    <w:p>
      <w:pPr>
        <w:widowControl/>
        <w:numPr>
          <w:ilvl w:val="1"/>
          <w:numId w:val="27"/>
        </w:numPr>
        <w:tabs>
          <w:tab w:val="left" w:pos="567"/>
          <w:tab w:val="left" w:pos="993"/>
        </w:tabs>
        <w:spacing w:before="93" w:beforeLines="30" w:after="93" w:afterLines="30" w:line="360" w:lineRule="auto"/>
        <w:ind w:left="567"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如采</w:t>
      </w:r>
      <w:r>
        <w:rPr>
          <w:rFonts w:hint="eastAsia"/>
          <w:color w:val="000000" w:themeColor="text1"/>
          <w:sz w:val="24"/>
          <w14:textFill>
            <w14:solidFill>
              <w14:schemeClr w14:val="tx1"/>
            </w14:solidFill>
          </w14:textFill>
        </w:rPr>
        <w:t>用</w:t>
      </w:r>
      <w:r>
        <w:rPr>
          <w:color w:val="000000" w:themeColor="text1"/>
          <w:sz w:val="24"/>
          <w14:textFill>
            <w14:solidFill>
              <w14:schemeClr w14:val="tx1"/>
            </w14:solidFill>
          </w14:textFill>
        </w:rPr>
        <w:t>亲自递送方式，于</w:t>
      </w:r>
      <w:r>
        <w:rPr>
          <w:rFonts w:hint="eastAsia"/>
          <w:color w:val="000000" w:themeColor="text1"/>
          <w:sz w:val="24"/>
          <w14:textFill>
            <w14:solidFill>
              <w14:schemeClr w14:val="tx1"/>
            </w14:solidFill>
          </w14:textFill>
        </w:rPr>
        <w:t>签收确认</w:t>
      </w:r>
      <w:r>
        <w:rPr>
          <w:color w:val="000000" w:themeColor="text1"/>
          <w:sz w:val="24"/>
          <w14:textFill>
            <w14:solidFill>
              <w14:schemeClr w14:val="tx1"/>
            </w14:solidFill>
          </w14:textFill>
        </w:rPr>
        <w:t>之时；</w:t>
      </w:r>
    </w:p>
    <w:p>
      <w:pPr>
        <w:widowControl/>
        <w:numPr>
          <w:ilvl w:val="1"/>
          <w:numId w:val="27"/>
        </w:numPr>
        <w:tabs>
          <w:tab w:val="left" w:pos="567"/>
          <w:tab w:val="left" w:pos="993"/>
        </w:tabs>
        <w:spacing w:before="93" w:beforeLines="30" w:after="93" w:afterLines="30" w:line="360" w:lineRule="auto"/>
        <w:ind w:left="567"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如采</w:t>
      </w:r>
      <w:r>
        <w:rPr>
          <w:rFonts w:hint="eastAsia"/>
          <w:color w:val="000000" w:themeColor="text1"/>
          <w:sz w:val="24"/>
          <w14:textFill>
            <w14:solidFill>
              <w14:schemeClr w14:val="tx1"/>
            </w14:solidFill>
          </w14:textFill>
        </w:rPr>
        <w:t>用特快专递</w:t>
      </w:r>
      <w:r>
        <w:rPr>
          <w:color w:val="000000" w:themeColor="text1"/>
          <w:sz w:val="24"/>
          <w14:textFill>
            <w14:solidFill>
              <w14:schemeClr w14:val="tx1"/>
            </w14:solidFill>
          </w14:textFill>
        </w:rPr>
        <w:t>方式，于</w:t>
      </w:r>
      <w:r>
        <w:rPr>
          <w:rFonts w:hint="eastAsia"/>
          <w:color w:val="000000" w:themeColor="text1"/>
          <w:sz w:val="24"/>
          <w14:textFill>
            <w14:solidFill>
              <w14:schemeClr w14:val="tx1"/>
            </w14:solidFill>
          </w14:textFill>
        </w:rPr>
        <w:t>收件人签收</w:t>
      </w:r>
      <w:r>
        <w:rPr>
          <w:color w:val="000000" w:themeColor="text1"/>
          <w:sz w:val="24"/>
          <w14:textFill>
            <w14:solidFill>
              <w14:schemeClr w14:val="tx1"/>
            </w14:solidFill>
          </w14:textFill>
        </w:rPr>
        <w:t>之时</w:t>
      </w:r>
      <w:r>
        <w:rPr>
          <w:rFonts w:hint="eastAsia"/>
          <w:color w:val="000000" w:themeColor="text1"/>
          <w:sz w:val="24"/>
          <w14:textFill>
            <w14:solidFill>
              <w14:schemeClr w14:val="tx1"/>
            </w14:solidFill>
          </w14:textFill>
        </w:rPr>
        <w:t>；</w:t>
      </w:r>
    </w:p>
    <w:p>
      <w:pPr>
        <w:widowControl/>
        <w:numPr>
          <w:ilvl w:val="1"/>
          <w:numId w:val="27"/>
        </w:numPr>
        <w:tabs>
          <w:tab w:val="left" w:pos="567"/>
          <w:tab w:val="left" w:pos="993"/>
        </w:tabs>
        <w:spacing w:before="93" w:beforeLines="30" w:after="93" w:afterLines="30" w:line="360" w:lineRule="auto"/>
        <w:ind w:left="567"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如采</w:t>
      </w:r>
      <w:r>
        <w:rPr>
          <w:rFonts w:hint="eastAsia"/>
          <w:color w:val="000000" w:themeColor="text1"/>
          <w:sz w:val="24"/>
          <w14:textFill>
            <w14:solidFill>
              <w14:schemeClr w14:val="tx1"/>
            </w14:solidFill>
          </w14:textFill>
        </w:rPr>
        <w:t>用</w:t>
      </w:r>
      <w:r>
        <w:rPr>
          <w:color w:val="000000" w:themeColor="text1"/>
          <w:sz w:val="24"/>
          <w14:textFill>
            <w14:solidFill>
              <w14:schemeClr w14:val="tx1"/>
            </w14:solidFill>
          </w14:textFill>
        </w:rPr>
        <w:t>传真方式，于确认传输之时</w:t>
      </w:r>
      <w:r>
        <w:rPr>
          <w:rFonts w:hint="eastAsia"/>
          <w:color w:val="000000" w:themeColor="text1"/>
          <w:sz w:val="24"/>
          <w14:textFill>
            <w14:solidFill>
              <w14:schemeClr w14:val="tx1"/>
            </w14:solidFill>
          </w14:textFill>
        </w:rPr>
        <w:t>。</w:t>
      </w:r>
    </w:p>
    <w:p>
      <w:pPr>
        <w:widowControl/>
        <w:numPr>
          <w:ilvl w:val="0"/>
          <w:numId w:val="26"/>
        </w:numPr>
        <w:tabs>
          <w:tab w:val="left" w:pos="567"/>
          <w:tab w:val="left" w:pos="709"/>
        </w:tabs>
        <w:autoSpaceDE w:val="0"/>
        <w:autoSpaceDN w:val="0"/>
        <w:spacing w:before="93" w:beforeLines="30" w:after="93" w:afterLines="30" w:line="360" w:lineRule="auto"/>
        <w:ind w:left="567" w:hanging="567"/>
        <w:jc w:val="left"/>
        <w:textAlignment w:val="bottom"/>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除非一方另行</w:t>
      </w:r>
      <w:r>
        <w:rPr>
          <w:rFonts w:hint="eastAsia" w:ascii="宋体" w:hAnsi="宋体"/>
          <w:color w:val="000000" w:themeColor="text1"/>
          <w:sz w:val="24"/>
          <w14:textFill>
            <w14:solidFill>
              <w14:schemeClr w14:val="tx1"/>
            </w14:solidFill>
          </w14:textFill>
        </w:rPr>
        <w:t>明确</w:t>
      </w:r>
      <w:r>
        <w:rPr>
          <w:rFonts w:ascii="宋体" w:hAnsi="宋体"/>
          <w:color w:val="000000" w:themeColor="text1"/>
          <w:sz w:val="24"/>
          <w14:textFill>
            <w14:solidFill>
              <w14:schemeClr w14:val="tx1"/>
            </w14:solidFill>
          </w14:textFill>
        </w:rPr>
        <w:t>要求，双方可通过互联网电子邮件进行通讯联系或传送文件。因不能合理控制的原因导致任何互联网电子邮件遗失、延误、被截取、破坏或修改的，</w:t>
      </w:r>
      <w:r>
        <w:rPr>
          <w:rFonts w:hint="eastAsia" w:ascii="宋体" w:hAnsi="宋体"/>
          <w:color w:val="000000" w:themeColor="text1"/>
          <w:sz w:val="24"/>
          <w14:textFill>
            <w14:solidFill>
              <w14:schemeClr w14:val="tx1"/>
            </w14:solidFill>
          </w14:textFill>
        </w:rPr>
        <w:t>通知发出方不承担</w:t>
      </w:r>
      <w:r>
        <w:rPr>
          <w:rFonts w:ascii="宋体" w:hAnsi="宋体"/>
          <w:color w:val="000000" w:themeColor="text1"/>
          <w:sz w:val="24"/>
          <w14:textFill>
            <w14:solidFill>
              <w14:schemeClr w14:val="tx1"/>
            </w14:solidFill>
          </w14:textFill>
        </w:rPr>
        <w:t>因此造成的任何损失、损害、费用、伤害或不便。</w:t>
      </w:r>
    </w:p>
    <w:p>
      <w:pPr>
        <w:widowControl/>
        <w:numPr>
          <w:ilvl w:val="0"/>
          <w:numId w:val="26"/>
        </w:numPr>
        <w:tabs>
          <w:tab w:val="left" w:pos="567"/>
          <w:tab w:val="left" w:pos="709"/>
        </w:tabs>
        <w:autoSpaceDE w:val="0"/>
        <w:autoSpaceDN w:val="0"/>
        <w:spacing w:before="93" w:beforeLines="30" w:after="93" w:afterLines="30" w:line="360" w:lineRule="auto"/>
        <w:jc w:val="left"/>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买方联系人</w:t>
      </w:r>
      <w:r>
        <w:rPr>
          <w:rFonts w:hint="eastAsia"/>
          <w:color w:val="000000" w:themeColor="text1"/>
          <w:sz w:val="24"/>
          <w14:textFill>
            <w14:solidFill>
              <w14:schemeClr w14:val="tx1"/>
            </w14:solidFill>
          </w14:textFill>
        </w:rPr>
        <w:t>：</w:t>
      </w:r>
    </w:p>
    <w:p>
      <w:pPr>
        <w:widowControl/>
        <w:tabs>
          <w:tab w:val="left" w:pos="709"/>
        </w:tabs>
        <w:autoSpaceDE w:val="0"/>
        <w:autoSpaceDN w:val="0"/>
        <w:spacing w:before="93" w:beforeLines="30" w:after="93" w:afterLines="30" w:line="360" w:lineRule="auto"/>
        <w:ind w:left="567"/>
        <w:jc w:val="left"/>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color w:val="000000" w:themeColor="text1"/>
          <w:sz w:val="24"/>
          <w14:textFill>
            <w14:solidFill>
              <w14:schemeClr w14:val="tx1"/>
            </w14:solidFill>
          </w14:textFill>
        </w:rPr>
        <w:t xml:space="preserve">： </w:t>
      </w:r>
    </w:p>
    <w:p>
      <w:pPr>
        <w:widowControl/>
        <w:tabs>
          <w:tab w:val="left" w:pos="709"/>
        </w:tabs>
        <w:autoSpaceDE w:val="0"/>
        <w:autoSpaceDN w:val="0"/>
        <w:spacing w:before="93" w:beforeLines="30" w:after="93" w:afterLines="30" w:line="360" w:lineRule="auto"/>
        <w:ind w:left="567"/>
        <w:jc w:val="left"/>
        <w:textAlignment w:val="bottom"/>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卖方联系人：</w:t>
      </w:r>
      <w:r>
        <w:rPr>
          <w:color w:val="000000" w:themeColor="text1"/>
          <w:sz w:val="24"/>
          <w14:textFill>
            <w14:solidFill>
              <w14:schemeClr w14:val="tx1"/>
            </w14:solidFill>
          </w14:textFill>
        </w:rPr>
        <w:t xml:space="preserve"> </w:t>
      </w:r>
    </w:p>
    <w:p>
      <w:pPr>
        <w:widowControl/>
        <w:tabs>
          <w:tab w:val="left" w:pos="709"/>
        </w:tabs>
        <w:autoSpaceDE w:val="0"/>
        <w:autoSpaceDN w:val="0"/>
        <w:spacing w:before="93" w:beforeLines="30" w:after="93" w:afterLines="30" w:line="360" w:lineRule="auto"/>
        <w:ind w:firstLine="480" w:firstLineChars="200"/>
        <w:jc w:val="left"/>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widowControl/>
        <w:tabs>
          <w:tab w:val="left" w:pos="709"/>
        </w:tabs>
        <w:autoSpaceDE w:val="0"/>
        <w:autoSpaceDN w:val="0"/>
        <w:spacing w:before="93" w:beforeLines="30" w:after="93" w:afterLines="30" w:line="360" w:lineRule="auto"/>
        <w:ind w:firstLine="480" w:firstLineChars="200"/>
        <w:jc w:val="left"/>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邮箱：</w:t>
      </w:r>
    </w:p>
    <w:p>
      <w:pPr>
        <w:pStyle w:val="19"/>
        <w:numPr>
          <w:ilvl w:val="0"/>
          <w:numId w:val="4"/>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6" w:name="_Toc306354329"/>
      <w:r>
        <w:rPr>
          <w:color w:val="000000" w:themeColor="text1"/>
          <w:sz w:val="24"/>
          <w:szCs w:val="24"/>
          <w14:textFill>
            <w14:solidFill>
              <w14:schemeClr w14:val="tx1"/>
            </w14:solidFill>
          </w14:textFill>
        </w:rPr>
        <w:t>法律适用</w:t>
      </w:r>
      <w:r>
        <w:rPr>
          <w:rFonts w:hint="eastAsia"/>
          <w:color w:val="000000" w:themeColor="text1"/>
          <w:sz w:val="24"/>
          <w:szCs w:val="24"/>
          <w14:textFill>
            <w14:solidFill>
              <w14:schemeClr w14:val="tx1"/>
            </w14:solidFill>
          </w14:textFill>
        </w:rPr>
        <w:t>和</w:t>
      </w:r>
      <w:r>
        <w:rPr>
          <w:color w:val="000000" w:themeColor="text1"/>
          <w:sz w:val="24"/>
          <w:szCs w:val="24"/>
          <w14:textFill>
            <w14:solidFill>
              <w14:schemeClr w14:val="tx1"/>
            </w14:solidFill>
          </w14:textFill>
        </w:rPr>
        <w:t>争议解决</w:t>
      </w:r>
      <w:bookmarkEnd w:id="66"/>
    </w:p>
    <w:p>
      <w:pPr>
        <w:numPr>
          <w:ilvl w:val="1"/>
          <w:numId w:val="28"/>
        </w:numPr>
        <w:tabs>
          <w:tab w:val="left" w:pos="567"/>
        </w:tabs>
        <w:spacing w:before="93" w:beforeLines="30" w:after="93" w:afterLines="30" w:line="360" w:lineRule="auto"/>
        <w:ind w:left="567" w:hanging="567"/>
        <w:rPr>
          <w:rFonts w:ascii="宋体" w:hAnsi="宋体"/>
          <w:color w:val="000000" w:themeColor="text1"/>
          <w:sz w:val="24"/>
          <w14:textFill>
            <w14:solidFill>
              <w14:schemeClr w14:val="tx1"/>
            </w14:solidFill>
          </w14:textFill>
        </w:rPr>
      </w:pPr>
      <w:bookmarkStart w:id="67" w:name="_Toc296955884"/>
      <w:bookmarkStart w:id="68" w:name="_Toc296959346"/>
      <w:r>
        <w:rPr>
          <w:rFonts w:hint="eastAsia" w:ascii="宋体" w:hAnsi="宋体"/>
          <w:color w:val="000000" w:themeColor="text1"/>
          <w:sz w:val="24"/>
          <w14:textFill>
            <w14:solidFill>
              <w14:schemeClr w14:val="tx1"/>
            </w14:solidFill>
          </w14:textFill>
        </w:rPr>
        <w:t>本合同适用中华人民共和国（不含香港特别行政区、澳门特别行政区和台湾地区）法律。</w:t>
      </w:r>
    </w:p>
    <w:p>
      <w:pPr>
        <w:numPr>
          <w:ilvl w:val="1"/>
          <w:numId w:val="28"/>
        </w:numPr>
        <w:tabs>
          <w:tab w:val="left" w:pos="567"/>
        </w:tabs>
        <w:spacing w:before="93" w:beforeLines="30" w:after="93" w:afterLines="30" w:line="360" w:lineRule="auto"/>
        <w:ind w:left="567" w:hanging="56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因履行</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合同发生的或与本合同有关的一切争议，双方</w:t>
      </w:r>
      <w:r>
        <w:rPr>
          <w:rFonts w:hint="eastAsia" w:ascii="宋体" w:hAnsi="宋体"/>
          <w:color w:val="000000" w:themeColor="text1"/>
          <w:sz w:val="24"/>
          <w14:textFill>
            <w14:solidFill>
              <w14:schemeClr w14:val="tx1"/>
            </w14:solidFill>
          </w14:textFill>
        </w:rPr>
        <w:t>首先应</w:t>
      </w:r>
      <w:r>
        <w:rPr>
          <w:rFonts w:ascii="宋体" w:hAnsi="宋体"/>
          <w:color w:val="000000" w:themeColor="text1"/>
          <w:sz w:val="24"/>
          <w14:textFill>
            <w14:solidFill>
              <w14:schemeClr w14:val="tx1"/>
            </w14:solidFill>
          </w14:textFill>
        </w:rPr>
        <w:t>友好协商解决，</w:t>
      </w:r>
      <w:r>
        <w:rPr>
          <w:rFonts w:hint="eastAsia" w:ascii="宋体" w:hAnsi="宋体"/>
          <w:color w:val="000000" w:themeColor="text1"/>
          <w:sz w:val="24"/>
          <w14:textFill>
            <w14:solidFill>
              <w14:schemeClr w14:val="tx1"/>
            </w14:solidFill>
          </w14:textFill>
        </w:rPr>
        <w:t>如</w:t>
      </w:r>
      <w:r>
        <w:rPr>
          <w:rFonts w:ascii="宋体" w:hAnsi="宋体"/>
          <w:color w:val="000000" w:themeColor="text1"/>
          <w:sz w:val="24"/>
          <w14:textFill>
            <w14:solidFill>
              <w14:schemeClr w14:val="tx1"/>
            </w14:solidFill>
          </w14:textFill>
        </w:rPr>
        <w:t>经协商六十（60）</w:t>
      </w:r>
      <w:r>
        <w:rPr>
          <w:rFonts w:hint="eastAsia" w:ascii="宋体" w:hAnsi="宋体"/>
          <w:color w:val="000000" w:themeColor="text1"/>
          <w:sz w:val="24"/>
          <w14:textFill>
            <w14:solidFill>
              <w14:schemeClr w14:val="tx1"/>
            </w14:solidFill>
          </w14:textFill>
        </w:rPr>
        <w:t>日内</w:t>
      </w:r>
      <w:r>
        <w:rPr>
          <w:rFonts w:ascii="宋体" w:hAnsi="宋体"/>
          <w:color w:val="000000" w:themeColor="text1"/>
          <w:sz w:val="24"/>
          <w14:textFill>
            <w14:solidFill>
              <w14:schemeClr w14:val="tx1"/>
            </w14:solidFill>
          </w14:textFill>
        </w:rPr>
        <w:t>仍不能解决</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双方同意</w:t>
      </w:r>
      <w:r>
        <w:rPr>
          <w:rFonts w:hint="eastAsia" w:ascii="宋体" w:hAnsi="宋体"/>
          <w:color w:val="000000" w:themeColor="text1"/>
          <w:sz w:val="24"/>
          <w14:textFill>
            <w14:solidFill>
              <w14:schemeClr w14:val="tx1"/>
            </w14:solidFill>
          </w14:textFill>
        </w:rPr>
        <w:t>提交天津仲裁委员会进行仲裁。仲裁应根据申请仲裁时该仲裁委员会现行有效的仲裁规则进行。仲裁员人数为三（3）名。庭审地为天津。仲裁裁决是终局的，对双方均有约束力。</w:t>
      </w:r>
    </w:p>
    <w:p>
      <w:pPr>
        <w:numPr>
          <w:ilvl w:val="1"/>
          <w:numId w:val="28"/>
        </w:numPr>
        <w:tabs>
          <w:tab w:val="left" w:pos="567"/>
        </w:tabs>
        <w:spacing w:before="93" w:beforeLines="30" w:after="93" w:afterLines="30" w:line="360" w:lineRule="auto"/>
        <w:ind w:left="567" w:hanging="567"/>
        <w:rPr>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争议解决期间</w:t>
      </w:r>
      <w:r>
        <w:rPr>
          <w:rFonts w:ascii="宋体" w:hAnsi="宋体"/>
          <w:color w:val="000000" w:themeColor="text1"/>
          <w:sz w:val="24"/>
          <w14:textFill>
            <w14:solidFill>
              <w14:schemeClr w14:val="tx1"/>
            </w14:solidFill>
          </w14:textFill>
        </w:rPr>
        <w:t>，除争议事项外，双方应继续履行本合同。</w:t>
      </w:r>
    </w:p>
    <w:bookmarkEnd w:id="67"/>
    <w:bookmarkEnd w:id="68"/>
    <w:p>
      <w:pPr>
        <w:pStyle w:val="19"/>
        <w:numPr>
          <w:ilvl w:val="0"/>
          <w:numId w:val="4"/>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9" w:name="_Toc306354330"/>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其它</w:t>
      </w:r>
      <w:bookmarkEnd w:id="69"/>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本合同自买卖双方</w:t>
      </w:r>
      <w:r>
        <w:rPr>
          <w:rFonts w:hint="eastAsia"/>
          <w:color w:val="000000" w:themeColor="text1"/>
          <w:sz w:val="24"/>
          <w14:textFill>
            <w14:solidFill>
              <w14:schemeClr w14:val="tx1"/>
            </w14:solidFill>
          </w14:textFill>
        </w:rPr>
        <w:t>法定代表人或授权代表</w:t>
      </w:r>
      <w:r>
        <w:rPr>
          <w:color w:val="000000" w:themeColor="text1"/>
          <w:sz w:val="24"/>
          <w14:textFill>
            <w14:solidFill>
              <w14:schemeClr w14:val="tx1"/>
            </w14:solidFill>
          </w14:textFill>
        </w:rPr>
        <w:t>签</w:t>
      </w:r>
      <w:r>
        <w:rPr>
          <w:rFonts w:hint="eastAsia"/>
          <w:color w:val="000000" w:themeColor="text1"/>
          <w:sz w:val="24"/>
          <w14:textFill>
            <w14:solidFill>
              <w14:schemeClr w14:val="tx1"/>
            </w14:solidFill>
          </w14:textFill>
        </w:rPr>
        <w:t>字并盖章</w:t>
      </w:r>
      <w:r>
        <w:rPr>
          <w:color w:val="000000" w:themeColor="text1"/>
          <w:sz w:val="24"/>
          <w14:textFill>
            <w14:solidFill>
              <w14:schemeClr w14:val="tx1"/>
            </w14:solidFill>
          </w14:textFill>
        </w:rPr>
        <w:t>之日起生效</w:t>
      </w:r>
      <w:r>
        <w:rPr>
          <w:rFonts w:hint="eastAsia"/>
          <w:color w:val="000000" w:themeColor="text1"/>
          <w:sz w:val="24"/>
          <w14:textFill>
            <w14:solidFill>
              <w14:schemeClr w14:val="tx1"/>
            </w14:solidFill>
          </w14:textFill>
        </w:rPr>
        <w:t>，</w:t>
      </w:r>
      <w:bookmarkStart w:id="70" w:name="OLE_LINK12"/>
      <w:bookmarkStart w:id="71" w:name="OLE_LINK11"/>
      <w:r>
        <w:rPr>
          <w:rFonts w:hint="eastAsia" w:ascii="宋体" w:hAnsi="宋体"/>
          <w:color w:val="000000" w:themeColor="text1"/>
          <w:sz w:val="24"/>
          <w14:textFill>
            <w14:solidFill>
              <w14:schemeClr w14:val="tx1"/>
            </w14:solidFill>
          </w14:textFill>
        </w:rPr>
        <w:t>自双方履行完本合同项下全部权利和义务后终止</w:t>
      </w:r>
      <w:bookmarkEnd w:id="70"/>
      <w:bookmarkEnd w:id="71"/>
      <w:r>
        <w:rPr>
          <w:color w:val="000000" w:themeColor="text1"/>
          <w:sz w:val="24"/>
          <w14:textFill>
            <w14:solidFill>
              <w14:schemeClr w14:val="tx1"/>
            </w14:solidFill>
          </w14:textFill>
        </w:rPr>
        <w:t>。</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本合同签署以前双方就本合同约定的货物买卖及</w:t>
      </w:r>
      <w:r>
        <w:rPr>
          <w:color w:val="000000" w:themeColor="text1"/>
          <w:sz w:val="24"/>
          <w14:textFill>
            <w14:solidFill>
              <w14:schemeClr w14:val="tx1"/>
            </w14:solidFill>
          </w14:textFill>
        </w:rPr>
        <w:t>相关事宜</w:t>
      </w:r>
      <w:r>
        <w:rPr>
          <w:rFonts w:hint="eastAsia"/>
          <w:color w:val="000000" w:themeColor="text1"/>
          <w:sz w:val="24"/>
          <w14:textFill>
            <w14:solidFill>
              <w14:schemeClr w14:val="tx1"/>
            </w14:solidFill>
          </w14:textFill>
        </w:rPr>
        <w:t>达成的所有口头和</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或书面的声明、文件、信件及双方其它形式的通信在本合同生效后自动失效。</w:t>
      </w:r>
    </w:p>
    <w:p>
      <w:pPr>
        <w:numPr>
          <w:ilvl w:val="1"/>
          <w:numId w:val="29"/>
        </w:numPr>
        <w:tabs>
          <w:tab w:val="left" w:pos="567"/>
        </w:tabs>
        <w:spacing w:before="93" w:beforeLines="30" w:after="93" w:afterLines="30" w:line="360" w:lineRule="auto"/>
        <w:ind w:left="567" w:hanging="56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未经另一方事先书面同意，任何一方不得以任何方式使用另一方的名称、商品商标、服务商标、企业标志、商号或品牌。</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如</w:t>
      </w:r>
      <w:r>
        <w:rPr>
          <w:rFonts w:hint="eastAsia"/>
          <w:color w:val="000000" w:themeColor="text1"/>
          <w:sz w:val="24"/>
          <w14:textFill>
            <w14:solidFill>
              <w14:schemeClr w14:val="tx1"/>
            </w14:solidFill>
          </w14:textFill>
        </w:rPr>
        <w:t>果</w:t>
      </w:r>
      <w:r>
        <w:rPr>
          <w:color w:val="000000" w:themeColor="text1"/>
          <w:sz w:val="24"/>
          <w14:textFill>
            <w14:solidFill>
              <w14:schemeClr w14:val="tx1"/>
            </w14:solidFill>
          </w14:textFill>
        </w:rPr>
        <w:t>本合同</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任何条款</w:t>
      </w:r>
      <w:r>
        <w:rPr>
          <w:rFonts w:hint="eastAsia"/>
          <w:color w:val="000000" w:themeColor="text1"/>
          <w:sz w:val="24"/>
          <w14:textFill>
            <w14:solidFill>
              <w14:schemeClr w14:val="tx1"/>
            </w14:solidFill>
          </w14:textFill>
        </w:rPr>
        <w:t>或规定</w:t>
      </w:r>
      <w:r>
        <w:rPr>
          <w:color w:val="000000" w:themeColor="text1"/>
          <w:sz w:val="24"/>
          <w14:textFill>
            <w14:solidFill>
              <w14:schemeClr w14:val="tx1"/>
            </w14:solidFill>
          </w14:textFill>
        </w:rPr>
        <w:t>被裁定</w:t>
      </w:r>
      <w:r>
        <w:rPr>
          <w:rFonts w:hint="eastAsia"/>
          <w:color w:val="000000" w:themeColor="text1"/>
          <w:sz w:val="24"/>
          <w14:textFill>
            <w14:solidFill>
              <w14:schemeClr w14:val="tx1"/>
            </w14:solidFill>
          </w14:textFill>
        </w:rPr>
        <w:t>为</w:t>
      </w:r>
      <w:r>
        <w:rPr>
          <w:color w:val="000000" w:themeColor="text1"/>
          <w:sz w:val="24"/>
          <w14:textFill>
            <w14:solidFill>
              <w14:schemeClr w14:val="tx1"/>
            </w14:solidFill>
          </w14:textFill>
        </w:rPr>
        <w:t>无效、不合法或不可</w:t>
      </w:r>
      <w:r>
        <w:rPr>
          <w:rFonts w:hint="eastAsia"/>
          <w:color w:val="000000" w:themeColor="text1"/>
          <w:sz w:val="24"/>
          <w14:textFill>
            <w14:solidFill>
              <w14:schemeClr w14:val="tx1"/>
            </w14:solidFill>
          </w14:textFill>
        </w:rPr>
        <w:t>强制</w:t>
      </w:r>
      <w:r>
        <w:rPr>
          <w:color w:val="000000" w:themeColor="text1"/>
          <w:sz w:val="24"/>
          <w14:textFill>
            <w14:solidFill>
              <w14:schemeClr w14:val="tx1"/>
            </w14:solidFill>
          </w14:textFill>
        </w:rPr>
        <w:t>执行，</w:t>
      </w:r>
      <w:r>
        <w:rPr>
          <w:rFonts w:hint="eastAsia"/>
          <w:color w:val="000000" w:themeColor="text1"/>
          <w:sz w:val="24"/>
          <w14:textFill>
            <w14:solidFill>
              <w14:schemeClr w14:val="tx1"/>
            </w14:solidFill>
          </w14:textFill>
        </w:rPr>
        <w:t>该条款或规定应视为被删除，本合同</w:t>
      </w:r>
      <w:r>
        <w:rPr>
          <w:color w:val="000000" w:themeColor="text1"/>
          <w:sz w:val="24"/>
          <w14:textFill>
            <w14:solidFill>
              <w14:schemeClr w14:val="tx1"/>
            </w14:solidFill>
          </w14:textFill>
        </w:rPr>
        <w:t>其它条款</w:t>
      </w:r>
      <w:r>
        <w:rPr>
          <w:rFonts w:hint="eastAsia"/>
          <w:color w:val="000000" w:themeColor="text1"/>
          <w:sz w:val="24"/>
          <w14:textFill>
            <w14:solidFill>
              <w14:schemeClr w14:val="tx1"/>
            </w14:solidFill>
          </w14:textFill>
        </w:rPr>
        <w:t>不受影响，</w:t>
      </w:r>
      <w:r>
        <w:rPr>
          <w:color w:val="000000" w:themeColor="text1"/>
          <w:sz w:val="24"/>
          <w14:textFill>
            <w14:solidFill>
              <w14:schemeClr w14:val="tx1"/>
            </w14:solidFill>
          </w14:textFill>
        </w:rPr>
        <w:t>仍</w:t>
      </w:r>
      <w:r>
        <w:rPr>
          <w:rFonts w:hint="eastAsia"/>
          <w:color w:val="000000" w:themeColor="text1"/>
          <w:sz w:val="24"/>
          <w14:textFill>
            <w14:solidFill>
              <w14:schemeClr w14:val="tx1"/>
            </w14:solidFill>
          </w14:textFill>
        </w:rPr>
        <w:t>继续</w:t>
      </w:r>
      <w:r>
        <w:rPr>
          <w:color w:val="000000" w:themeColor="text1"/>
          <w:sz w:val="24"/>
          <w14:textFill>
            <w14:solidFill>
              <w14:schemeClr w14:val="tx1"/>
            </w14:solidFill>
          </w14:textFill>
        </w:rPr>
        <w:t>有效。</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本合同履行过程中，</w:t>
      </w:r>
      <w:r>
        <w:rPr>
          <w:rFonts w:hint="eastAsia"/>
          <w:color w:val="000000" w:themeColor="text1"/>
          <w:sz w:val="24"/>
          <w14:textFill>
            <w14:solidFill>
              <w14:schemeClr w14:val="tx1"/>
            </w14:solidFill>
          </w14:textFill>
        </w:rPr>
        <w:t>如</w:t>
      </w: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发生重组、</w:t>
      </w:r>
      <w:r>
        <w:rPr>
          <w:color w:val="000000" w:themeColor="text1"/>
          <w:sz w:val="24"/>
          <w14:textFill>
            <w14:solidFill>
              <w14:schemeClr w14:val="tx1"/>
            </w14:solidFill>
          </w14:textFill>
        </w:rPr>
        <w:t>合并、</w:t>
      </w:r>
      <w:r>
        <w:rPr>
          <w:rFonts w:hint="eastAsia"/>
          <w:color w:val="000000" w:themeColor="text1"/>
          <w:sz w:val="24"/>
          <w14:textFill>
            <w14:solidFill>
              <w14:schemeClr w14:val="tx1"/>
            </w14:solidFill>
          </w14:textFill>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本合同</w:t>
      </w:r>
      <w:r>
        <w:rPr>
          <w:rFonts w:hint="eastAsia"/>
          <w:color w:val="000000" w:themeColor="text1"/>
          <w:sz w:val="24"/>
          <w14:textFill>
            <w14:solidFill>
              <w14:schemeClr w14:val="tx1"/>
            </w14:solidFill>
          </w14:textFill>
        </w:rPr>
        <w:t>解除或终止</w:t>
      </w:r>
      <w:r>
        <w:rPr>
          <w:color w:val="000000" w:themeColor="text1"/>
          <w:sz w:val="24"/>
          <w14:textFill>
            <w14:solidFill>
              <w14:schemeClr w14:val="tx1"/>
            </w14:solidFill>
          </w14:textFill>
        </w:rPr>
        <w:t>后</w:t>
      </w:r>
      <w:r>
        <w:rPr>
          <w:rFonts w:hint="eastAsia"/>
          <w:color w:val="000000" w:themeColor="text1"/>
          <w:sz w:val="24"/>
          <w14:textFill>
            <w14:solidFill>
              <w14:schemeClr w14:val="tx1"/>
            </w14:solidFill>
          </w14:textFill>
        </w:rPr>
        <w:t>，本合同项下关于知识产权、保密、保证、责任、法律适用、争议解决和其它具有持续性效力的条款继续</w:t>
      </w:r>
      <w:r>
        <w:rPr>
          <w:color w:val="000000" w:themeColor="text1"/>
          <w:sz w:val="24"/>
          <w14:textFill>
            <w14:solidFill>
              <w14:schemeClr w14:val="tx1"/>
            </w14:solidFill>
          </w14:textFill>
        </w:rPr>
        <w:t>有效。</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合同未尽事宜，应由双方协商</w:t>
      </w:r>
      <w:r>
        <w:rPr>
          <w:rFonts w:hint="eastAsia"/>
          <w:color w:val="000000" w:themeColor="text1"/>
          <w:sz w:val="24"/>
          <w14:textFill>
            <w14:solidFill>
              <w14:schemeClr w14:val="tx1"/>
            </w14:solidFill>
          </w14:textFill>
        </w:rPr>
        <w:t>确定</w:t>
      </w:r>
      <w:r>
        <w:rPr>
          <w:color w:val="000000" w:themeColor="text1"/>
          <w:sz w:val="24"/>
          <w14:textFill>
            <w14:solidFill>
              <w14:schemeClr w14:val="tx1"/>
            </w14:solidFill>
          </w14:textFill>
        </w:rPr>
        <w:t>，并签订补充协议，补充协议与本合同具有同等法律效力。</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本合同的任何变更、修改或增减，须经双方协商</w:t>
      </w:r>
      <w:r>
        <w:rPr>
          <w:rFonts w:hint="eastAsia"/>
          <w:color w:val="000000" w:themeColor="text1"/>
          <w:sz w:val="24"/>
          <w14:textFill>
            <w14:solidFill>
              <w14:schemeClr w14:val="tx1"/>
            </w14:solidFill>
          </w14:textFill>
        </w:rPr>
        <w:t>一致、法定代表人或</w:t>
      </w:r>
      <w:r>
        <w:rPr>
          <w:color w:val="000000" w:themeColor="text1"/>
          <w:sz w:val="24"/>
          <w14:textFill>
            <w14:solidFill>
              <w14:schemeClr w14:val="tx1"/>
            </w14:solidFill>
          </w14:textFill>
        </w:rPr>
        <w:t>授权代表签署书面文件</w:t>
      </w:r>
      <w:r>
        <w:rPr>
          <w:rFonts w:hint="eastAsia"/>
          <w:color w:val="000000" w:themeColor="text1"/>
          <w:sz w:val="24"/>
          <w14:textFill>
            <w14:solidFill>
              <w14:schemeClr w14:val="tx1"/>
            </w14:solidFill>
          </w14:textFill>
        </w:rPr>
        <w:t>并盖章</w:t>
      </w:r>
      <w:r>
        <w:rPr>
          <w:color w:val="000000" w:themeColor="text1"/>
          <w:sz w:val="24"/>
          <w14:textFill>
            <w14:solidFill>
              <w14:schemeClr w14:val="tx1"/>
            </w14:solidFill>
          </w14:textFill>
        </w:rPr>
        <w:t>后</w:t>
      </w:r>
      <w:r>
        <w:rPr>
          <w:rFonts w:hint="eastAsia"/>
          <w:color w:val="000000" w:themeColor="text1"/>
          <w:sz w:val="24"/>
          <w14:textFill>
            <w14:solidFill>
              <w14:schemeClr w14:val="tx1"/>
            </w14:solidFill>
          </w14:textFill>
        </w:rPr>
        <w:t>生</w:t>
      </w:r>
      <w:r>
        <w:rPr>
          <w:color w:val="000000" w:themeColor="text1"/>
          <w:sz w:val="24"/>
          <w14:textFill>
            <w14:solidFill>
              <w14:schemeClr w14:val="tx1"/>
            </w14:solidFill>
          </w14:textFill>
        </w:rPr>
        <w:t>效。</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本合同系双方协商、讨论的结果，合同内容非一方当事人单方拟定。本合同不属于格式合同，条款内容不属于格式条款。</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29"/>
        </w:numPr>
        <w:tabs>
          <w:tab w:val="left" w:pos="567"/>
        </w:tabs>
        <w:spacing w:before="93" w:beforeLines="30" w:after="93" w:afterLines="30" w:line="360" w:lineRule="auto"/>
        <w:ind w:left="567" w:hanging="567"/>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本合同一式</w:t>
      </w:r>
      <w:r>
        <w:rPr>
          <w:rFonts w:hint="eastAsia"/>
          <w:color w:val="000000" w:themeColor="text1"/>
          <w:sz w:val="24"/>
          <w14:textFill>
            <w14:solidFill>
              <w14:schemeClr w14:val="tx1"/>
            </w14:solidFill>
          </w14:textFill>
        </w:rPr>
        <w:t>贰</w:t>
      </w:r>
      <w:r>
        <w:rPr>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买卖双方各持壹份</w:t>
      </w:r>
      <w:r>
        <w:rPr>
          <w:color w:val="000000" w:themeColor="text1"/>
          <w:sz w:val="24"/>
          <w14:textFill>
            <w14:solidFill>
              <w14:schemeClr w14:val="tx1"/>
            </w14:solidFill>
          </w14:textFill>
        </w:rPr>
        <w:t>，具有同等效力。</w:t>
      </w:r>
    </w:p>
    <w:p>
      <w:pPr>
        <w:widowControl/>
        <w:tabs>
          <w:tab w:val="left" w:pos="709"/>
        </w:tabs>
        <w:autoSpaceDE w:val="0"/>
        <w:autoSpaceDN w:val="0"/>
        <w:spacing w:before="93" w:beforeLines="30" w:after="93" w:afterLines="30" w:line="360" w:lineRule="auto"/>
        <w:ind w:left="567"/>
        <w:jc w:val="lef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附件一：价格表</w:t>
      </w:r>
    </w:p>
    <w:p>
      <w:pPr>
        <w:widowControl/>
        <w:tabs>
          <w:tab w:val="left" w:pos="709"/>
        </w:tabs>
        <w:autoSpaceDE w:val="0"/>
        <w:autoSpaceDN w:val="0"/>
        <w:spacing w:before="93" w:beforeLines="30" w:after="93" w:afterLines="30" w:line="360" w:lineRule="auto"/>
        <w:ind w:left="567"/>
        <w:jc w:val="left"/>
        <w:textAlignment w:val="bottom"/>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附件二：技术</w:t>
      </w:r>
      <w:r>
        <w:rPr>
          <w:rFonts w:hint="eastAsia" w:ascii="宋体" w:hAnsi="宋体"/>
          <w:color w:val="000000" w:themeColor="text1"/>
          <w:sz w:val="24"/>
          <w:lang w:eastAsia="zh-CN"/>
          <w14:textFill>
            <w14:solidFill>
              <w14:schemeClr w14:val="tx1"/>
            </w14:solidFill>
          </w14:textFill>
        </w:rPr>
        <w:t>要求</w:t>
      </w:r>
    </w:p>
    <w:p>
      <w:pPr>
        <w:widowControl/>
        <w:tabs>
          <w:tab w:val="left" w:pos="709"/>
        </w:tabs>
        <w:autoSpaceDE w:val="0"/>
        <w:autoSpaceDN w:val="0"/>
        <w:spacing w:before="93" w:beforeLines="30" w:after="93" w:afterLines="30" w:line="360" w:lineRule="auto"/>
        <w:ind w:left="567"/>
        <w:jc w:val="lef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附件三：廉政协议书</w:t>
      </w: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rFonts w:hint="eastAsia"/>
          <w:b/>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（本页无正文，为签章页）</w:t>
      </w:r>
    </w:p>
    <w:tbl>
      <w:tblPr>
        <w:tblStyle w:val="23"/>
        <w:tblW w:w="8999" w:type="dxa"/>
        <w:tblInd w:w="0" w:type="dxa"/>
        <w:tblLayout w:type="fixed"/>
        <w:tblCellMar>
          <w:top w:w="0" w:type="dxa"/>
          <w:left w:w="108" w:type="dxa"/>
          <w:bottom w:w="0" w:type="dxa"/>
          <w:right w:w="108" w:type="dxa"/>
        </w:tblCellMar>
      </w:tblPr>
      <w:tblGrid>
        <w:gridCol w:w="4685"/>
        <w:gridCol w:w="4314"/>
      </w:tblGrid>
      <w:tr>
        <w:tblPrEx>
          <w:tblCellMar>
            <w:top w:w="0" w:type="dxa"/>
            <w:left w:w="108" w:type="dxa"/>
            <w:bottom w:w="0" w:type="dxa"/>
            <w:right w:w="108" w:type="dxa"/>
          </w:tblCellMar>
        </w:tblPrEx>
        <w:trPr>
          <w:trHeight w:val="4294" w:hRule="atLeast"/>
        </w:trPr>
        <w:tc>
          <w:tcPr>
            <w:tcW w:w="4685" w:type="dxa"/>
          </w:tcPr>
          <w:p>
            <w:pPr>
              <w:tabs>
                <w:tab w:val="left" w:pos="850"/>
              </w:tabs>
              <w:autoSpaceDE w:val="0"/>
              <w:autoSpaceDN w:val="0"/>
              <w:spacing w:before="93" w:beforeLines="30" w:after="93" w:afterLines="30" w:line="360" w:lineRule="auto"/>
              <w:textAlignment w:val="bottom"/>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买方</w:t>
            </w:r>
            <w:r>
              <w:rPr>
                <w:rFonts w:hint="eastAsia"/>
                <w:color w:val="000000" w:themeColor="text1"/>
                <w:sz w:val="24"/>
                <w14:textFill>
                  <w14:solidFill>
                    <w14:schemeClr w14:val="tx1"/>
                  </w14:solidFill>
                </w14:textFill>
              </w:rPr>
              <w:t>（盖章）</w:t>
            </w:r>
          </w:p>
        </w:tc>
        <w:tc>
          <w:tcPr>
            <w:tcW w:w="4314" w:type="dxa"/>
          </w:tcPr>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pStyle w:val="21"/>
              <w:rPr>
                <w:color w:val="000000" w:themeColor="text1"/>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（盖章）</w:t>
            </w: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29" w:hRule="atLeast"/>
        </w:trPr>
        <w:tc>
          <w:tcPr>
            <w:tcW w:w="4685" w:type="dxa"/>
            <w:vAlign w:val="center"/>
          </w:tcPr>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法定代表人或授权代表签字：</w:t>
            </w: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tc>
        <w:tc>
          <w:tcPr>
            <w:tcW w:w="4314" w:type="dxa"/>
            <w:vAlign w:val="center"/>
          </w:tcPr>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法定代表人或授权代表签字：</w:t>
            </w: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textAlignment w:val="bottom"/>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tc>
      </w:tr>
    </w:tbl>
    <w:p>
      <w:pPr>
        <w:rPr>
          <w:color w:val="000000" w:themeColor="text1"/>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bookmarkStart w:id="72" w:name="_Toc300670376"/>
      <w:bookmarkStart w:id="73" w:name="_Toc366251493"/>
      <w:bookmarkStart w:id="74" w:name="_Toc358987523"/>
      <w:bookmarkStart w:id="75" w:name="_Toc296955897"/>
      <w:bookmarkStart w:id="76" w:name="_Toc291435952"/>
      <w:bookmarkStart w:id="77" w:name="_Toc291435885"/>
      <w:bookmarkStart w:id="78" w:name="_Toc300670448"/>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p>
    <w:p>
      <w:pPr>
        <w:widowControl/>
        <w:spacing w:before="93" w:beforeLines="30" w:after="93" w:afterLines="30" w:line="360" w:lineRule="auto"/>
        <w:jc w:val="left"/>
        <w:rPr>
          <w:b/>
          <w:bCs/>
          <w:iCs/>
          <w:color w:val="000000" w:themeColor="text1"/>
          <w:kern w:val="0"/>
          <w:sz w:val="24"/>
          <w14:textFill>
            <w14:solidFill>
              <w14:schemeClr w14:val="tx1"/>
            </w14:solidFill>
          </w14:textFill>
        </w:rPr>
      </w:pPr>
      <w:r>
        <w:rPr>
          <w:rFonts w:hint="eastAsia"/>
          <w:b/>
          <w:bCs/>
          <w:iCs/>
          <w:color w:val="000000" w:themeColor="text1"/>
          <w:kern w:val="0"/>
          <w:sz w:val="24"/>
          <w14:textFill>
            <w14:solidFill>
              <w14:schemeClr w14:val="tx1"/>
            </w14:solidFill>
          </w14:textFill>
        </w:rPr>
        <w:t>附件一：</w:t>
      </w:r>
      <w:bookmarkEnd w:id="72"/>
      <w:bookmarkEnd w:id="73"/>
      <w:bookmarkEnd w:id="74"/>
      <w:bookmarkEnd w:id="75"/>
      <w:bookmarkEnd w:id="76"/>
      <w:bookmarkEnd w:id="77"/>
      <w:bookmarkEnd w:id="78"/>
      <w:r>
        <w:rPr>
          <w:rFonts w:hint="eastAsia"/>
          <w:b/>
          <w:bCs/>
          <w:iCs/>
          <w:color w:val="000000" w:themeColor="text1"/>
          <w:kern w:val="0"/>
          <w:sz w:val="24"/>
          <w14:textFill>
            <w14:solidFill>
              <w14:schemeClr w14:val="tx1"/>
            </w14:solidFill>
          </w14:textFill>
        </w:rPr>
        <w:t>价格表</w:t>
      </w: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r>
        <w:rPr>
          <w:rFonts w:hint="eastAsia"/>
          <w:b/>
          <w:bCs/>
          <w:iCs/>
          <w:color w:val="000000" w:themeColor="text1"/>
          <w:kern w:val="0"/>
          <w:sz w:val="24"/>
          <w14:textFill>
            <w14:solidFill>
              <w14:schemeClr w14:val="tx1"/>
            </w14:solidFill>
          </w14:textFill>
        </w:rPr>
        <w:t>附件二：技术要求</w:t>
      </w:r>
    </w:p>
    <w:p>
      <w:pPr>
        <w:jc w:val="left"/>
        <w:rPr>
          <w:rFonts w:asciiTheme="minorEastAsia" w:hAnsiTheme="minorEastAsia"/>
          <w:b/>
          <w:bCs/>
          <w:iCs/>
          <w:color w:val="000000" w:themeColor="text1"/>
          <w:kern w:val="0"/>
          <w:szCs w:val="21"/>
          <w14:textFill>
            <w14:solidFill>
              <w14:schemeClr w14:val="tx1"/>
            </w14:solidFill>
          </w14:textFill>
        </w:rPr>
      </w:pPr>
    </w:p>
    <w:p>
      <w:pPr>
        <w:rPr>
          <w:b/>
          <w:bCs/>
          <w:iCs/>
          <w:color w:val="000000" w:themeColor="text1"/>
          <w:kern w:val="0"/>
          <w:sz w:val="24"/>
          <w14:textFill>
            <w14:solidFill>
              <w14:schemeClr w14:val="tx1"/>
            </w14:solidFill>
          </w14:textFill>
        </w:rPr>
      </w:pPr>
      <w:r>
        <w:rPr>
          <w:rFonts w:hint="eastAsia"/>
          <w:b/>
          <w:bCs/>
          <w:iCs/>
          <w:color w:val="000000" w:themeColor="text1"/>
          <w:kern w:val="0"/>
          <w:sz w:val="24"/>
          <w14:textFill>
            <w14:solidFill>
              <w14:schemeClr w14:val="tx1"/>
            </w14:solidFill>
          </w14:textFill>
        </w:rPr>
        <w:t>附件三：廉政协议书</w:t>
      </w:r>
    </w:p>
    <w:p>
      <w:pPr>
        <w:rPr>
          <w:b/>
          <w:bCs/>
          <w:iCs/>
          <w:color w:val="000000" w:themeColor="text1"/>
          <w:kern w:val="0"/>
          <w:sz w:val="24"/>
          <w14:textFill>
            <w14:solidFill>
              <w14:schemeClr w14:val="tx1"/>
            </w14:solidFill>
          </w14:textFill>
        </w:rPr>
      </w:pPr>
    </w:p>
    <w:p>
      <w:pPr>
        <w:widowControl/>
        <w:spacing w:before="93" w:beforeLines="30" w:after="93" w:afterLines="30" w:line="288" w:lineRule="auto"/>
        <w:jc w:val="left"/>
        <w:rPr>
          <w:rFonts w:ascii="宋体" w:hAnsi="宋体" w:eastAsia="宋体" w:cs="宋体"/>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买方：</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卖方： </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贯彻落实中央“八项规定”精神、加强协议各方廉政建设、预防职务犯罪，根据《中华人民共和国行政监察法》、《中华人民共和国建筑法》、《中华人民共和国招标投标法》、《反对不正当竞争法》、《建立健全教育、制度、监督并重的惩治和预防腐败体系实施纲要》及党纪政纪等相关廉政建设的规定，为确保买卖双方工作人员在履行签订的《xxxxxx买卖合同》（下称“主合同”）过程中廉洁自律并信守职业道德、保护双方合法权益，协议双方一致同意，签订本廉政协议书，共同遵守。</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第一条  总则</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（一）买卖双方应共同遵守如下条款（包括但不限于）：</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1、在执行主合同过程中，应严格遵守党和国家有关法律、法规及党纪政纪有关规定。</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在执行主合同过程中，应坚持公开、公正、诚信、透明的原则（除法律认定的商业秘密和合同文件另有规定之外），依法依规开展，同时还应遵守企业各自的管理制度，主合同的执行不得损害国家和各方公司利益。</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3、双方应建立健全廉政制度，开展廉政教育，公布廉政告示举报电话，监督并认真查处违法违纪行为。</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4、任何一方发现另一方在执行主合同过程中有违反廉政规定的行为，发现方有及时提醒另一方纠正的权利和义务、有向另一方上级主管部门举报的责任。</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5、本协议各方的纪检监察组织依照本协议行使对己方在执行主合同及本协议过程中的监督、检查权利。</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第二条  买方的责任与义务</w:t>
      </w:r>
      <w:r>
        <w:rPr>
          <w:rFonts w:hint="eastAsia"/>
          <w:color w:val="000000" w:themeColor="text1"/>
          <w:sz w:val="24"/>
          <w14:textFill>
            <w14:solidFill>
              <w14:schemeClr w14:val="tx1"/>
            </w14:solidFill>
          </w14:textFill>
        </w:rPr>
        <w:tab/>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（一）买方及其工作人员不得索要或接受卖方的礼金、购物卡、有价证券和贵重物品，不得在卖方报销任何应由买方或个人支付的费用等。</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（二）买方工作人员不得参加卖方安排的宴请（包括进入高档、私人会所）和娱乐活动（含高尔夫、保龄球）；不得接受卖方提供的通讯工具、交通工具和高档办公用品等。</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（三）买方及其工作人员不得要求或者接受卖方为其住房装修，为其配偶、子女安排工作以及出国出境、旅游等提供方便等。买方工作人员不得邀请卖方参加其操办的婚丧嫁娶活动。</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（四）买方工作人员及其配偶、子女及其利益关系人不得从事与主合同有关的经济活动。</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第三条  卖方责任与义务</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（一）卖方不得以任何理由向买方及其工作人员行贿或馈赠礼金、购物卡、有价证券、贵重礼品。</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（二）卖方不得以任何名义为买方及其工作人员报销应由买方单位或个人支付的任何费用。</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（三）卖方不得以任何理由安排买方及其工作人员参加宴请和娱乐活动。</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（四）卖方不得为买方单位和个人购置或提供通讯工具、交通工具和高档办公用品等。</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第四条  本协议的监管</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（一）本协议由买卖双方纪检监察组织代表协议各方监督、检查本协议执行情况、受理对方的信访举报、查实违约行为，并有权采取措施及时制止。</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（二）本协议任何一方应积极、认真、有效地协助、配合另一方查实其发现的违法违规及廉政方面的问题，提供的协助包括（但不限于）：函询、协助方人员接受约谈、相关资料的提供等。</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（三）本协议任何一方有义务将本方在依照本协议履行督查责任中发现的另一方的问题及时向问题方进行通报。</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第五条违约责任</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（一）买卖双方中的任何一方有违反本协议书责任行为的，守约方有权：</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1、终止主合同的履行。</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2、将违约方列入守约方客户“黑名单”。</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3、将违约方从“合格供应商库”中删除。</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买卖双方中的任何一方有违反本协议书责任行为的，违约方应向守约方支付主合同约定的合同总价5%的违约金。因违约给守约方造成经济损失的，违约方应另负赔偿责任，赔偿金额应足以弥补守约方的损失。</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（三）若买卖双方在签订主合同时拒绝签订本协议，守约方有权拒绝签订主合同。</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第六条本协议书为主合同的“从合同”，由买卖双方主合同签订人在签订主合同的同时签订本协议并加盖合同章，与主合同同日生效、同日终止。</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第七条本协议一式两份，买卖双方各执一份。</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买方：</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法定代表人(或委托代理人)：</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卖方： </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法定代表人(或委托代理人)：</w:t>
      </w:r>
    </w:p>
    <w:p>
      <w:pPr>
        <w:widowControl/>
        <w:rPr>
          <w:rFonts w:cs="宋体" w:asciiTheme="minorEastAsia" w:hAnsiTheme="minorEastAsia"/>
          <w:color w:val="000000" w:themeColor="text1"/>
          <w:sz w:val="18"/>
          <w:szCs w:val="18"/>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21"/>
        <w:rPr>
          <w:rFonts w:hint="eastAsia" w:ascii="黑体" w:hAnsi="黑体" w:eastAsia="黑体"/>
          <w:b/>
          <w:bCs/>
          <w:color w:val="000000" w:themeColor="text1"/>
          <w:sz w:val="24"/>
          <w:szCs w:val="24"/>
          <w14:textFill>
            <w14:solidFill>
              <w14:schemeClr w14:val="tx1"/>
            </w14:solidFill>
          </w14:textFill>
        </w:rPr>
      </w:pPr>
    </w:p>
    <w:p>
      <w:pPr>
        <w:pStyle w:val="40"/>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color w:val="000000" w:themeColor="text1"/>
          <w:sz w:val="24"/>
          <w14:textFill>
            <w14:solidFill>
              <w14:schemeClr w14:val="tx1"/>
            </w14:solidFill>
          </w14:textFill>
        </w:rPr>
      </w:pPr>
      <w:r>
        <w:rPr>
          <w:rFonts w:hint="eastAsia"/>
          <w:b/>
          <w:strike w:val="0"/>
          <w:dstrike w:val="0"/>
          <w:color w:val="000000" w:themeColor="text1"/>
          <w:sz w:val="24"/>
          <w:lang w:val="en-US" w:eastAsia="zh-CN"/>
          <w14:textFill>
            <w14:solidFill>
              <w14:schemeClr w14:val="tx1"/>
            </w14:solidFill>
          </w14:textFill>
        </w:rPr>
        <w:t xml:space="preserve">附件4： </w:t>
      </w:r>
      <w:r>
        <w:rPr>
          <w:rFonts w:hint="eastAsia"/>
          <w:b/>
          <w:strike w:val="0"/>
          <w:dstrike w:val="0"/>
          <w:color w:val="000000" w:themeColor="text1"/>
          <w:sz w:val="24"/>
          <w14:textFill>
            <w14:solidFill>
              <w14:schemeClr w14:val="tx1"/>
            </w14:solidFill>
          </w14:textFill>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color w:val="000000" w:themeColor="text1"/>
          <w:sz w:val="24"/>
          <w:lang w:eastAsia="zh-CN"/>
          <w14:textFill>
            <w14:solidFill>
              <w14:schemeClr w14:val="tx1"/>
            </w14:solidFill>
          </w14:textFill>
        </w:rPr>
      </w:pPr>
      <w:r>
        <w:rPr>
          <w:rFonts w:hint="eastAsia"/>
          <w:b/>
          <w:strike w:val="0"/>
          <w:dstrike w:val="0"/>
          <w:color w:val="000000" w:themeColor="text1"/>
          <w:sz w:val="24"/>
          <w:lang w:val="en-US" w:eastAsia="zh-CN"/>
          <w14:textFill>
            <w14:solidFill>
              <w14:schemeClr w14:val="tx1"/>
            </w14:solidFill>
          </w14:textFill>
        </w:rPr>
        <w:t>4.1海油发展供应商处理情形和处理标准</w:t>
      </w: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themeColor="text1"/>
                <w:sz w:val="22"/>
                <w:szCs w:val="22"/>
                <w14:textFill>
                  <w14:solidFill>
                    <w14:schemeClr w14:val="tx1"/>
                  </w14:solidFill>
                </w14:textFill>
              </w:rPr>
            </w:pPr>
            <w:r>
              <w:rPr>
                <w:rFonts w:hint="eastAsia"/>
                <w:b/>
                <w:bCs/>
                <w:color w:val="000000" w:themeColor="text1"/>
                <w:sz w:val="22"/>
                <w:szCs w:val="22"/>
                <w:lang w:bidi="ar"/>
                <w14:textFill>
                  <w14:solidFill>
                    <w14:schemeClr w14:val="tx1"/>
                  </w14:solidFill>
                </w14:textFill>
              </w:rPr>
              <w:t>序号</w:t>
            </w:r>
          </w:p>
        </w:tc>
        <w:tc>
          <w:tcPr>
            <w:tcW w:w="1266" w:type="dxa"/>
            <w:shd w:val="clear" w:color="auto" w:fill="auto"/>
            <w:vAlign w:val="center"/>
          </w:tcPr>
          <w:p>
            <w:pPr>
              <w:jc w:val="center"/>
              <w:textAlignment w:val="center"/>
              <w:rPr>
                <w:b/>
                <w:bCs/>
                <w:color w:val="000000" w:themeColor="text1"/>
                <w:sz w:val="22"/>
                <w:szCs w:val="22"/>
                <w14:textFill>
                  <w14:solidFill>
                    <w14:schemeClr w14:val="tx1"/>
                  </w14:solidFill>
                </w14:textFill>
              </w:rPr>
            </w:pPr>
            <w:r>
              <w:rPr>
                <w:rFonts w:hint="eastAsia"/>
                <w:b/>
                <w:bCs/>
                <w:color w:val="000000" w:themeColor="text1"/>
                <w:sz w:val="22"/>
                <w:szCs w:val="22"/>
                <w:lang w:bidi="ar"/>
                <w14:textFill>
                  <w14:solidFill>
                    <w14:schemeClr w14:val="tx1"/>
                  </w14:solidFill>
                </w14:textFill>
              </w:rPr>
              <w:t>违规类型</w:t>
            </w:r>
          </w:p>
        </w:tc>
        <w:tc>
          <w:tcPr>
            <w:tcW w:w="5484" w:type="dxa"/>
            <w:shd w:val="clear" w:color="auto" w:fill="auto"/>
            <w:vAlign w:val="center"/>
          </w:tcPr>
          <w:p>
            <w:pPr>
              <w:jc w:val="center"/>
              <w:textAlignment w:val="center"/>
              <w:rPr>
                <w:b/>
                <w:bCs/>
                <w:color w:val="000000" w:themeColor="text1"/>
                <w:sz w:val="22"/>
                <w:szCs w:val="22"/>
                <w14:textFill>
                  <w14:solidFill>
                    <w14:schemeClr w14:val="tx1"/>
                  </w14:solidFill>
                </w14:textFill>
              </w:rPr>
            </w:pPr>
            <w:r>
              <w:rPr>
                <w:rFonts w:hint="eastAsia"/>
                <w:b/>
                <w:bCs/>
                <w:color w:val="000000" w:themeColor="text1"/>
                <w:sz w:val="22"/>
                <w:szCs w:val="22"/>
                <w:lang w:bidi="ar"/>
                <w14:textFill>
                  <w14:solidFill>
                    <w14:schemeClr w14:val="tx1"/>
                  </w14:solidFill>
                </w14:textFill>
              </w:rPr>
              <w:t>违规情形说明</w:t>
            </w:r>
          </w:p>
        </w:tc>
        <w:tc>
          <w:tcPr>
            <w:tcW w:w="1281" w:type="dxa"/>
            <w:shd w:val="clear" w:color="auto" w:fill="auto"/>
            <w:vAlign w:val="center"/>
          </w:tcPr>
          <w:p>
            <w:pPr>
              <w:textAlignment w:val="center"/>
              <w:rPr>
                <w:b/>
                <w:bCs/>
                <w:color w:val="000000" w:themeColor="text1"/>
                <w:sz w:val="22"/>
                <w:szCs w:val="22"/>
                <w14:textFill>
                  <w14:solidFill>
                    <w14:schemeClr w14:val="tx1"/>
                  </w14:solidFill>
                </w14:textFill>
              </w:rPr>
            </w:pPr>
            <w:r>
              <w:rPr>
                <w:rFonts w:hint="eastAsia"/>
                <w:b/>
                <w:bCs/>
                <w:color w:val="000000" w:themeColor="text1"/>
                <w:sz w:val="22"/>
                <w:szCs w:val="22"/>
                <w:lang w:bidi="ar"/>
                <w14:textFill>
                  <w14:solidFill>
                    <w14:schemeClr w14:val="tx1"/>
                  </w14:solidFill>
                </w14:textFill>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提供虚假资料</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rFonts w:hint="default" w:eastAsia="宋体"/>
                <w:color w:val="000000" w:themeColor="text1"/>
                <w:sz w:val="20"/>
                <w:szCs w:val="20"/>
                <w:lang w:val="en-US" w:eastAsia="zh-CN"/>
                <w14:textFill>
                  <w14:solidFill>
                    <w14:schemeClr w14:val="tx1"/>
                  </w14:solidFill>
                </w14:textFill>
              </w:rPr>
            </w:pPr>
            <w:r>
              <w:rPr>
                <w:rFonts w:hint="eastAsia"/>
                <w:b/>
                <w:bCs/>
                <w:color w:val="000000" w:themeColor="text1"/>
                <w:sz w:val="20"/>
                <w:szCs w:val="20"/>
                <w:lang w:bidi="ar"/>
                <w14:textFill>
                  <w14:solidFill>
                    <w14:schemeClr w14:val="tx1"/>
                  </w14:solidFill>
                </w14:textFill>
              </w:rPr>
              <w:t>提供虚假材料</w:t>
            </w:r>
            <w:r>
              <w:rPr>
                <w:rFonts w:hint="eastAsia"/>
                <w:color w:val="000000" w:themeColor="text1"/>
                <w:sz w:val="20"/>
                <w:szCs w:val="20"/>
                <w:lang w:bidi="ar"/>
                <w14:textFill>
                  <w14:solidFill>
                    <w14:schemeClr w14:val="tx1"/>
                  </w14:solidFill>
                </w14:textFill>
              </w:rPr>
              <w:t>（</w:t>
            </w:r>
            <w:r>
              <w:rPr>
                <w:rFonts w:hint="eastAsia"/>
                <w:b/>
                <w:bCs/>
                <w:color w:val="000000" w:themeColor="text1"/>
                <w:sz w:val="20"/>
                <w:szCs w:val="20"/>
                <w:lang w:bidi="ar"/>
                <w14:textFill>
                  <w14:solidFill>
                    <w14:schemeClr w14:val="tx1"/>
                  </w14:solidFill>
                </w14:textFill>
              </w:rPr>
              <w:t>资质文件、业绩、财务状况、书面承诺</w:t>
            </w:r>
            <w:r>
              <w:rPr>
                <w:rFonts w:hint="eastAsia"/>
                <w:color w:val="000000" w:themeColor="text1"/>
                <w:sz w:val="20"/>
                <w:szCs w:val="20"/>
                <w:lang w:bidi="ar"/>
                <w14:textFill>
                  <w14:solidFill>
                    <w14:schemeClr w14:val="tx1"/>
                  </w14:solidFill>
                </w14:textFill>
              </w:rPr>
              <w:t>等）进行供应商注册、准入或参与采购项目，造成损失的</w:t>
            </w:r>
            <w:r>
              <w:rPr>
                <w:rFonts w:hint="eastAsia"/>
                <w:color w:val="000000" w:themeColor="text1"/>
                <w:sz w:val="20"/>
                <w:szCs w:val="20"/>
                <w:highlight w:val="none"/>
                <w:lang w:eastAsia="zh-CN" w:bidi="ar"/>
                <w14:textFill>
                  <w14:solidFill>
                    <w14:schemeClr w14:val="tx1"/>
                  </w14:solidFill>
                </w14:textFill>
              </w:rPr>
              <w:t>（</w:t>
            </w:r>
            <w:r>
              <w:rPr>
                <w:rFonts w:hint="eastAsia"/>
                <w:color w:val="000000" w:themeColor="text1"/>
                <w:sz w:val="20"/>
                <w:szCs w:val="20"/>
                <w:highlight w:val="none"/>
                <w:lang w:val="en-US" w:eastAsia="zh-CN" w:bidi="ar"/>
                <w14:textFill>
                  <w14:solidFill>
                    <w14:schemeClr w14:val="tx1"/>
                  </w14:solidFill>
                </w14:textFill>
              </w:rPr>
              <w:t>造成损失是指已签订合同且已执行）</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恶意串通</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为达到不正当目的</w:t>
            </w:r>
            <w:r>
              <w:rPr>
                <w:rFonts w:hint="eastAsia"/>
                <w:b/>
                <w:bCs/>
                <w:color w:val="000000" w:themeColor="text1"/>
                <w:sz w:val="20"/>
                <w:szCs w:val="20"/>
                <w:lang w:bidi="ar"/>
                <w14:textFill>
                  <w14:solidFill>
                    <w14:schemeClr w14:val="tx1"/>
                  </w14:solidFill>
                </w14:textFill>
              </w:rPr>
              <w:t>相互恶意串通</w:t>
            </w:r>
            <w:r>
              <w:rPr>
                <w:rFonts w:hint="eastAsia"/>
                <w:color w:val="000000" w:themeColor="text1"/>
                <w:sz w:val="20"/>
                <w:szCs w:val="20"/>
                <w:lang w:bidi="ar"/>
                <w14:textFill>
                  <w14:solidFill>
                    <w14:schemeClr w14:val="tx1"/>
                  </w14:solidFill>
                </w14:textFill>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为达到不正当目的相互恶意串通，造成损失的</w:t>
            </w:r>
            <w:r>
              <w:rPr>
                <w:rFonts w:hint="eastAsia"/>
                <w:color w:val="000000" w:themeColor="text1"/>
                <w:sz w:val="20"/>
                <w:szCs w:val="20"/>
                <w:highlight w:val="none"/>
                <w:lang w:eastAsia="zh-CN" w:bidi="ar"/>
                <w14:textFill>
                  <w14:solidFill>
                    <w14:schemeClr w14:val="tx1"/>
                  </w14:solidFill>
                </w14:textFill>
              </w:rPr>
              <w:t>（</w:t>
            </w:r>
            <w:r>
              <w:rPr>
                <w:rFonts w:hint="eastAsia"/>
                <w:color w:val="000000" w:themeColor="text1"/>
                <w:sz w:val="20"/>
                <w:szCs w:val="20"/>
                <w:highlight w:val="none"/>
                <w:lang w:val="en-US" w:eastAsia="zh-CN" w:bidi="ar"/>
                <w14:textFill>
                  <w14:solidFill>
                    <w14:schemeClr w14:val="tx1"/>
                  </w14:solidFill>
                </w14:textFill>
              </w:rPr>
              <w:t>造成损失是指已签订合同且已执行）</w:t>
            </w:r>
            <w:r>
              <w:rPr>
                <w:rFonts w:hint="eastAsia"/>
                <w:color w:val="000000" w:themeColor="text1"/>
                <w:sz w:val="20"/>
                <w:szCs w:val="20"/>
                <w:lang w:bidi="ar"/>
                <w14:textFill>
                  <w14:solidFill>
                    <w14:schemeClr w14:val="tx1"/>
                  </w14:solidFill>
                </w14:textFill>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中途撤销投标</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非公开采办方式，具有参与意向，但未投标/响应的，未对采办过程造成影响的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6</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非公开采办方式，具有参与意向，但未投标/响应的，且对采办过程造成影响的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7</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开标后在有效期内中途撤销投标的，未对采办过程造成影响的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8</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开标后在有效期内中途撤销投标的</w:t>
            </w:r>
            <w:r>
              <w:rPr>
                <w:rFonts w:hint="eastAsia"/>
                <w:color w:val="000000" w:themeColor="text1"/>
                <w:sz w:val="20"/>
                <w:szCs w:val="20"/>
                <w:lang w:bidi="ar"/>
                <w14:textFill>
                  <w14:solidFill>
                    <w14:schemeClr w14:val="tx1"/>
                  </w14:solidFill>
                </w14:textFill>
              </w:rPr>
              <w:t>，且对采办过程造成影响的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9</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投标文件质量差</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初次出现对供应商进行“约谈”，一年内出现两次给予</w:t>
            </w:r>
            <w:r>
              <w:rPr>
                <w:rFonts w:hint="eastAsia"/>
                <w:b/>
                <w:bCs/>
                <w:color w:val="000000" w:themeColor="text1"/>
                <w:sz w:val="20"/>
                <w:szCs w:val="20"/>
                <w:lang w:bidi="ar"/>
                <w14:textFill>
                  <w14:solidFill>
                    <w14:schemeClr w14:val="tx1"/>
                  </w14:solidFill>
                </w14:textFill>
              </w:rPr>
              <w:t>“警告”</w:t>
            </w:r>
            <w:r>
              <w:rPr>
                <w:rFonts w:hint="eastAsia"/>
                <w:color w:val="000000" w:themeColor="text1"/>
                <w:sz w:val="20"/>
                <w:szCs w:val="20"/>
                <w:lang w:bidi="ar"/>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10</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11</w:t>
            </w:r>
          </w:p>
        </w:tc>
        <w:tc>
          <w:tcPr>
            <w:tcW w:w="1266"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排挤其他供应商</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12</w:t>
            </w:r>
          </w:p>
        </w:tc>
        <w:tc>
          <w:tcPr>
            <w:tcW w:w="1266"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不遵守招投标纪律</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Style w:val="54"/>
                <w:rFonts w:hint="default"/>
                <w:color w:val="000000" w:themeColor="text1"/>
                <w:lang w:bidi="ar"/>
                <w14:textFill>
                  <w14:solidFill>
                    <w14:schemeClr w14:val="tx1"/>
                  </w14:solidFill>
                </w14:textFill>
              </w:rPr>
              <w:t>不遵守招投标相关纪律：如在开标、评标现场无理取闹，违反招投标程序</w:t>
            </w:r>
            <w:r>
              <w:rPr>
                <w:rFonts w:ascii="Times New Roman" w:hAnsi="Times New Roman" w:cs="Times New Roman"/>
                <w:color w:val="000000" w:themeColor="text1"/>
                <w:sz w:val="20"/>
                <w:szCs w:val="20"/>
                <w:lang w:bidi="ar"/>
                <w14:textFill>
                  <w14:solidFill>
                    <w14:schemeClr w14:val="tx1"/>
                  </w14:solidFill>
                </w14:textFill>
              </w:rPr>
              <w:t>,</w:t>
            </w:r>
            <w:r>
              <w:rPr>
                <w:rStyle w:val="54"/>
                <w:rFonts w:hint="default"/>
                <w:color w:val="000000" w:themeColor="text1"/>
                <w:lang w:bidi="ar"/>
                <w14:textFill>
                  <w14:solidFill>
                    <w14:schemeClr w14:val="tx1"/>
                  </w14:solidFill>
                </w14:textFill>
              </w:rPr>
              <w:t>破坏招投标秩序等情形的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13</w:t>
            </w:r>
          </w:p>
        </w:tc>
        <w:tc>
          <w:tcPr>
            <w:tcW w:w="1266"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拒不签订合同</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获取中标资格或成交资格拒绝签订合同的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14</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供应商对评标结果提出异议</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15</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采取邀请招标/竞争性谈判/邀请询价采办方式，评标结束后，供应商提出异议并要求复议（如对中标供应商的投标文件提出异议），</w:t>
            </w:r>
            <w:r>
              <w:rPr>
                <w:rFonts w:hint="eastAsia"/>
                <w:b/>
                <w:bCs/>
                <w:color w:val="000000" w:themeColor="text1"/>
                <w:sz w:val="20"/>
                <w:szCs w:val="20"/>
                <w:lang w:bidi="ar"/>
                <w14:textFill>
                  <w14:solidFill>
                    <w14:schemeClr w14:val="tx1"/>
                  </w14:solidFill>
                </w14:textFill>
              </w:rPr>
              <w:t>经核查后异议不实的或提出异议却无法提供证明文件的</w:t>
            </w:r>
            <w:r>
              <w:rPr>
                <w:rFonts w:hint="eastAsia"/>
                <w:color w:val="000000" w:themeColor="text1"/>
                <w:sz w:val="20"/>
                <w:szCs w:val="20"/>
                <w:lang w:bidi="ar"/>
                <w14:textFill>
                  <w14:solidFill>
                    <w14:schemeClr w14:val="tx1"/>
                  </w14:solidFill>
                </w14:textFill>
              </w:rPr>
              <w:t>。造成影响的。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16</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无事实依据对采购过程或采购结果进行乱投诉、举报的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情节较轻的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17</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恶意投诉、举报的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18</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对伪造证据、捏造事实、诬陷招标方或供应商管理、供应商使用单位人员的，一经查证</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19</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擅自变更、</w:t>
            </w:r>
            <w:r>
              <w:rPr>
                <w:rFonts w:hint="eastAsia"/>
                <w:b/>
                <w:bCs/>
                <w:color w:val="000000" w:themeColor="text1"/>
                <w:sz w:val="20"/>
                <w:szCs w:val="20"/>
                <w:lang w:bidi="ar"/>
                <w14:textFill>
                  <w14:solidFill>
                    <w14:schemeClr w14:val="tx1"/>
                  </w14:solidFill>
                </w14:textFill>
              </w:rPr>
              <w:t>不按照合同规定履行或者擅自终止合同的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损失较轻或对安全生产影响较小的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20</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损失较大或对安全生产影响较大的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21</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擅自降低标的功能标准或改变功能结构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及时整改未造成影响的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22</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损失较大或对安全生产影响较大的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23</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及时整改但造成一定影响的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24</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及时整改但影响较重的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25</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拒不整改的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26</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假冒其他厂家品牌，</w:t>
            </w:r>
            <w:r>
              <w:rPr>
                <w:rFonts w:hint="eastAsia"/>
                <w:b/>
                <w:bCs/>
                <w:color w:val="000000" w:themeColor="text1"/>
                <w:sz w:val="20"/>
                <w:szCs w:val="20"/>
                <w:lang w:bidi="ar"/>
                <w14:textFill>
                  <w14:solidFill>
                    <w14:schemeClr w14:val="tx1"/>
                  </w14:solidFill>
                </w14:textFill>
              </w:rPr>
              <w:t>提供伪劣商品</w:t>
            </w:r>
            <w:r>
              <w:rPr>
                <w:rFonts w:hint="eastAsia"/>
                <w:color w:val="000000" w:themeColor="text1"/>
                <w:sz w:val="20"/>
                <w:szCs w:val="20"/>
                <w:lang w:bidi="ar"/>
                <w14:textFill>
                  <w14:solidFill>
                    <w14:schemeClr w14:val="tx1"/>
                  </w14:solidFill>
                </w14:textFill>
              </w:rPr>
              <w:t>、以假乱真弄虚作假的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对生产经营造成影响较小</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27</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对生产经营影响较大；或虽然对生产经营影响较小，但拒绝整改的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28</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出现供给不足（即“</w:t>
            </w:r>
            <w:r>
              <w:rPr>
                <w:rFonts w:hint="eastAsia"/>
                <w:b/>
                <w:bCs/>
                <w:color w:val="000000" w:themeColor="text1"/>
                <w:sz w:val="20"/>
                <w:szCs w:val="20"/>
                <w:lang w:bidi="ar"/>
                <w14:textFill>
                  <w14:solidFill>
                    <w14:schemeClr w14:val="tx1"/>
                  </w14:solidFill>
                </w14:textFill>
              </w:rPr>
              <w:t>短斤少两</w:t>
            </w:r>
            <w:r>
              <w:rPr>
                <w:rFonts w:hint="eastAsia"/>
                <w:color w:val="000000" w:themeColor="text1"/>
                <w:sz w:val="20"/>
                <w:szCs w:val="20"/>
                <w:lang w:bidi="ar"/>
                <w14:textFill>
                  <w14:solidFill>
                    <w14:schemeClr w14:val="tx1"/>
                  </w14:solidFill>
                </w14:textFill>
              </w:rPr>
              <w:t>”行为）</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及时整改未产生影响的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29</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整改但产生影响的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30</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拒不更正的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31</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所提供的产品</w:t>
            </w:r>
            <w:r>
              <w:rPr>
                <w:rFonts w:hint="eastAsia"/>
                <w:b/>
                <w:bCs/>
                <w:color w:val="000000" w:themeColor="text1"/>
                <w:sz w:val="20"/>
                <w:szCs w:val="20"/>
                <w:lang w:bidi="ar"/>
                <w14:textFill>
                  <w14:solidFill>
                    <w14:schemeClr w14:val="tx1"/>
                  </w14:solidFill>
                </w14:textFill>
              </w:rPr>
              <w:t>存在严重质量问题</w:t>
            </w:r>
            <w:r>
              <w:rPr>
                <w:rFonts w:hint="eastAsia"/>
                <w:color w:val="000000" w:themeColor="text1"/>
                <w:sz w:val="20"/>
                <w:szCs w:val="20"/>
                <w:lang w:bidi="ar"/>
                <w14:textFill>
                  <w14:solidFill>
                    <w14:schemeClr w14:val="tx1"/>
                  </w14:solidFill>
                </w14:textFill>
              </w:rPr>
              <w:t>，影响安全生产或对工程建设造成实质性影响的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对安全生产或工程建设影响较轻的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32</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对安全生产或工程建设影响较重的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33</w:t>
            </w:r>
          </w:p>
        </w:tc>
        <w:tc>
          <w:tcPr>
            <w:tcW w:w="1266"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提供的产品/服务出现</w:t>
            </w:r>
            <w:r>
              <w:rPr>
                <w:rFonts w:hint="eastAsia"/>
                <w:b/>
                <w:bCs/>
                <w:color w:val="000000" w:themeColor="text1"/>
                <w:sz w:val="20"/>
                <w:szCs w:val="20"/>
                <w:lang w:bidi="ar"/>
                <w14:textFill>
                  <w14:solidFill>
                    <w14:schemeClr w14:val="tx1"/>
                  </w14:solidFill>
                </w14:textFill>
              </w:rPr>
              <w:t>严重安全隐患</w:t>
            </w:r>
            <w:r>
              <w:rPr>
                <w:rFonts w:hint="eastAsia"/>
                <w:color w:val="000000" w:themeColor="text1"/>
                <w:sz w:val="20"/>
                <w:szCs w:val="20"/>
                <w:lang w:bidi="ar"/>
                <w14:textFill>
                  <w14:solidFill>
                    <w14:schemeClr w14:val="tx1"/>
                  </w14:solidFill>
                </w14:textFill>
              </w:rPr>
              <w:t>，且拒绝整改或整改不及时、不到位的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提供的产品/服务出现严重安全隐患，且拒绝整改或整改不及时、不到位的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34</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提供虚假进度报告</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未造成实质影响的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35</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造成实质性影响的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36</w:t>
            </w:r>
          </w:p>
        </w:tc>
        <w:tc>
          <w:tcPr>
            <w:tcW w:w="1266" w:type="dxa"/>
            <w:vMerge w:val="restart"/>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在允许分包项目中，违反分包承诺进行</w:t>
            </w:r>
            <w:r>
              <w:rPr>
                <w:rFonts w:hint="eastAsia"/>
                <w:b/>
                <w:bCs/>
                <w:color w:val="000000" w:themeColor="text1"/>
                <w:sz w:val="20"/>
                <w:szCs w:val="20"/>
                <w:lang w:bidi="ar"/>
                <w14:textFill>
                  <w14:solidFill>
                    <w14:schemeClr w14:val="tx1"/>
                  </w14:solidFill>
                </w14:textFill>
              </w:rPr>
              <w:t>分包</w:t>
            </w:r>
            <w:r>
              <w:rPr>
                <w:rFonts w:hint="eastAsia"/>
                <w:color w:val="000000" w:themeColor="text1"/>
                <w:sz w:val="20"/>
                <w:szCs w:val="20"/>
                <w:lang w:bidi="ar"/>
                <w14:textFill>
                  <w14:solidFill>
                    <w14:schemeClr w14:val="tx1"/>
                  </w14:solidFill>
                </w14:textFill>
              </w:rPr>
              <w:t>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及时更正其违规行为的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37</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未及时更正其违规行为的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38</w:t>
            </w:r>
          </w:p>
        </w:tc>
        <w:tc>
          <w:tcPr>
            <w:tcW w:w="1266" w:type="dxa"/>
            <w:vMerge w:val="continue"/>
            <w:shd w:val="clear" w:color="auto" w:fill="auto"/>
            <w:vAlign w:val="center"/>
          </w:tcPr>
          <w:p>
            <w:pPr>
              <w:jc w:val="cente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拒绝更正其违规行为的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39</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违反规定</w:t>
            </w:r>
            <w:r>
              <w:rPr>
                <w:rFonts w:hint="eastAsia"/>
                <w:b/>
                <w:bCs/>
                <w:color w:val="000000" w:themeColor="text1"/>
                <w:sz w:val="20"/>
                <w:szCs w:val="20"/>
                <w:lang w:bidi="ar"/>
                <w14:textFill>
                  <w14:solidFill>
                    <w14:schemeClr w14:val="tx1"/>
                  </w14:solidFill>
                </w14:textFill>
              </w:rPr>
              <w:t>擅自把中标项目或合同转让、转包、分包</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及时更正其违规行为的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40</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未及时更正其违规行为的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41</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拒绝更正其违规行为的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42</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未经同意拖延交工、交货日期，</w:t>
            </w:r>
            <w:r>
              <w:rPr>
                <w:rFonts w:hint="eastAsia"/>
                <w:b/>
                <w:bCs/>
                <w:color w:val="000000" w:themeColor="text1"/>
                <w:sz w:val="20"/>
                <w:szCs w:val="20"/>
                <w:lang w:bidi="ar"/>
                <w14:textFill>
                  <w14:solidFill>
                    <w14:schemeClr w14:val="tx1"/>
                  </w14:solidFill>
                </w14:textFill>
              </w:rPr>
              <w:t>延缓执行合同的期限</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未造成严重影响且愿意协商解决或</w:t>
            </w:r>
            <w:r>
              <w:rPr>
                <w:rFonts w:hint="eastAsia"/>
                <w:b/>
                <w:bCs/>
                <w:color w:val="000000" w:themeColor="text1"/>
                <w:sz w:val="20"/>
                <w:szCs w:val="20"/>
                <w:lang w:bidi="ar"/>
                <w14:textFill>
                  <w14:solidFill>
                    <w14:schemeClr w14:val="tx1"/>
                  </w14:solidFill>
                </w14:textFill>
              </w:rPr>
              <w:t>承担赔偿责任的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43</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造成实质影响但愿意协商解决的，根据影响程度</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对供应商给予</w:t>
            </w:r>
            <w:r>
              <w:rPr>
                <w:rFonts w:hint="eastAsia"/>
                <w:b/>
                <w:bCs/>
                <w:color w:val="000000" w:themeColor="text1"/>
                <w:sz w:val="20"/>
                <w:szCs w:val="20"/>
                <w:lang w:bidi="ar"/>
                <w14:textFill>
                  <w14:solidFill>
                    <w14:schemeClr w14:val="tx1"/>
                  </w14:solidFill>
                </w14:textFill>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44</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造成较重或严重影响且拒绝协商解决的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45</w:t>
            </w:r>
          </w:p>
        </w:tc>
        <w:tc>
          <w:tcPr>
            <w:tcW w:w="1266"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拒绝履行售后义务</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46</w:t>
            </w:r>
          </w:p>
        </w:tc>
        <w:tc>
          <w:tcPr>
            <w:tcW w:w="1266"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拒不配合</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拒绝中国海油管理部门的监督检查或不如实反映情况、提供材料的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47</w:t>
            </w:r>
          </w:p>
        </w:tc>
        <w:tc>
          <w:tcPr>
            <w:tcW w:w="1266"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行贿</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48</w:t>
            </w:r>
          </w:p>
        </w:tc>
        <w:tc>
          <w:tcPr>
            <w:tcW w:w="1266"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使用禁用供应商</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49</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未经许可，对外</w:t>
            </w:r>
            <w:r>
              <w:rPr>
                <w:rFonts w:hint="eastAsia"/>
                <w:b/>
                <w:bCs/>
                <w:color w:val="000000" w:themeColor="text1"/>
                <w:sz w:val="20"/>
                <w:szCs w:val="20"/>
                <w:lang w:bidi="ar"/>
                <w14:textFill>
                  <w14:solidFill>
                    <w14:schemeClr w14:val="tx1"/>
                  </w14:solidFill>
                </w14:textFill>
              </w:rPr>
              <w:t>披露中国海油商业秘密</w:t>
            </w:r>
            <w:r>
              <w:rPr>
                <w:rFonts w:hint="eastAsia"/>
                <w:color w:val="000000" w:themeColor="text1"/>
                <w:sz w:val="20"/>
                <w:szCs w:val="20"/>
                <w:lang w:bidi="ar"/>
                <w14:textFill>
                  <w14:solidFill>
                    <w14:schemeClr w14:val="tx1"/>
                  </w14:solidFill>
                </w14:textFill>
              </w:rPr>
              <w:t>信息的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未造成经济损失或名誉损失的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50</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造成经济损失或名誉损失的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51</w:t>
            </w:r>
          </w:p>
        </w:tc>
        <w:tc>
          <w:tcPr>
            <w:tcW w:w="1266"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由于供应商的过失，与</w:t>
            </w:r>
            <w:r>
              <w:rPr>
                <w:rFonts w:hint="eastAsia"/>
                <w:b/>
                <w:bCs/>
                <w:color w:val="000000" w:themeColor="text1"/>
                <w:sz w:val="20"/>
                <w:szCs w:val="20"/>
                <w:lang w:bidi="ar"/>
                <w14:textFill>
                  <w14:solidFill>
                    <w14:schemeClr w14:val="tx1"/>
                  </w14:solidFill>
                </w14:textFill>
              </w:rPr>
              <w:t>中国海油及所属单位产生法律诉讼的</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由于供应商的过失，与中国海油及所属单位产生法律诉讼的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52</w:t>
            </w:r>
          </w:p>
        </w:tc>
        <w:tc>
          <w:tcPr>
            <w:tcW w:w="1266"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三年内记满10分的供应商，或连续三个合同执行过程中均发生“C级”事故</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对供应商给予“禁用三年”</w:t>
            </w:r>
            <w:r>
              <w:rPr>
                <w:rFonts w:hint="eastAsia"/>
                <w:color w:val="000000" w:themeColor="text1"/>
                <w:sz w:val="20"/>
                <w:szCs w:val="20"/>
                <w:lang w:val="en-US" w:eastAsia="zh-CN" w:bidi="ar"/>
                <w14:textFill>
                  <w14:solidFill>
                    <w14:schemeClr w14:val="tx1"/>
                  </w14:solidFill>
                </w14:textFill>
              </w:rPr>
              <w:t>处理</w:t>
            </w:r>
            <w:r>
              <w:rPr>
                <w:rFonts w:hint="eastAsia"/>
                <w:color w:val="000000" w:themeColor="text1"/>
                <w:sz w:val="20"/>
                <w:szCs w:val="20"/>
                <w:lang w:bidi="ar"/>
                <w14:textFill>
                  <w14:solidFill>
                    <w14:schemeClr w14:val="tx1"/>
                  </w14:solidFill>
                </w14:textFill>
              </w:rPr>
              <w:t>；情节严重的，</w:t>
            </w: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53</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供应商在提报中国海油员工、</w:t>
            </w:r>
            <w:r>
              <w:rPr>
                <w:rFonts w:hint="eastAsia"/>
                <w:b/>
                <w:bCs/>
                <w:color w:val="000000" w:themeColor="text1"/>
                <w:sz w:val="20"/>
                <w:szCs w:val="20"/>
                <w:lang w:bidi="ar"/>
                <w14:textFill>
                  <w14:solidFill>
                    <w14:schemeClr w14:val="tx1"/>
                  </w14:solidFill>
                </w14:textFill>
              </w:rPr>
              <w:t>员工亲属、离职退休的领导人员在本单位的任职</w:t>
            </w:r>
            <w:r>
              <w:rPr>
                <w:rFonts w:hint="eastAsia"/>
                <w:color w:val="000000" w:themeColor="text1"/>
                <w:sz w:val="20"/>
                <w:szCs w:val="20"/>
                <w:lang w:bidi="ar"/>
                <w14:textFill>
                  <w14:solidFill>
                    <w14:schemeClr w14:val="tx1"/>
                  </w14:solidFill>
                </w14:textFill>
              </w:rPr>
              <w:t>和持股情况时</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存在瞒报相关情况的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54</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存在利用中国海油人员的职务之便牟取不正当利益情形的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55</w:t>
            </w:r>
          </w:p>
        </w:tc>
        <w:tc>
          <w:tcPr>
            <w:tcW w:w="1266"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经营状况异常</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国家机关、权威机构网站公布的严重违法失信企业，或被列入失信人名单等情形</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56</w:t>
            </w:r>
          </w:p>
        </w:tc>
        <w:tc>
          <w:tcPr>
            <w:tcW w:w="1266" w:type="dxa"/>
            <w:vMerge w:val="restart"/>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其它违反国家、集团公司及海油发展规章制度的行为</w:t>
            </w: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违反国家政策、法律法规，存在不与农民工签订合同，或</w:t>
            </w:r>
            <w:r>
              <w:rPr>
                <w:rFonts w:hint="eastAsia"/>
                <w:b/>
                <w:bCs/>
                <w:color w:val="000000" w:themeColor="text1"/>
                <w:sz w:val="20"/>
                <w:szCs w:val="20"/>
                <w:lang w:bidi="ar"/>
                <w14:textFill>
                  <w14:solidFill>
                    <w14:schemeClr w14:val="tx1"/>
                  </w14:solidFill>
                </w14:textFill>
              </w:rPr>
              <w:t>存在拖欠农民工工资问题</w:t>
            </w:r>
            <w:r>
              <w:rPr>
                <w:rFonts w:hint="eastAsia"/>
                <w:color w:val="000000" w:themeColor="text1"/>
                <w:sz w:val="20"/>
                <w:szCs w:val="20"/>
                <w:lang w:bidi="ar"/>
                <w14:textFill>
                  <w14:solidFill>
                    <w14:schemeClr w14:val="tx1"/>
                  </w14:solidFill>
                </w14:textFill>
              </w:rPr>
              <w:t>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57</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违反国家政策、法律法规，对破坏生态环境，</w:t>
            </w:r>
            <w:r>
              <w:rPr>
                <w:rFonts w:hint="eastAsia"/>
                <w:b/>
                <w:bCs/>
                <w:color w:val="000000" w:themeColor="text1"/>
                <w:sz w:val="20"/>
                <w:szCs w:val="20"/>
                <w:lang w:bidi="ar"/>
                <w14:textFill>
                  <w14:solidFill>
                    <w14:schemeClr w14:val="tx1"/>
                  </w14:solidFill>
                </w14:textFill>
              </w:rPr>
              <w:t>对环境造成污染的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58</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违反劳动法</w:t>
            </w:r>
            <w:r>
              <w:rPr>
                <w:rFonts w:hint="eastAsia"/>
                <w:color w:val="000000" w:themeColor="text1"/>
                <w:sz w:val="20"/>
                <w:szCs w:val="20"/>
                <w:lang w:bidi="ar"/>
                <w14:textFill>
                  <w14:solidFill>
                    <w14:schemeClr w14:val="tx1"/>
                  </w14:solidFill>
                </w14:textFill>
              </w:rPr>
              <w:t>等法规，引起员工仲裁并对中国海油造成不良影响的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59</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b/>
                <w:bCs/>
                <w:color w:val="000000" w:themeColor="text1"/>
                <w:sz w:val="20"/>
                <w:szCs w:val="20"/>
                <w:lang w:bidi="ar"/>
                <w14:textFill>
                  <w14:solidFill>
                    <w14:schemeClr w14:val="tx1"/>
                  </w14:solidFill>
                </w14:textFill>
              </w:rPr>
              <w:t>对存在其它不当行为可能给中国海油带来风险的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60</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对存在其它不当行为已经给中国海油带来风险的</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61</w:t>
            </w:r>
          </w:p>
        </w:tc>
        <w:tc>
          <w:tcPr>
            <w:tcW w:w="1266" w:type="dxa"/>
            <w:vMerge w:val="continue"/>
            <w:shd w:val="clear" w:color="auto" w:fill="auto"/>
            <w:vAlign w:val="center"/>
          </w:tcPr>
          <w:p>
            <w:pPr>
              <w:rPr>
                <w:color w:val="000000" w:themeColor="text1"/>
                <w:sz w:val="20"/>
                <w:szCs w:val="20"/>
                <w14:textFill>
                  <w14:solidFill>
                    <w14:schemeClr w14:val="tx1"/>
                  </w14:solidFill>
                </w14:textFill>
              </w:rPr>
            </w:pPr>
          </w:p>
        </w:tc>
        <w:tc>
          <w:tcPr>
            <w:tcW w:w="5484"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其它</w:t>
            </w:r>
            <w:r>
              <w:rPr>
                <w:rFonts w:hint="eastAsia"/>
                <w:b/>
                <w:bCs/>
                <w:color w:val="000000" w:themeColor="text1"/>
                <w:sz w:val="20"/>
                <w:szCs w:val="20"/>
                <w:lang w:bidi="ar"/>
                <w14:textFill>
                  <w14:solidFill>
                    <w14:schemeClr w14:val="tx1"/>
                  </w14:solidFill>
                </w14:textFill>
              </w:rPr>
              <w:t>违反国家法律法规及集团公司规章制度</w:t>
            </w:r>
            <w:r>
              <w:rPr>
                <w:rFonts w:hint="eastAsia"/>
                <w:color w:val="000000" w:themeColor="text1"/>
                <w:sz w:val="20"/>
                <w:szCs w:val="20"/>
                <w:lang w:bidi="ar"/>
                <w14:textFill>
                  <w14:solidFill>
                    <w14:schemeClr w14:val="tx1"/>
                  </w14:solidFill>
                </w14:textFill>
              </w:rPr>
              <w:t>的行为，包括国家、审计、纪检监察、巡视等函件反映问题等</w:t>
            </w:r>
          </w:p>
        </w:tc>
        <w:tc>
          <w:tcPr>
            <w:tcW w:w="1281" w:type="dxa"/>
            <w:shd w:val="clear" w:color="auto" w:fill="auto"/>
            <w:vAlign w:val="center"/>
          </w:tcPr>
          <w:p>
            <w:pPr>
              <w:textAlignment w:val="center"/>
              <w:rPr>
                <w:color w:val="000000" w:themeColor="text1"/>
                <w:sz w:val="20"/>
                <w:szCs w:val="20"/>
                <w14:textFill>
                  <w14:solidFill>
                    <w14:schemeClr w14:val="tx1"/>
                  </w14:solidFill>
                </w14:textFill>
              </w:rPr>
            </w:pPr>
            <w:r>
              <w:rPr>
                <w:rFonts w:hint="eastAsia"/>
                <w:color w:val="000000" w:themeColor="text1"/>
                <w:sz w:val="20"/>
                <w:szCs w:val="20"/>
                <w:lang w:bidi="ar"/>
                <w14:textFill>
                  <w14:solidFill>
                    <w14:schemeClr w14:val="tx1"/>
                  </w14:solidFill>
                </w14:textFill>
              </w:rPr>
              <w:t>由集团公司工程与物装部或集团公司工程与物装部组织相关管理部门及所属单位，对供应商问题性质及业务实际情况判定，进行相应处理</w:t>
            </w:r>
          </w:p>
        </w:tc>
      </w:tr>
    </w:tbl>
    <w:p>
      <w:pPr>
        <w:rPr>
          <w:rFonts w:asciiTheme="minorEastAsia" w:hAnsiTheme="minorEastAsia"/>
          <w:color w:val="000000" w:themeColor="text1"/>
          <w:sz w:val="24"/>
          <w:szCs w:val="24"/>
          <w14:textFill>
            <w14:solidFill>
              <w14:schemeClr w14:val="tx1"/>
            </w14:solidFill>
          </w14:textFill>
        </w:rPr>
      </w:pPr>
    </w:p>
    <w:p>
      <w:pPr>
        <w:pStyle w:val="8"/>
        <w:rPr>
          <w:rFonts w:asciiTheme="minorEastAsia" w:hAnsiTheme="minorEastAsia"/>
          <w:color w:val="000000" w:themeColor="text1"/>
          <w:sz w:val="24"/>
          <w:szCs w:val="24"/>
          <w14:textFill>
            <w14:solidFill>
              <w14:schemeClr w14:val="tx1"/>
            </w14:solidFill>
          </w14:textFill>
        </w:rPr>
      </w:pPr>
    </w:p>
    <w:p>
      <w:pPr>
        <w:rPr>
          <w:rFonts w:hint="eastAsia" w:asciiTheme="minorEastAsia" w:hAnsiTheme="minorEastAsia"/>
          <w:color w:val="000000" w:themeColor="text1"/>
          <w:sz w:val="24"/>
          <w:szCs w:val="24"/>
          <w:lang w:val="en-US" w:eastAsia="zh-CN"/>
          <w14:textFill>
            <w14:solidFill>
              <w14:schemeClr w14:val="tx1"/>
            </w14:solidFill>
          </w14:textFill>
        </w:rPr>
      </w:pPr>
    </w:p>
    <w:p>
      <w:pPr>
        <w:rPr>
          <w:rFonts w:hint="eastAsia" w:asciiTheme="minorEastAsia" w:hAnsiTheme="minorEastAsia"/>
          <w:color w:val="000000" w:themeColor="text1"/>
          <w:sz w:val="24"/>
          <w:szCs w:val="24"/>
          <w:lang w:val="en-US" w:eastAsia="zh-CN"/>
          <w14:textFill>
            <w14:solidFill>
              <w14:schemeClr w14:val="tx1"/>
            </w14:solidFill>
          </w14:textFill>
        </w:rPr>
      </w:pPr>
    </w:p>
    <w:p>
      <w:pPr>
        <w:rPr>
          <w:rFonts w:hint="eastAsia" w:asciiTheme="minorEastAsia" w:hAnsiTheme="minorEastAsia"/>
          <w:color w:val="000000" w:themeColor="text1"/>
          <w:sz w:val="24"/>
          <w:szCs w:val="24"/>
          <w:lang w:val="en-US" w:eastAsia="zh-CN"/>
          <w14:textFill>
            <w14:solidFill>
              <w14:schemeClr w14:val="tx1"/>
            </w14:solidFill>
          </w14:textFill>
        </w:rPr>
      </w:pPr>
    </w:p>
    <w:p>
      <w:pPr>
        <w:outlineLvl w:val="9"/>
        <w:rPr>
          <w:rFonts w:hint="eastAsia" w:ascii="黑体" w:hAnsi="黑体" w:eastAsia="黑体"/>
          <w:color w:val="000000" w:themeColor="text1"/>
          <w:sz w:val="24"/>
          <w:szCs w:val="22"/>
          <w:lang w:val="en-US" w:eastAsia="zh-CN"/>
          <w14:textFill>
            <w14:solidFill>
              <w14:schemeClr w14:val="tx1"/>
            </w14:solidFill>
          </w14:textFill>
        </w:rPr>
      </w:pPr>
      <w:r>
        <w:rPr>
          <w:rFonts w:hint="eastAsia" w:ascii="黑体" w:hAnsi="黑体" w:eastAsia="黑体"/>
          <w:color w:val="000000" w:themeColor="text1"/>
          <w:sz w:val="24"/>
          <w:szCs w:val="22"/>
          <w:lang w:val="en-US" w:eastAsia="zh-CN"/>
          <w14:textFill>
            <w14:solidFill>
              <w14:schemeClr w14:val="tx1"/>
            </w14:solidFill>
          </w14:textFill>
        </w:rPr>
        <w:br w:type="page"/>
      </w:r>
    </w:p>
    <w:p>
      <w:pPr>
        <w:outlineLvl w:val="1"/>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黑体" w:hAnsi="黑体" w:eastAsia="黑体"/>
          <w:color w:val="000000" w:themeColor="text1"/>
          <w:sz w:val="24"/>
          <w:szCs w:val="22"/>
          <w:lang w:val="en-US" w:eastAsia="zh-CN"/>
          <w14:textFill>
            <w14:solidFill>
              <w14:schemeClr w14:val="tx1"/>
            </w14:solidFill>
          </w14:textFill>
        </w:rPr>
        <w:t>4.2集团公司</w:t>
      </w:r>
      <w:r>
        <w:rPr>
          <w:rFonts w:hint="eastAsia" w:ascii="黑体" w:hAnsi="黑体" w:eastAsia="黑体"/>
          <w:color w:val="000000" w:themeColor="text1"/>
          <w:sz w:val="24"/>
          <w14:textFill>
            <w14:solidFill>
              <w14:schemeClr w14:val="tx1"/>
            </w14:solidFill>
          </w14:textFill>
        </w:rPr>
        <w:t>供应商处理情形和处理标准</w:t>
      </w:r>
    </w:p>
    <w:p>
      <w:pPr>
        <w:pStyle w:val="8"/>
        <w:rPr>
          <w:rFonts w:asciiTheme="minorEastAsia" w:hAnsiTheme="minorEastAsia"/>
          <w:color w:val="000000" w:themeColor="text1"/>
          <w:sz w:val="24"/>
          <w:szCs w:val="24"/>
          <w14:textFill>
            <w14:solidFill>
              <w14:schemeClr w14:val="tx1"/>
            </w14:solidFill>
          </w14:textFill>
        </w:rPr>
      </w:pP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color w:val="000000" w:themeColor="text1"/>
                <w:sz w:val="20"/>
                <w:szCs w:val="20"/>
                <w14:textFill>
                  <w14:solidFill>
                    <w14:schemeClr w14:val="tx1"/>
                  </w14:solidFill>
                </w14:textFill>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2"/>
        <w:ind w:left="0" w:leftChars="0" w:firstLine="0" w:firstLineChars="0"/>
        <w:rPr>
          <w:rFonts w:hint="eastAsia" w:ascii="宋体" w:hAnsi="宋体" w:cs="宋体"/>
          <w:color w:val="000000" w:themeColor="text1"/>
          <w:sz w:val="20"/>
          <w:szCs w:val="20"/>
          <w:lang w:eastAsia="zh-CN"/>
          <w14:textFill>
            <w14:solidFill>
              <w14:schemeClr w14:val="tx1"/>
            </w14:solidFill>
          </w14:textFill>
        </w:rPr>
      </w:pPr>
    </w:p>
    <w:p>
      <w:pPr>
        <w:pStyle w:val="8"/>
        <w:ind w:firstLine="0" w:firstLineChars="0"/>
        <w:rPr>
          <w:rFonts w:hint="default" w:eastAsia="宋体"/>
          <w:color w:val="000000" w:themeColor="text1"/>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供应商处理结果以集团公司审批为准，本附件仅作为风险提示。</w:t>
      </w:r>
    </w:p>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附件5：</w:t>
      </w:r>
      <w:r>
        <w:rPr>
          <w:rFonts w:hint="eastAsia" w:ascii="黑体" w:hAnsi="黑体" w:eastAsia="黑体"/>
          <w:b/>
          <w:bCs/>
          <w:color w:val="000000" w:themeColor="text1"/>
          <w:sz w:val="24"/>
          <w:szCs w:val="24"/>
          <w:lang w:val="en-US" w:eastAsia="zh-CN"/>
          <w14:textFill>
            <w14:solidFill>
              <w14:schemeClr w14:val="tx1"/>
            </w14:solidFill>
          </w14:textFill>
        </w:rPr>
        <w:t>商务文件</w:t>
      </w:r>
    </w:p>
    <w:p>
      <w:pPr>
        <w:pStyle w:val="60"/>
        <w:rPr>
          <w:rFonts w:hint="eastAsia"/>
          <w:color w:val="000000" w:themeColor="text1"/>
          <w:lang w:val="en-US" w:eastAsia="zh-CN"/>
          <w14:textFill>
            <w14:solidFill>
              <w14:schemeClr w14:val="tx1"/>
            </w14:solidFill>
          </w14:textFill>
        </w:rPr>
      </w:pPr>
    </w:p>
    <w:p>
      <w:pPr>
        <w:autoSpaceDE/>
        <w:autoSpaceDN/>
        <w:adjustRightInd/>
        <w:jc w:val="both"/>
        <w:outlineLvl w:val="0"/>
        <w:rPr>
          <w:rFonts w:hint="eastAsia" w:ascii="宋体" w:hAnsi="宋体" w:eastAsiaTheme="minorEastAsia" w:cstheme="minorBidi"/>
          <w:b w:val="0"/>
          <w:bCs w:val="0"/>
          <w:color w:val="000000" w:themeColor="text1"/>
          <w:sz w:val="21"/>
          <w:szCs w:val="22"/>
          <w:highlight w:val="none"/>
          <w:lang w:eastAsia="zh-CN"/>
          <w14:textFill>
            <w14:solidFill>
              <w14:schemeClr w14:val="tx1"/>
            </w14:solidFill>
          </w14:textFill>
        </w:rPr>
      </w:pPr>
      <w:r>
        <w:rPr>
          <w:rFonts w:hint="eastAsia" w:ascii="宋体" w:hAnsi="宋体" w:eastAsiaTheme="minorEastAsia" w:cstheme="minorBidi"/>
          <w:b w:val="0"/>
          <w:bCs w:val="0"/>
          <w:color w:val="000000" w:themeColor="text1"/>
          <w:kern w:val="2"/>
          <w:sz w:val="21"/>
          <w:szCs w:val="22"/>
          <w:highlight w:val="none"/>
          <w:lang w:val="en-US" w:eastAsia="zh-CN"/>
          <w14:textFill>
            <w14:solidFill>
              <w14:schemeClr w14:val="tx1"/>
            </w14:solidFill>
          </w14:textFill>
        </w:rPr>
        <w:t>5.1：</w:t>
      </w:r>
      <w:r>
        <w:rPr>
          <w:rFonts w:hint="eastAsia" w:ascii="宋体" w:hAnsi="宋体" w:eastAsiaTheme="minorEastAsia" w:cstheme="minorBidi"/>
          <w:bCs w:val="0"/>
          <w:color w:val="000000" w:themeColor="text1"/>
          <w:sz w:val="21"/>
          <w:szCs w:val="22"/>
          <w:highlight w:val="none"/>
          <w:lang w:eastAsia="zh-CN"/>
          <w14:textFill>
            <w14:solidFill>
              <w14:schemeClr w14:val="tx1"/>
            </w14:solidFill>
          </w14:textFill>
        </w:rPr>
        <w:t>营业执照</w:t>
      </w:r>
    </w:p>
    <w:p>
      <w:pPr>
        <w:adjustRightInd/>
        <w:jc w:val="both"/>
        <w:outlineLvl w:val="0"/>
        <w:rPr>
          <w:rFonts w:hint="default" w:ascii="宋体" w:hAnsi="宋体"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宋体" w:hAnsi="宋体" w:eastAsiaTheme="minorEastAsia" w:cstheme="minorBidi"/>
          <w:b w:val="0"/>
          <w:bCs w:val="0"/>
          <w:color w:val="000000" w:themeColor="text1"/>
          <w:kern w:val="2"/>
          <w:sz w:val="21"/>
          <w:szCs w:val="22"/>
          <w:lang w:val="en-US" w:eastAsia="zh-CN"/>
          <w14:textFill>
            <w14:solidFill>
              <w14:schemeClr w14:val="tx1"/>
            </w14:solidFill>
          </w14:textFill>
        </w:rPr>
        <w:t>5.2：</w:t>
      </w:r>
      <w:r>
        <w:rPr>
          <w:rFonts w:hint="eastAsia" w:ascii="宋体" w:hAnsi="宋体" w:eastAsiaTheme="minorEastAsia" w:cstheme="minorBidi"/>
          <w:color w:val="000000" w:themeColor="text1"/>
          <w:kern w:val="2"/>
          <w:sz w:val="21"/>
          <w:szCs w:val="22"/>
          <w:highlight w:val="none"/>
          <w:lang w:val="en-US" w:eastAsia="zh-CN" w:bidi="ar-SA"/>
          <w14:textFill>
            <w14:solidFill>
              <w14:schemeClr w14:val="tx1"/>
            </w14:solidFill>
          </w14:textFill>
        </w:rPr>
        <w:t>法定代表人（单位负责人）身份证明</w:t>
      </w:r>
      <w:r>
        <w:rPr>
          <w:rFonts w:hint="eastAsia" w:ascii="宋体" w:hAnsi="宋体" w:cstheme="minorBidi"/>
          <w:color w:val="000000" w:themeColor="text1"/>
          <w:kern w:val="2"/>
          <w:sz w:val="21"/>
          <w:szCs w:val="22"/>
          <w:lang w:val="en-US" w:eastAsia="zh-CN" w:bidi="ar-SA"/>
          <w14:textFill>
            <w14:solidFill>
              <w14:schemeClr w14:val="tx1"/>
            </w14:solidFill>
          </w14:textFill>
        </w:rPr>
        <w:t>——详见附件</w:t>
      </w:r>
    </w:p>
    <w:p>
      <w:pPr>
        <w:adjustRightInd/>
        <w:jc w:val="both"/>
        <w:outlineLvl w:val="0"/>
        <w:rPr>
          <w:rFonts w:hint="eastAsia" w:ascii="宋体" w:hAnsi="宋体"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2"/>
          <w:highlight w:val="none"/>
          <w:lang w:val="en-US" w:eastAsia="zh-CN" w:bidi="ar-SA"/>
          <w14:textFill>
            <w14:solidFill>
              <w14:schemeClr w14:val="tx1"/>
            </w14:solidFill>
          </w14:textFill>
        </w:rPr>
        <w:t>5.3：法定代表人授权委托书（如涉及）</w:t>
      </w:r>
      <w:r>
        <w:rPr>
          <w:rFonts w:hint="eastAsia" w:ascii="宋体" w:hAnsi="宋体" w:cstheme="minorBidi"/>
          <w:color w:val="000000" w:themeColor="text1"/>
          <w:kern w:val="2"/>
          <w:sz w:val="21"/>
          <w:szCs w:val="22"/>
          <w:lang w:val="en-US" w:eastAsia="zh-CN" w:bidi="ar-SA"/>
          <w14:textFill>
            <w14:solidFill>
              <w14:schemeClr w14:val="tx1"/>
            </w14:solidFill>
          </w14:textFill>
        </w:rPr>
        <w:t>——详见附件</w:t>
      </w:r>
    </w:p>
    <w:p>
      <w:pPr>
        <w:adjustRightInd/>
        <w:jc w:val="both"/>
        <w:outlineLvl w:val="0"/>
        <w:rPr>
          <w:rFonts w:hint="eastAsia" w:ascii="宋体" w:hAnsi="宋体"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2"/>
          <w:highlight w:val="none"/>
          <w:lang w:val="en-US" w:eastAsia="zh-CN" w:bidi="ar-SA"/>
          <w14:textFill>
            <w14:solidFill>
              <w14:schemeClr w14:val="tx1"/>
            </w14:solidFill>
          </w14:textFill>
        </w:rPr>
        <w:t>5.4：专业资质（如涉及）</w:t>
      </w:r>
    </w:p>
    <w:p>
      <w:pPr>
        <w:adjustRightInd/>
        <w:jc w:val="both"/>
        <w:outlineLvl w:val="0"/>
        <w:rPr>
          <w:rFonts w:hint="eastAsia" w:ascii="宋体" w:hAnsi="宋体" w:eastAsiaTheme="minorEastAsia" w:cstheme="minorBidi"/>
          <w:color w:val="000000" w:themeColor="text1"/>
          <w:sz w:val="21"/>
          <w:szCs w:val="22"/>
          <w:highlight w:val="none"/>
          <w:lang w:eastAsia="zh-CN"/>
          <w14:textFill>
            <w14:solidFill>
              <w14:schemeClr w14:val="tx1"/>
            </w14:solidFill>
          </w14:textFill>
        </w:rPr>
      </w:pPr>
      <w:r>
        <w:rPr>
          <w:rFonts w:hint="eastAsia" w:ascii="宋体" w:hAnsi="宋体" w:eastAsiaTheme="minorEastAsia" w:cstheme="minorBidi"/>
          <w:color w:val="000000" w:themeColor="text1"/>
          <w:kern w:val="2"/>
          <w:sz w:val="21"/>
          <w:szCs w:val="22"/>
          <w:highlight w:val="none"/>
          <w:lang w:val="en-US" w:eastAsia="zh-CN" w:bidi="ar-SA"/>
          <w14:textFill>
            <w14:solidFill>
              <w14:schemeClr w14:val="tx1"/>
            </w14:solidFill>
          </w14:textFill>
        </w:rPr>
        <w:t>5.</w:t>
      </w:r>
      <w:r>
        <w:rPr>
          <w:rFonts w:hint="eastAsia" w:ascii="宋体" w:hAnsi="宋体" w:cstheme="minorBidi"/>
          <w:color w:val="000000" w:themeColor="text1"/>
          <w:kern w:val="2"/>
          <w:sz w:val="21"/>
          <w:szCs w:val="22"/>
          <w:highlight w:val="none"/>
          <w:lang w:val="en-US" w:eastAsia="zh-CN" w:bidi="ar-SA"/>
          <w14:textFill>
            <w14:solidFill>
              <w14:schemeClr w14:val="tx1"/>
            </w14:solidFill>
          </w14:textFill>
        </w:rPr>
        <w:t>5</w:t>
      </w:r>
      <w:r>
        <w:rPr>
          <w:rFonts w:hint="eastAsia" w:ascii="宋体" w:hAnsi="宋体" w:eastAsiaTheme="minorEastAsia" w:cstheme="minorBidi"/>
          <w:color w:val="000000" w:themeColor="text1"/>
          <w:kern w:val="2"/>
          <w:sz w:val="21"/>
          <w:szCs w:val="22"/>
          <w:highlight w:val="none"/>
          <w:lang w:val="en-US" w:eastAsia="zh-CN" w:bidi="ar-SA"/>
          <w14:textFill>
            <w14:solidFill>
              <w14:schemeClr w14:val="tx1"/>
            </w14:solidFill>
          </w14:textFill>
        </w:rPr>
        <w:t>：</w:t>
      </w:r>
      <w:r>
        <w:rPr>
          <w:rFonts w:hint="eastAsia" w:ascii="宋体" w:hAnsi="宋体" w:eastAsiaTheme="minorEastAsia" w:cstheme="minorBidi"/>
          <w:color w:val="000000" w:themeColor="text1"/>
          <w:sz w:val="21"/>
          <w:szCs w:val="22"/>
          <w:highlight w:val="none"/>
          <w:lang w:eastAsia="zh-CN"/>
          <w14:textFill>
            <w14:solidFill>
              <w14:schemeClr w14:val="tx1"/>
            </w14:solidFill>
          </w14:textFill>
        </w:rPr>
        <w:t>环境管理体系认证、质量管理体系认证、健康安全管理体系认证和国家强制产品认证等相关否决事项，</w:t>
      </w:r>
      <w:r>
        <w:rPr>
          <w:rFonts w:hint="eastAsia" w:ascii="宋体" w:hAnsi="宋体" w:cstheme="minorBidi"/>
          <w:color w:val="000000" w:themeColor="text1"/>
          <w:sz w:val="21"/>
          <w:szCs w:val="22"/>
          <w:highlight w:val="none"/>
          <w:lang w:val="en-US" w:eastAsia="zh-CN"/>
          <w14:textFill>
            <w14:solidFill>
              <w14:schemeClr w14:val="tx1"/>
            </w14:solidFill>
          </w14:textFill>
        </w:rPr>
        <w:t>并可</w:t>
      </w:r>
      <w:r>
        <w:rPr>
          <w:rFonts w:hint="eastAsia" w:ascii="宋体" w:hAnsi="宋体" w:eastAsiaTheme="minorEastAsia" w:cstheme="minorBidi"/>
          <w:color w:val="000000" w:themeColor="text1"/>
          <w:sz w:val="21"/>
          <w:szCs w:val="22"/>
          <w:highlight w:val="none"/>
          <w:lang w:eastAsia="zh-CN"/>
          <w14:textFill>
            <w14:solidFill>
              <w14:schemeClr w14:val="tx1"/>
            </w14:solidFill>
          </w14:textFill>
        </w:rPr>
        <w:t>在中国国家认证认可监督管理委员会网站（</w:t>
      </w:r>
      <w:r>
        <w:rPr>
          <w:rFonts w:hint="eastAsia" w:ascii="宋体" w:hAnsi="宋体" w:eastAsiaTheme="minorEastAsia" w:cstheme="minorBidi"/>
          <w:color w:val="000000" w:themeColor="text1"/>
          <w:sz w:val="21"/>
          <w:szCs w:val="22"/>
          <w:highlight w:val="none"/>
          <w:lang w:eastAsia="zh-CN"/>
          <w14:textFill>
            <w14:solidFill>
              <w14:schemeClr w14:val="tx1"/>
            </w14:solidFill>
          </w14:textFill>
        </w:rPr>
        <w:fldChar w:fldCharType="begin"/>
      </w:r>
      <w:r>
        <w:rPr>
          <w:rFonts w:hint="eastAsia" w:ascii="宋体" w:hAnsi="宋体" w:eastAsiaTheme="minorEastAsia" w:cstheme="minorBidi"/>
          <w:color w:val="000000" w:themeColor="text1"/>
          <w:sz w:val="21"/>
          <w:szCs w:val="22"/>
          <w:highlight w:val="none"/>
          <w:lang w:eastAsia="zh-CN"/>
          <w14:textFill>
            <w14:solidFill>
              <w14:schemeClr w14:val="tx1"/>
            </w14:solidFill>
          </w14:textFill>
        </w:rPr>
        <w:instrText xml:space="preserve"> HYPERLINK "http://www.cnca.gov.cn）核实" </w:instrText>
      </w:r>
      <w:r>
        <w:rPr>
          <w:rFonts w:hint="eastAsia" w:ascii="宋体" w:hAnsi="宋体" w:eastAsiaTheme="minorEastAsia" w:cstheme="minorBidi"/>
          <w:color w:val="000000" w:themeColor="text1"/>
          <w:sz w:val="21"/>
          <w:szCs w:val="22"/>
          <w:highlight w:val="none"/>
          <w:lang w:eastAsia="zh-CN"/>
          <w14:textFill>
            <w14:solidFill>
              <w14:schemeClr w14:val="tx1"/>
            </w14:solidFill>
          </w14:textFill>
        </w:rPr>
        <w:fldChar w:fldCharType="separate"/>
      </w:r>
      <w:r>
        <w:rPr>
          <w:rFonts w:hint="eastAsia" w:ascii="宋体" w:hAnsi="宋体" w:eastAsiaTheme="minorEastAsia" w:cstheme="minorBidi"/>
          <w:color w:val="000000" w:themeColor="text1"/>
          <w:sz w:val="21"/>
          <w:szCs w:val="22"/>
          <w:highlight w:val="none"/>
          <w:lang w:eastAsia="zh-CN"/>
          <w14:textFill>
            <w14:solidFill>
              <w14:schemeClr w14:val="tx1"/>
            </w14:solidFill>
          </w14:textFill>
        </w:rPr>
        <w:t>http://www.cnca.gov.cn）核实</w:t>
      </w:r>
      <w:r>
        <w:rPr>
          <w:rFonts w:hint="eastAsia" w:ascii="宋体" w:hAnsi="宋体" w:eastAsiaTheme="minorEastAsia" w:cstheme="minorBidi"/>
          <w:color w:val="000000" w:themeColor="text1"/>
          <w:sz w:val="21"/>
          <w:szCs w:val="22"/>
          <w:highlight w:val="none"/>
          <w:lang w:eastAsia="zh-CN"/>
          <w14:textFill>
            <w14:solidFill>
              <w14:schemeClr w14:val="tx1"/>
            </w14:solidFill>
          </w14:textFill>
        </w:rPr>
        <w:fldChar w:fldCharType="end"/>
      </w:r>
    </w:p>
    <w:p>
      <w:pPr>
        <w:adjustRightInd/>
        <w:jc w:val="both"/>
        <w:outlineLvl w:val="0"/>
        <w:rPr>
          <w:rFonts w:hint="eastAsia" w:ascii="宋体" w:hAnsi="宋体" w:eastAsiaTheme="minorEastAsia" w:cstheme="minorBidi"/>
          <w:strike w:val="0"/>
          <w:dstrike w:val="0"/>
          <w:color w:val="000000" w:themeColor="text1"/>
          <w:sz w:val="21"/>
          <w:szCs w:val="22"/>
          <w:highlight w:val="none"/>
          <w:lang w:val="en-US" w:eastAsia="zh-CN"/>
          <w14:textFill>
            <w14:solidFill>
              <w14:schemeClr w14:val="tx1"/>
            </w14:solidFill>
          </w14:textFill>
        </w:rPr>
      </w:pPr>
      <w:r>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t>5.</w:t>
      </w:r>
      <w:r>
        <w:rPr>
          <w:rFonts w:hint="eastAsia" w:ascii="宋体" w:hAnsi="宋体" w:cstheme="minorBidi"/>
          <w:color w:val="000000" w:themeColor="text1"/>
          <w:sz w:val="21"/>
          <w:szCs w:val="22"/>
          <w:highlight w:val="none"/>
          <w:lang w:val="en-US" w:eastAsia="zh-CN"/>
          <w14:textFill>
            <w14:solidFill>
              <w14:schemeClr w14:val="tx1"/>
            </w14:solidFill>
          </w14:textFill>
        </w:rPr>
        <w:t>6</w:t>
      </w:r>
      <w:r>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t>：</w:t>
      </w:r>
      <w:r>
        <w:rPr>
          <w:rFonts w:hint="eastAsia" w:ascii="宋体" w:hAnsi="宋体" w:eastAsiaTheme="minorEastAsia" w:cstheme="minorBidi"/>
          <w:strike w:val="0"/>
          <w:dstrike w:val="0"/>
          <w:color w:val="000000" w:themeColor="text1"/>
          <w:sz w:val="21"/>
          <w:szCs w:val="22"/>
          <w:highlight w:val="none"/>
          <w:lang w:val="en-US" w:eastAsia="zh-CN"/>
          <w14:textFill>
            <w14:solidFill>
              <w14:schemeClr w14:val="tx1"/>
            </w14:solidFill>
          </w14:textFill>
        </w:rPr>
        <w:t>股权证明文件</w:t>
      </w:r>
      <w:r>
        <w:rPr>
          <w:rFonts w:hint="eastAsia" w:ascii="宋体" w:hAnsi="宋体" w:cstheme="minorBidi"/>
          <w:color w:val="000000" w:themeColor="text1"/>
          <w:kern w:val="2"/>
          <w:sz w:val="21"/>
          <w:szCs w:val="22"/>
          <w:lang w:val="en-US" w:eastAsia="zh-CN" w:bidi="ar-SA"/>
          <w14:textFill>
            <w14:solidFill>
              <w14:schemeClr w14:val="tx1"/>
            </w14:solidFill>
          </w14:textFill>
        </w:rPr>
        <w:t>——详见附件</w:t>
      </w:r>
    </w:p>
    <w:p>
      <w:pPr>
        <w:adjustRightInd/>
        <w:jc w:val="both"/>
        <w:outlineLvl w:val="0"/>
        <w:rPr>
          <w:rFonts w:hint="eastAsia" w:ascii="宋体" w:hAnsi="宋体" w:eastAsiaTheme="minorEastAsia" w:cstheme="minorBidi"/>
          <w:b w:val="0"/>
          <w:bCs w:val="0"/>
          <w:color w:val="000000" w:themeColor="text1"/>
          <w:sz w:val="21"/>
          <w:szCs w:val="22"/>
          <w:highlight w:val="none"/>
          <w:lang w:val="en-US" w:eastAsia="zh-CN"/>
          <w14:textFill>
            <w14:solidFill>
              <w14:schemeClr w14:val="tx1"/>
            </w14:solidFill>
          </w14:textFill>
        </w:rPr>
      </w:pPr>
      <w:r>
        <w:rPr>
          <w:rFonts w:hint="eastAsia" w:ascii="宋体" w:hAnsi="宋体" w:eastAsiaTheme="minorEastAsia" w:cstheme="minorBidi"/>
          <w:strike w:val="0"/>
          <w:dstrike w:val="0"/>
          <w:color w:val="000000" w:themeColor="text1"/>
          <w:sz w:val="21"/>
          <w:szCs w:val="22"/>
          <w:highlight w:val="none"/>
          <w:lang w:val="en-US" w:eastAsia="zh-CN"/>
          <w14:textFill>
            <w14:solidFill>
              <w14:schemeClr w14:val="tx1"/>
            </w14:solidFill>
          </w14:textFill>
        </w:rPr>
        <w:t>5.</w:t>
      </w:r>
      <w:r>
        <w:rPr>
          <w:rFonts w:hint="eastAsia" w:ascii="宋体" w:hAnsi="宋体" w:cstheme="minorBidi"/>
          <w:strike w:val="0"/>
          <w:dstrike w:val="0"/>
          <w:color w:val="000000" w:themeColor="text1"/>
          <w:sz w:val="21"/>
          <w:szCs w:val="22"/>
          <w:highlight w:val="none"/>
          <w:lang w:val="en-US" w:eastAsia="zh-CN"/>
          <w14:textFill>
            <w14:solidFill>
              <w14:schemeClr w14:val="tx1"/>
            </w14:solidFill>
          </w14:textFill>
        </w:rPr>
        <w:t>7</w:t>
      </w:r>
      <w:r>
        <w:rPr>
          <w:rFonts w:hint="eastAsia" w:ascii="宋体" w:hAnsi="宋体" w:eastAsiaTheme="minorEastAsia" w:cstheme="minorBidi"/>
          <w:strike w:val="0"/>
          <w:dstrike w:val="0"/>
          <w:color w:val="000000" w:themeColor="text1"/>
          <w:sz w:val="21"/>
          <w:szCs w:val="22"/>
          <w:highlight w:val="none"/>
          <w:lang w:val="en-US" w:eastAsia="zh-CN"/>
          <w14:textFill>
            <w14:solidFill>
              <w14:schemeClr w14:val="tx1"/>
            </w14:solidFill>
          </w14:textFill>
        </w:rPr>
        <w:t>：</w:t>
      </w:r>
      <w:r>
        <w:rPr>
          <w:rFonts w:hint="eastAsia" w:ascii="宋体" w:hAnsi="宋体" w:eastAsiaTheme="minorEastAsia" w:cstheme="minorBidi"/>
          <w:b w:val="0"/>
          <w:bCs w:val="0"/>
          <w:color w:val="000000" w:themeColor="text1"/>
          <w:sz w:val="21"/>
          <w:szCs w:val="22"/>
          <w:highlight w:val="none"/>
          <w:lang w:val="en-US" w:eastAsia="zh-CN"/>
          <w14:textFill>
            <w14:solidFill>
              <w14:schemeClr w14:val="tx1"/>
            </w14:solidFill>
          </w14:textFill>
        </w:rPr>
        <w:t>供应商承诺书</w:t>
      </w:r>
      <w:r>
        <w:rPr>
          <w:rFonts w:hint="eastAsia" w:ascii="宋体" w:hAnsi="宋体" w:cstheme="minorBidi"/>
          <w:color w:val="000000" w:themeColor="text1"/>
          <w:kern w:val="2"/>
          <w:sz w:val="21"/>
          <w:szCs w:val="22"/>
          <w:lang w:val="en-US" w:eastAsia="zh-CN" w:bidi="ar-SA"/>
          <w14:textFill>
            <w14:solidFill>
              <w14:schemeClr w14:val="tx1"/>
            </w14:solidFill>
          </w14:textFill>
        </w:rPr>
        <w:t>——详见附件</w:t>
      </w:r>
    </w:p>
    <w:p>
      <w:pPr>
        <w:adjustRightInd/>
        <w:jc w:val="both"/>
        <w:outlineLvl w:val="0"/>
        <w:rPr>
          <w:rFonts w:hint="eastAsia" w:ascii="宋体" w:hAnsi="宋体" w:eastAsiaTheme="minorEastAsia" w:cstheme="minorBidi"/>
          <w:color w:val="000000" w:themeColor="text1"/>
          <w:sz w:val="21"/>
          <w:szCs w:val="22"/>
          <w:lang w:val="en-US" w:eastAsia="zh-CN"/>
          <w14:textFill>
            <w14:solidFill>
              <w14:schemeClr w14:val="tx1"/>
            </w14:solidFill>
          </w14:textFill>
        </w:rPr>
      </w:pPr>
      <w:r>
        <w:rPr>
          <w:rFonts w:hint="eastAsia" w:ascii="宋体" w:hAnsi="宋体" w:eastAsiaTheme="minorEastAsia" w:cstheme="minorBidi"/>
          <w:b w:val="0"/>
          <w:bCs w:val="0"/>
          <w:color w:val="000000" w:themeColor="text1"/>
          <w:sz w:val="21"/>
          <w:szCs w:val="22"/>
          <w:highlight w:val="none"/>
          <w:lang w:val="en-US" w:eastAsia="zh-CN"/>
          <w14:textFill>
            <w14:solidFill>
              <w14:schemeClr w14:val="tx1"/>
            </w14:solidFill>
          </w14:textFill>
        </w:rPr>
        <w:t>5.</w:t>
      </w:r>
      <w:r>
        <w:rPr>
          <w:rFonts w:hint="eastAsia" w:ascii="宋体" w:hAnsi="宋体" w:cstheme="minorBidi"/>
          <w:b w:val="0"/>
          <w:bCs w:val="0"/>
          <w:color w:val="000000" w:themeColor="text1"/>
          <w:sz w:val="21"/>
          <w:szCs w:val="22"/>
          <w:highlight w:val="none"/>
          <w:lang w:val="en-US" w:eastAsia="zh-CN"/>
          <w14:textFill>
            <w14:solidFill>
              <w14:schemeClr w14:val="tx1"/>
            </w14:solidFill>
          </w14:textFill>
        </w:rPr>
        <w:t>8</w:t>
      </w:r>
      <w:r>
        <w:rPr>
          <w:rFonts w:hint="eastAsia" w:ascii="宋体" w:hAnsi="宋体" w:eastAsiaTheme="minorEastAsia" w:cstheme="minorBidi"/>
          <w:b w:val="0"/>
          <w:bCs w:val="0"/>
          <w:color w:val="000000" w:themeColor="text1"/>
          <w:sz w:val="21"/>
          <w:szCs w:val="22"/>
          <w:highlight w:val="none"/>
          <w:lang w:val="en-US" w:eastAsia="zh-CN"/>
          <w14:textFill>
            <w14:solidFill>
              <w14:schemeClr w14:val="tx1"/>
            </w14:solidFill>
          </w14:textFill>
        </w:rPr>
        <w:t>：</w:t>
      </w:r>
      <w:r>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t>代理商、贸易商、服务商要求（详见评议内容：</w:t>
      </w:r>
      <w:r>
        <w:rPr>
          <w:rFonts w:hint="eastAsia" w:ascii="宋体" w:hAnsi="宋体" w:eastAsiaTheme="minorEastAsia" w:cstheme="minorBidi"/>
          <w:b w:val="0"/>
          <w:bCs w:val="0"/>
          <w:color w:val="000000" w:themeColor="text1"/>
          <w:kern w:val="2"/>
          <w:sz w:val="21"/>
          <w:szCs w:val="22"/>
          <w:highlight w:val="none"/>
          <w:lang w:val="en-US" w:eastAsia="zh-CN" w:bidi="ar-SA"/>
          <w14:textFill>
            <w14:solidFill>
              <w14:schemeClr w14:val="tx1"/>
            </w14:solidFill>
          </w14:textFill>
        </w:rPr>
        <w:t>对不满足要求的或未能提供相应证明材料的</w:t>
      </w:r>
      <w:r>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t>代理商、贸易商、服务商</w:t>
      </w:r>
      <w:r>
        <w:rPr>
          <w:rFonts w:hint="eastAsia" w:ascii="宋体" w:hAnsi="宋体" w:eastAsiaTheme="minorEastAsia" w:cstheme="minorBidi"/>
          <w:b w:val="0"/>
          <w:bCs w:val="0"/>
          <w:color w:val="000000" w:themeColor="text1"/>
          <w:kern w:val="2"/>
          <w:sz w:val="21"/>
          <w:szCs w:val="22"/>
          <w:highlight w:val="none"/>
          <w:lang w:val="en-US" w:eastAsia="zh-CN" w:bidi="ar-SA"/>
          <w14:textFill>
            <w14:solidFill>
              <w14:schemeClr w14:val="tx1"/>
            </w14:solidFill>
          </w14:textFill>
        </w:rPr>
        <w:t>，将影响评审结果。</w:t>
      </w:r>
      <w:r>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t>）</w:t>
      </w:r>
    </w:p>
    <w:p>
      <w:pPr>
        <w:adjustRightInd/>
        <w:jc w:val="both"/>
        <w:outlineLvl w:val="0"/>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pPr>
      <w:r>
        <w:rPr>
          <w:rFonts w:hint="eastAsia" w:ascii="宋体" w:hAnsi="宋体" w:cstheme="minorBidi"/>
          <w:color w:val="000000" w:themeColor="text1"/>
          <w:sz w:val="21"/>
          <w:szCs w:val="22"/>
          <w:lang w:val="en-US" w:eastAsia="zh-CN"/>
          <w14:textFill>
            <w14:solidFill>
              <w14:schemeClr w14:val="tx1"/>
            </w14:solidFill>
          </w14:textFill>
        </w:rPr>
        <w:t>5.9： 制造商承诺书及相关支持文件</w:t>
      </w:r>
      <w:r>
        <w:rPr>
          <w:rFonts w:hint="eastAsia" w:ascii="宋体" w:hAnsi="宋体" w:cstheme="minorBidi"/>
          <w:color w:val="000000" w:themeColor="text1"/>
          <w:kern w:val="2"/>
          <w:sz w:val="21"/>
          <w:szCs w:val="22"/>
          <w:lang w:val="en-US" w:eastAsia="zh-CN" w:bidi="ar-SA"/>
          <w14:textFill>
            <w14:solidFill>
              <w14:schemeClr w14:val="tx1"/>
            </w14:solidFill>
          </w14:textFill>
        </w:rPr>
        <w:t>——详见附件</w:t>
      </w:r>
    </w:p>
    <w:p>
      <w:pPr>
        <w:adjustRightInd/>
        <w:jc w:val="both"/>
        <w:outlineLvl w:val="0"/>
        <w:rPr>
          <w:rFonts w:hint="eastAsia" w:ascii="宋体" w:hAnsi="宋体" w:eastAsiaTheme="minorEastAsia"/>
          <w:color w:val="000000" w:themeColor="text1"/>
          <w:sz w:val="21"/>
          <w:szCs w:val="22"/>
          <w14:textFill>
            <w14:solidFill>
              <w14:schemeClr w14:val="tx1"/>
            </w14:solidFill>
          </w14:textFill>
        </w:rPr>
      </w:pPr>
      <w:r>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t>5.</w:t>
      </w:r>
      <w:r>
        <w:rPr>
          <w:rFonts w:hint="eastAsia" w:ascii="宋体" w:hAnsi="宋体" w:cstheme="minorBidi"/>
          <w:color w:val="000000" w:themeColor="text1"/>
          <w:sz w:val="21"/>
          <w:szCs w:val="22"/>
          <w:highlight w:val="none"/>
          <w:lang w:val="en-US" w:eastAsia="zh-CN"/>
          <w14:textFill>
            <w14:solidFill>
              <w14:schemeClr w14:val="tx1"/>
            </w14:solidFill>
          </w14:textFill>
        </w:rPr>
        <w:t>10</w:t>
      </w:r>
      <w:r>
        <w:rPr>
          <w:rFonts w:hint="eastAsia" w:ascii="宋体" w:hAnsi="宋体" w:eastAsiaTheme="minorEastAsia" w:cstheme="minorBidi"/>
          <w:b w:val="0"/>
          <w:bCs w:val="0"/>
          <w:color w:val="000000" w:themeColor="text1"/>
          <w:sz w:val="21"/>
          <w:szCs w:val="22"/>
          <w:highlight w:val="none"/>
          <w:lang w:eastAsia="zh-CN"/>
          <w14:textFill>
            <w14:solidFill>
              <w14:schemeClr w14:val="tx1"/>
            </w14:solidFill>
          </w14:textFill>
        </w:rPr>
        <w:t>业绩要求</w:t>
      </w:r>
      <w:r>
        <w:rPr>
          <w:rFonts w:hint="eastAsia" w:ascii="宋体" w:hAnsi="宋体" w:eastAsiaTheme="minorEastAsia" w:cstheme="minorBidi"/>
          <w:b w:val="0"/>
          <w:bCs w:val="0"/>
          <w:color w:val="000000" w:themeColor="text1"/>
          <w:sz w:val="21"/>
          <w:szCs w:val="22"/>
          <w:highlight w:val="none"/>
          <w14:textFill>
            <w14:solidFill>
              <w14:schemeClr w14:val="tx1"/>
            </w14:solidFill>
          </w14:textFill>
        </w:rPr>
        <w:t>（</w:t>
      </w:r>
      <w:r>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t>详见评议内容</w:t>
      </w:r>
      <w:r>
        <w:rPr>
          <w:rFonts w:hint="eastAsia" w:ascii="宋体" w:hAnsi="宋体" w:eastAsiaTheme="minorEastAsia" w:cstheme="minorBidi"/>
          <w:b w:val="0"/>
          <w:bCs w:val="0"/>
          <w:color w:val="000000" w:themeColor="text1"/>
          <w:sz w:val="21"/>
          <w:szCs w:val="22"/>
          <w:highlight w:val="none"/>
          <w14:textFill>
            <w14:solidFill>
              <w14:schemeClr w14:val="tx1"/>
            </w14:solidFill>
          </w14:textFill>
        </w:rPr>
        <w:t>：提供的证明材料必须完全涵盖</w:t>
      </w:r>
      <w:r>
        <w:rPr>
          <w:rFonts w:hint="eastAsia" w:ascii="宋体" w:hAnsi="宋体" w:eastAsiaTheme="minorEastAsia" w:cstheme="minorBidi"/>
          <w:b w:val="0"/>
          <w:bCs w:val="0"/>
          <w:color w:val="000000" w:themeColor="text1"/>
          <w:sz w:val="21"/>
          <w:szCs w:val="22"/>
          <w:highlight w:val="none"/>
          <w:lang w:val="en-US" w:eastAsia="zh-CN"/>
          <w14:textFill>
            <w14:solidFill>
              <w14:schemeClr w14:val="tx1"/>
            </w14:solidFill>
          </w14:textFill>
        </w:rPr>
        <w:t>要求的</w:t>
      </w:r>
      <w:r>
        <w:rPr>
          <w:rFonts w:hint="eastAsia" w:ascii="宋体" w:hAnsi="宋体" w:eastAsiaTheme="minorEastAsia" w:cstheme="minorBidi"/>
          <w:b w:val="0"/>
          <w:bCs w:val="0"/>
          <w:color w:val="000000" w:themeColor="text1"/>
          <w:sz w:val="21"/>
          <w:szCs w:val="22"/>
          <w:highlight w:val="none"/>
          <w14:textFill>
            <w14:solidFill>
              <w14:schemeClr w14:val="tx1"/>
            </w14:solidFill>
          </w14:textFill>
        </w:rPr>
        <w:t>内容，否则视为无效业绩，缺少任何1项都将影响评审结果）</w:t>
      </w:r>
    </w:p>
    <w:p>
      <w:pPr>
        <w:adjustRightInd/>
        <w:jc w:val="both"/>
        <w:outlineLvl w:val="0"/>
        <w:rPr>
          <w:rFonts w:hint="eastAsia" w:ascii="宋体" w:hAnsi="宋体" w:cstheme="minorBidi"/>
          <w:color w:val="000000" w:themeColor="text1"/>
          <w:kern w:val="2"/>
          <w:sz w:val="21"/>
          <w:szCs w:val="22"/>
          <w:lang w:val="en-US" w:eastAsia="zh-CN" w:bidi="ar-SA"/>
          <w14:textFill>
            <w14:solidFill>
              <w14:schemeClr w14:val="tx1"/>
            </w14:solidFill>
          </w14:textFill>
        </w:rPr>
      </w:pPr>
      <w:r>
        <w:rPr>
          <w:rFonts w:hint="eastAsia" w:ascii="宋体" w:hAnsi="宋体" w:eastAsiaTheme="minorEastAsia"/>
          <w:color w:val="000000" w:themeColor="text1"/>
          <w:sz w:val="21"/>
          <w:szCs w:val="22"/>
          <w:lang w:val="en-US" w:eastAsia="zh-CN"/>
          <w14:textFill>
            <w14:solidFill>
              <w14:schemeClr w14:val="tx1"/>
            </w14:solidFill>
          </w14:textFill>
        </w:rPr>
        <w:t>5.</w:t>
      </w:r>
      <w:r>
        <w:rPr>
          <w:rFonts w:hint="eastAsia" w:ascii="宋体" w:hAnsi="宋体"/>
          <w:color w:val="000000" w:themeColor="text1"/>
          <w:sz w:val="21"/>
          <w:szCs w:val="22"/>
          <w:lang w:val="en-US" w:eastAsia="zh-CN"/>
          <w14:textFill>
            <w14:solidFill>
              <w14:schemeClr w14:val="tx1"/>
            </w14:solidFill>
          </w14:textFill>
        </w:rPr>
        <w:t>11</w:t>
      </w:r>
      <w:r>
        <w:rPr>
          <w:rFonts w:hint="eastAsia" w:ascii="宋体" w:hAnsi="宋体" w:eastAsiaTheme="minorEastAsia"/>
          <w:color w:val="000000" w:themeColor="text1"/>
          <w:sz w:val="21"/>
          <w:szCs w:val="22"/>
          <w:lang w:val="en-US" w:eastAsia="zh-CN"/>
          <w14:textFill>
            <w14:solidFill>
              <w14:schemeClr w14:val="tx1"/>
            </w14:solidFill>
          </w14:textFill>
        </w:rPr>
        <w:t>：</w:t>
      </w:r>
      <w:r>
        <w:rPr>
          <w:rFonts w:hint="eastAsia" w:ascii="宋体" w:hAnsi="宋体" w:eastAsiaTheme="minorEastAsia" w:cstheme="minorBidi"/>
          <w:color w:val="000000" w:themeColor="text1"/>
          <w:sz w:val="21"/>
          <w:szCs w:val="22"/>
          <w:highlight w:val="none"/>
          <w:lang w:val="en-US" w:eastAsia="zh-CN"/>
          <w14:textFill>
            <w14:solidFill>
              <w14:schemeClr w14:val="tx1"/>
            </w14:solidFill>
          </w14:textFill>
        </w:rPr>
        <w:t>商务偏离表</w:t>
      </w:r>
      <w:r>
        <w:rPr>
          <w:rFonts w:hint="eastAsia" w:ascii="宋体" w:hAnsi="宋体" w:cstheme="minorBidi"/>
          <w:color w:val="000000" w:themeColor="text1"/>
          <w:kern w:val="2"/>
          <w:sz w:val="21"/>
          <w:szCs w:val="22"/>
          <w:lang w:val="en-US" w:eastAsia="zh-CN" w:bidi="ar-SA"/>
          <w14:textFill>
            <w14:solidFill>
              <w14:schemeClr w14:val="tx1"/>
            </w14:solidFill>
          </w14:textFill>
        </w:rPr>
        <w:t>——详见附件</w:t>
      </w:r>
    </w:p>
    <w:p>
      <w:pPr>
        <w:pStyle w:val="60"/>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themeColor="text1"/>
          <w:kern w:val="2"/>
          <w:sz w:val="21"/>
          <w:szCs w:val="22"/>
          <w:lang w:val="en-US" w:eastAsia="zh-CN" w:bidi="ar-SA"/>
          <w14:textFill>
            <w14:solidFill>
              <w14:schemeClr w14:val="tx1"/>
            </w14:solidFill>
          </w14:textFill>
        </w:rPr>
        <w:t>5.12：其他补充</w:t>
      </w:r>
    </w:p>
    <w:p>
      <w:pPr>
        <w:rPr>
          <w:rFonts w:hint="eastAsia"/>
          <w:color w:val="000000" w:themeColor="text1"/>
          <w:lang w:val="en-US" w:eastAsia="zh-CN"/>
          <w14:textFill>
            <w14:solidFill>
              <w14:schemeClr w14:val="tx1"/>
            </w14:solidFill>
          </w14:textFill>
        </w:rPr>
      </w:pPr>
    </w:p>
    <w:p>
      <w:pPr>
        <w:pStyle w:val="60"/>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60"/>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60"/>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60"/>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6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color w:val="000000" w:themeColor="text1"/>
          <w:sz w:val="24"/>
          <w:szCs w:val="24"/>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color w:val="000000" w:themeColor="text1"/>
          <w:sz w:val="24"/>
          <w:szCs w:val="24"/>
          <w:lang w:val="en-US" w:eastAsia="zh-CN"/>
          <w14:textFill>
            <w14:solidFill>
              <w14:schemeClr w14:val="tx1"/>
            </w14:solidFill>
          </w14:textFill>
        </w:rPr>
        <w:t>：法定代表人（单位负责人）身份证明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color w:val="000000" w:themeColor="text1"/>
          <w:lang w:val="en-US" w:eastAsia="zh-CN"/>
          <w14:textFill>
            <w14:solidFill>
              <w14:schemeClr w14:val="tx1"/>
            </w14:solidFill>
          </w14:textFill>
        </w:rPr>
      </w:pPr>
    </w:p>
    <w:p>
      <w:pPr>
        <w:pStyle w:val="8"/>
        <w:rPr>
          <w:rFonts w:ascii="微软雅黑" w:hAnsi="微软雅黑" w:eastAsia="微软雅黑"/>
          <w:b/>
          <w:color w:val="000000" w:themeColor="text1"/>
          <w:spacing w:val="2"/>
          <w:sz w:val="32"/>
          <w:szCs w:val="32"/>
          <w14:textFill>
            <w14:solidFill>
              <w14:schemeClr w14:val="tx1"/>
            </w14:solidFill>
          </w14:textFill>
        </w:rPr>
      </w:pPr>
    </w:p>
    <w:p>
      <w:pPr>
        <w:pStyle w:val="8"/>
        <w:rPr>
          <w:rFonts w:ascii="微软雅黑" w:hAnsi="微软雅黑" w:eastAsia="微软雅黑"/>
          <w:b/>
          <w:color w:val="000000" w:themeColor="text1"/>
          <w:spacing w:val="2"/>
          <w:sz w:val="32"/>
          <w:szCs w:val="32"/>
          <w14:textFill>
            <w14:solidFill>
              <w14:schemeClr w14:val="tx1"/>
            </w14:solidFill>
          </w14:textFill>
        </w:rPr>
      </w:pPr>
    </w:p>
    <w:p>
      <w:pPr>
        <w:spacing w:before="120" w:beforeLines="50" w:after="120" w:afterLines="50"/>
        <w:ind w:right="11"/>
        <w:jc w:val="center"/>
        <w:rPr>
          <w:rFonts w:ascii="微软雅黑" w:hAnsi="微软雅黑" w:eastAsia="微软雅黑"/>
          <w:b/>
          <w:color w:val="000000" w:themeColor="text1"/>
          <w:sz w:val="32"/>
          <w:szCs w:val="32"/>
          <w14:textFill>
            <w14:solidFill>
              <w14:schemeClr w14:val="tx1"/>
            </w14:solidFill>
          </w14:textFill>
        </w:rPr>
      </w:pPr>
      <w:r>
        <w:rPr>
          <w:rFonts w:ascii="微软雅黑" w:hAnsi="微软雅黑" w:eastAsia="微软雅黑"/>
          <w:b/>
          <w:color w:val="000000" w:themeColor="text1"/>
          <w:spacing w:val="2"/>
          <w:sz w:val="32"/>
          <w:szCs w:val="32"/>
          <w14:textFill>
            <w14:solidFill>
              <w14:schemeClr w14:val="tx1"/>
            </w14:solidFill>
          </w14:textFill>
        </w:rPr>
        <w:t>法定代表</w:t>
      </w:r>
      <w:r>
        <w:rPr>
          <w:rFonts w:ascii="微软雅黑" w:hAnsi="微软雅黑" w:eastAsia="微软雅黑"/>
          <w:b/>
          <w:color w:val="000000" w:themeColor="text1"/>
          <w:sz w:val="32"/>
          <w:szCs w:val="32"/>
          <w14:textFill>
            <w14:solidFill>
              <w14:schemeClr w14:val="tx1"/>
            </w14:solidFill>
          </w14:textFill>
        </w:rPr>
        <w:t>人</w:t>
      </w:r>
      <w:r>
        <w:rPr>
          <w:rFonts w:ascii="微软雅黑" w:hAnsi="微软雅黑" w:eastAsia="微软雅黑"/>
          <w:b/>
          <w:color w:val="000000" w:themeColor="text1"/>
          <w:spacing w:val="2"/>
          <w:sz w:val="32"/>
          <w:szCs w:val="32"/>
          <w14:textFill>
            <w14:solidFill>
              <w14:schemeClr w14:val="tx1"/>
            </w14:solidFill>
          </w14:textFill>
        </w:rPr>
        <w:t>（单位负责人</w:t>
      </w:r>
      <w:r>
        <w:rPr>
          <w:rFonts w:ascii="微软雅黑" w:hAnsi="微软雅黑" w:eastAsia="微软雅黑"/>
          <w:b/>
          <w:color w:val="000000" w:themeColor="text1"/>
          <w:sz w:val="32"/>
          <w:szCs w:val="32"/>
          <w14:textFill>
            <w14:solidFill>
              <w14:schemeClr w14:val="tx1"/>
            </w14:solidFill>
          </w14:textFill>
        </w:rPr>
        <w:t>）</w:t>
      </w:r>
      <w:r>
        <w:rPr>
          <w:rFonts w:ascii="微软雅黑" w:hAnsi="微软雅黑" w:eastAsia="微软雅黑"/>
          <w:b/>
          <w:color w:val="000000" w:themeColor="text1"/>
          <w:spacing w:val="2"/>
          <w:sz w:val="32"/>
          <w:szCs w:val="32"/>
          <w14:textFill>
            <w14:solidFill>
              <w14:schemeClr w14:val="tx1"/>
            </w14:solidFill>
          </w14:textFill>
        </w:rPr>
        <w:t>身份证</w:t>
      </w:r>
      <w:r>
        <w:rPr>
          <w:rFonts w:ascii="微软雅黑" w:hAnsi="微软雅黑" w:eastAsia="微软雅黑"/>
          <w:b/>
          <w:color w:val="000000" w:themeColor="text1"/>
          <w:sz w:val="32"/>
          <w:szCs w:val="32"/>
          <w14:textFill>
            <w14:solidFill>
              <w14:schemeClr w14:val="tx1"/>
            </w14:solidFill>
          </w14:textFill>
        </w:rPr>
        <w:t>明</w:t>
      </w:r>
    </w:p>
    <w:p>
      <w:pPr>
        <w:tabs>
          <w:tab w:val="left" w:pos="142"/>
        </w:tabs>
        <w:spacing w:line="200" w:lineRule="exact"/>
        <w:ind w:right="11"/>
        <w:jc w:val="center"/>
        <w:rPr>
          <w:rFonts w:ascii="微软雅黑" w:hAnsi="微软雅黑" w:eastAsia="微软雅黑"/>
          <w:color w:val="000000" w:themeColor="text1"/>
          <w:sz w:val="20"/>
          <w:szCs w:val="20"/>
          <w14:textFill>
            <w14:solidFill>
              <w14:schemeClr w14:val="tx1"/>
            </w14:solidFill>
          </w14:textFill>
        </w:rPr>
      </w:pPr>
    </w:p>
    <w:p>
      <w:pPr>
        <w:widowControl w:val="0"/>
        <w:tabs>
          <w:tab w:val="left" w:pos="142"/>
          <w:tab w:val="left" w:pos="3880"/>
        </w:tabs>
        <w:spacing w:before="36"/>
        <w:ind w:left="780" w:right="11" w:firstLine="420"/>
        <w:jc w:val="left"/>
        <w:rPr>
          <w:rFonts w:ascii="微软雅黑" w:hAnsi="微软雅黑" w:eastAsia="微软雅黑" w:cstheme="minorBidi"/>
          <w:color w:val="000000" w:themeColor="text1"/>
          <w:kern w:val="0"/>
          <w:sz w:val="21"/>
          <w:szCs w:val="21"/>
          <w:lang w:val="en-US" w:eastAsia="zh-CN" w:bidi="ar-SA"/>
          <w14:textFill>
            <w14:solidFill>
              <w14:schemeClr w14:val="tx1"/>
            </w14:solidFill>
          </w14:textFill>
        </w:rPr>
      </w:pPr>
    </w:p>
    <w:p>
      <w:pPr>
        <w:widowControl w:val="0"/>
        <w:tabs>
          <w:tab w:val="left" w:pos="142"/>
          <w:tab w:val="left" w:pos="3880"/>
        </w:tabs>
        <w:spacing w:before="36"/>
        <w:ind w:left="780" w:right="11" w:firstLine="420"/>
        <w:jc w:val="left"/>
        <w:rPr>
          <w:rFonts w:ascii="微软雅黑" w:hAnsi="微软雅黑" w:eastAsia="微软雅黑" w:cstheme="minorBidi"/>
          <w:color w:val="000000" w:themeColor="text1"/>
          <w:kern w:val="0"/>
          <w:sz w:val="21"/>
          <w:szCs w:val="21"/>
          <w:lang w:val="en-US" w:eastAsia="zh-CN" w:bidi="ar-SA"/>
          <w14:textFill>
            <w14:solidFill>
              <w14:schemeClr w14:val="tx1"/>
            </w14:solidFill>
          </w14:textFill>
        </w:rPr>
      </w:pPr>
    </w:p>
    <w:p>
      <w:pPr>
        <w:widowControl w:val="0"/>
        <w:tabs>
          <w:tab w:val="left" w:pos="142"/>
          <w:tab w:val="left" w:pos="3880"/>
        </w:tabs>
        <w:spacing w:before="36"/>
        <w:ind w:left="780" w:right="11" w:firstLine="480"/>
        <w:jc w:val="left"/>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应答人</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名</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称</w:t>
      </w:r>
      <w:r>
        <w:rPr>
          <w:rFonts w:ascii="微软雅黑" w:hAnsi="微软雅黑" w:eastAsia="微软雅黑" w:cstheme="minorBidi"/>
          <w:color w:val="000000" w:themeColor="text1"/>
          <w:spacing w:val="-1"/>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w w:val="225"/>
          <w:kern w:val="0"/>
          <w:sz w:val="24"/>
          <w:szCs w:val="24"/>
          <w:u w:val="single" w:color="000000"/>
          <w:lang w:val="en-US" w:eastAsia="zh-CN" w:bidi="ar-SA"/>
          <w14:textFill>
            <w14:solidFill>
              <w14:schemeClr w14:val="tx1"/>
            </w14:solidFill>
          </w14:textFill>
        </w:rPr>
        <w:t xml:space="preserve"> </w:t>
      </w:r>
      <w:r>
        <w:rPr>
          <w:rFonts w:ascii="微软雅黑" w:hAnsi="微软雅黑" w:eastAsia="微软雅黑" w:cstheme="minorBidi"/>
          <w:color w:val="000000" w:themeColor="text1"/>
          <w:kern w:val="0"/>
          <w:sz w:val="24"/>
          <w:szCs w:val="24"/>
          <w:u w:val="single" w:color="000000"/>
          <w:lang w:val="en-US" w:eastAsia="zh-CN" w:bidi="ar-SA"/>
          <w14:textFill>
            <w14:solidFill>
              <w14:schemeClr w14:val="tx1"/>
            </w14:solidFill>
          </w14:textFill>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姓名</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u w:val="single" w:color="000000"/>
          <w:lang w:val="en-US" w:eastAsia="zh-CN" w:bidi="ar-SA"/>
          <w14:textFill>
            <w14:solidFill>
              <w14:schemeClr w14:val="tx1"/>
            </w14:solidFill>
          </w14:textFill>
        </w:rPr>
        <w:tab/>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性别</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u w:val="single" w:color="000000"/>
          <w:lang w:val="en-US" w:eastAsia="zh-CN" w:bidi="ar-SA"/>
          <w14:textFill>
            <w14:solidFill>
              <w14:schemeClr w14:val="tx1"/>
            </w14:solidFill>
          </w14:textFill>
        </w:rPr>
        <w:tab/>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年</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龄</w:t>
      </w:r>
      <w:r>
        <w:rPr>
          <w:rFonts w:ascii="微软雅黑" w:hAnsi="微软雅黑" w:eastAsia="微软雅黑" w:cstheme="minorBidi"/>
          <w:color w:val="000000" w:themeColor="text1"/>
          <w:spacing w:val="-1"/>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1"/>
          <w:kern w:val="0"/>
          <w:sz w:val="24"/>
          <w:szCs w:val="24"/>
          <w:u w:val="single" w:color="000000"/>
          <w:lang w:val="en-US" w:eastAsia="zh-CN" w:bidi="ar-SA"/>
          <w14:textFill>
            <w14:solidFill>
              <w14:schemeClr w14:val="tx1"/>
            </w14:solidFill>
          </w14:textFill>
        </w:rPr>
        <w:tab/>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职</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务</w:t>
      </w:r>
      <w:r>
        <w:rPr>
          <w:rFonts w:ascii="微软雅黑" w:hAnsi="微软雅黑" w:eastAsia="微软雅黑" w:cstheme="minorBidi"/>
          <w:color w:val="000000" w:themeColor="text1"/>
          <w:spacing w:val="-1"/>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w w:val="225"/>
          <w:kern w:val="0"/>
          <w:sz w:val="24"/>
          <w:szCs w:val="24"/>
          <w:u w:val="single" w:color="000000"/>
          <w:lang w:val="en-US" w:eastAsia="zh-CN" w:bidi="ar-SA"/>
          <w14:textFill>
            <w14:solidFill>
              <w14:schemeClr w14:val="tx1"/>
            </w14:solidFill>
          </w14:textFill>
        </w:rPr>
        <w:t xml:space="preserve"> </w:t>
      </w:r>
      <w:r>
        <w:rPr>
          <w:rFonts w:ascii="微软雅黑" w:hAnsi="微软雅黑" w:eastAsia="微软雅黑" w:cstheme="minorBidi"/>
          <w:color w:val="000000" w:themeColor="text1"/>
          <w:kern w:val="0"/>
          <w:sz w:val="24"/>
          <w:szCs w:val="24"/>
          <w:u w:val="single" w:color="000000"/>
          <w:lang w:val="en-US" w:eastAsia="zh-CN" w:bidi="ar-SA"/>
          <w14:textFill>
            <w14:solidFill>
              <w14:schemeClr w14:val="tx1"/>
            </w14:solidFill>
          </w14:textFill>
        </w:rPr>
        <w:tab/>
      </w:r>
    </w:p>
    <w:p>
      <w:pPr>
        <w:widowControl w:val="0"/>
        <w:tabs>
          <w:tab w:val="left" w:pos="142"/>
          <w:tab w:val="left" w:pos="2831"/>
        </w:tabs>
        <w:spacing w:before="36"/>
        <w:ind w:left="780" w:right="11" w:firstLine="476"/>
        <w:jc w:val="left"/>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spacing w:val="-1"/>
          <w:kern w:val="0"/>
          <w:sz w:val="24"/>
          <w:szCs w:val="24"/>
          <w:lang w:val="en-US" w:eastAsia="zh-CN" w:bidi="ar-SA"/>
          <w14:textFill>
            <w14:solidFill>
              <w14:schemeClr w14:val="tx1"/>
            </w14:solidFill>
          </w14:textFill>
        </w:rPr>
        <w:t>系</w:t>
      </w:r>
      <w:r>
        <w:rPr>
          <w:rFonts w:ascii="微软雅黑" w:hAnsi="微软雅黑" w:eastAsia="微软雅黑" w:cstheme="minorBidi"/>
          <w:color w:val="000000" w:themeColor="text1"/>
          <w:spacing w:val="-1"/>
          <w:kern w:val="0"/>
          <w:sz w:val="24"/>
          <w:szCs w:val="24"/>
          <w:u w:val="single" w:color="000000"/>
          <w:lang w:val="en-US" w:eastAsia="zh-CN" w:bidi="ar-SA"/>
          <w14:textFill>
            <w14:solidFill>
              <w14:schemeClr w14:val="tx1"/>
            </w14:solidFill>
          </w14:textFill>
        </w:rPr>
        <w:tab/>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应答人</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名</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称</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的</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法定</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代表</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人</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单</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位</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负</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责</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人</w:t>
      </w:r>
      <w:r>
        <w:rPr>
          <w:rFonts w:ascii="微软雅黑" w:hAnsi="微软雅黑" w:eastAsia="微软雅黑" w:cstheme="minorBidi"/>
          <w:color w:val="000000" w:themeColor="text1"/>
          <w:spacing w:val="-106"/>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p>
    <w:p>
      <w:pPr>
        <w:widowControl w:val="0"/>
        <w:tabs>
          <w:tab w:val="left" w:pos="142"/>
        </w:tabs>
        <w:spacing w:before="36"/>
        <w:ind w:left="780" w:right="11" w:firstLine="480"/>
        <w:jc w:val="left"/>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特此</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证</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明。</w:t>
      </w:r>
    </w:p>
    <w:p>
      <w:pPr>
        <w:widowControl w:val="0"/>
        <w:tabs>
          <w:tab w:val="left" w:pos="142"/>
        </w:tabs>
        <w:spacing w:before="36"/>
        <w:ind w:left="780" w:right="11" w:firstLine="480"/>
        <w:jc w:val="left"/>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p>
    <w:p>
      <w:pPr>
        <w:widowControl w:val="0"/>
        <w:tabs>
          <w:tab w:val="left" w:pos="142"/>
        </w:tabs>
        <w:spacing w:before="36"/>
        <w:ind w:left="780" w:right="11" w:firstLine="480"/>
        <w:jc w:val="left"/>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附：</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法</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定</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代</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表</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人</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单</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位</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负</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责人</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身</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份</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证</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复</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印</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件</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 xml:space="preserve">。 </w:t>
      </w:r>
    </w:p>
    <w:p>
      <w:pPr>
        <w:widowControl w:val="0"/>
        <w:tabs>
          <w:tab w:val="left" w:pos="142"/>
        </w:tabs>
        <w:spacing w:before="36"/>
        <w:ind w:left="780" w:right="11" w:firstLine="480"/>
        <w:jc w:val="left"/>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p>
    <w:p>
      <w:pPr>
        <w:widowControl w:val="0"/>
        <w:tabs>
          <w:tab w:val="left" w:pos="142"/>
        </w:tabs>
        <w:spacing w:before="36"/>
        <w:ind w:left="780" w:right="11" w:firstLine="480"/>
        <w:jc w:val="left"/>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注：</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本</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身</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份</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证</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明</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需</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由</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应答人</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加</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盖</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单</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位</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公</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章</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p>
    <w:p>
      <w:pPr>
        <w:tabs>
          <w:tab w:val="left" w:pos="142"/>
        </w:tabs>
        <w:ind w:right="11"/>
        <w:rPr>
          <w:rFonts w:ascii="微软雅黑" w:hAnsi="微软雅黑" w:eastAsia="微软雅黑"/>
          <w:color w:val="000000" w:themeColor="text1"/>
          <w:sz w:val="24"/>
          <w:szCs w:val="24"/>
          <w14:textFill>
            <w14:solidFill>
              <w14:schemeClr w14:val="tx1"/>
            </w14:solidFill>
          </w14:textFill>
        </w:rPr>
      </w:pPr>
    </w:p>
    <w:p>
      <w:pPr>
        <w:tabs>
          <w:tab w:val="left" w:pos="142"/>
        </w:tabs>
        <w:ind w:right="11"/>
        <w:rPr>
          <w:rFonts w:ascii="微软雅黑" w:hAnsi="微软雅黑" w:eastAsia="微软雅黑"/>
          <w:color w:val="000000" w:themeColor="text1"/>
          <w:sz w:val="24"/>
          <w:szCs w:val="24"/>
          <w14:textFill>
            <w14:solidFill>
              <w14:schemeClr w14:val="tx1"/>
            </w14:solidFill>
          </w14:textFill>
        </w:rPr>
      </w:pPr>
    </w:p>
    <w:p>
      <w:pPr>
        <w:tabs>
          <w:tab w:val="left" w:pos="142"/>
        </w:tabs>
        <w:ind w:right="11"/>
        <w:rPr>
          <w:rFonts w:ascii="微软雅黑" w:hAnsi="微软雅黑" w:eastAsia="微软雅黑"/>
          <w:color w:val="000000" w:themeColor="text1"/>
          <w:sz w:val="24"/>
          <w:szCs w:val="24"/>
          <w14:textFill>
            <w14:solidFill>
              <w14:schemeClr w14:val="tx1"/>
            </w14:solidFill>
          </w14:textFill>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应答人</w:t>
      </w:r>
      <w:r>
        <w:rPr>
          <w:rFonts w:ascii="微软雅黑" w:hAnsi="微软雅黑" w:eastAsia="微软雅黑" w:cstheme="minorBidi"/>
          <w:color w:val="000000" w:themeColor="text1"/>
          <w:spacing w:val="-1"/>
          <w:kern w:val="0"/>
          <w:sz w:val="24"/>
          <w:szCs w:val="24"/>
          <w:lang w:val="en-US" w:eastAsia="zh-CN" w:bidi="ar-SA"/>
          <w14:textFill>
            <w14:solidFill>
              <w14:schemeClr w14:val="tx1"/>
            </w14:solidFill>
          </w14:textFill>
        </w:rPr>
        <w:t>：</w:t>
      </w:r>
      <w:r>
        <w:rPr>
          <w:rFonts w:hint="eastAsia" w:ascii="微软雅黑" w:hAnsi="微软雅黑" w:eastAsia="微软雅黑" w:cstheme="minorBidi"/>
          <w:color w:val="000000" w:themeColor="text1"/>
          <w:spacing w:val="-1"/>
          <w:kern w:val="0"/>
          <w:sz w:val="24"/>
          <w:szCs w:val="24"/>
          <w:u w:val="single"/>
          <w:lang w:val="en-US" w:eastAsia="zh-CN" w:bidi="ar-SA"/>
          <w14:textFill>
            <w14:solidFill>
              <w14:schemeClr w14:val="tx1"/>
            </w14:solidFill>
          </w14:textFill>
        </w:rPr>
        <w:t xml:space="preserve">                   </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（单</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位</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公</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章</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p>
    <w:p>
      <w:pPr>
        <w:widowControl w:val="0"/>
        <w:tabs>
          <w:tab w:val="left" w:pos="142"/>
          <w:tab w:val="left" w:pos="5352"/>
          <w:tab w:val="left" w:pos="6192"/>
          <w:tab w:val="left" w:pos="7032"/>
        </w:tabs>
        <w:spacing w:before="36" w:after="120" w:afterLines="50"/>
        <w:ind w:left="780" w:right="11" w:firstLine="1080"/>
        <w:jc w:val="right"/>
        <w:rPr>
          <w:color w:val="000000" w:themeColor="text1"/>
          <w14:textFill>
            <w14:solidFill>
              <w14:schemeClr w14:val="tx1"/>
            </w14:solidFill>
          </w14:textFill>
        </w:rPr>
      </w:pPr>
      <w:r>
        <w:rPr>
          <w:rFonts w:hint="eastAsia" w:ascii="微软雅黑" w:hAnsi="微软雅黑" w:eastAsia="微软雅黑" w:cstheme="minorBidi"/>
          <w:color w:val="000000" w:themeColor="text1"/>
          <w:w w:val="225"/>
          <w:kern w:val="0"/>
          <w:sz w:val="24"/>
          <w:szCs w:val="24"/>
          <w:lang w:val="en-US" w:eastAsia="zh-CN" w:bidi="ar-SA"/>
          <w14:textFill>
            <w14:solidFill>
              <w14:schemeClr w14:val="tx1"/>
            </w14:solidFill>
          </w14:textFill>
        </w:rPr>
        <w:t>____</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年</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_______</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月</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______</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color w:val="000000" w:themeColor="text1"/>
          <w:sz w:val="24"/>
          <w:szCs w:val="24"/>
          <w:lang w:val="en-US" w:eastAsia="zh-CN"/>
          <w14:textFill>
            <w14:solidFill>
              <w14:schemeClr w14:val="tx1"/>
            </w14:solidFill>
          </w14:textFill>
        </w:rPr>
      </w:pPr>
      <w:r>
        <w:rPr>
          <w:rFonts w:hint="eastAsia" w:ascii="黑体" w:hAnsi="黑体" w:eastAsia="黑体"/>
          <w:b/>
          <w:bCs/>
          <w:color w:val="000000" w:themeColor="text1"/>
          <w:sz w:val="24"/>
          <w:szCs w:val="24"/>
          <w:lang w:val="en-US" w:eastAsia="zh-CN"/>
          <w14:textFill>
            <w14:solidFill>
              <w14:schemeClr w14:val="tx1"/>
            </w14:solidFill>
          </w14:textFill>
        </w:rPr>
        <w:t>5.3：授权委托书</w:t>
      </w:r>
    </w:p>
    <w:p>
      <w:pPr>
        <w:pStyle w:val="5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color w:val="000000" w:themeColor="text1"/>
          <w:spacing w:val="2"/>
          <w:lang w:eastAsia="zh-CN"/>
          <w14:textFill>
            <w14:solidFill>
              <w14:schemeClr w14:val="tx1"/>
            </w14:solidFill>
          </w14:textFill>
        </w:rPr>
      </w:pPr>
    </w:p>
    <w:p>
      <w:pPr>
        <w:pStyle w:val="5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color w:val="000000" w:themeColor="text1"/>
          <w:spacing w:val="2"/>
          <w:lang w:eastAsia="zh-CN"/>
          <w14:textFill>
            <w14:solidFill>
              <w14:schemeClr w14:val="tx1"/>
            </w14:solidFill>
          </w14:textFill>
        </w:rPr>
      </w:pPr>
      <w:r>
        <w:rPr>
          <w:rFonts w:ascii="微软雅黑" w:hAnsi="微软雅黑" w:eastAsia="微软雅黑"/>
          <w:b/>
          <w:color w:val="000000" w:themeColor="text1"/>
          <w:spacing w:val="2"/>
          <w:lang w:eastAsia="zh-CN"/>
          <w14:textFill>
            <w14:solidFill>
              <w14:schemeClr w14:val="tx1"/>
            </w14:solidFill>
          </w14:textFill>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本人</w:t>
      </w:r>
      <w:r>
        <w:rPr>
          <w:rFonts w:ascii="微软雅黑" w:hAnsi="微软雅黑" w:eastAsia="微软雅黑" w:cstheme="minorBidi"/>
          <w:color w:val="000000" w:themeColor="text1"/>
          <w:kern w:val="0"/>
          <w:sz w:val="24"/>
          <w:szCs w:val="24"/>
          <w:u w:val="single" w:color="000000"/>
          <w:lang w:val="en-US" w:eastAsia="zh-CN" w:bidi="ar-SA"/>
          <w14:textFill>
            <w14:solidFill>
              <w14:schemeClr w14:val="tx1"/>
            </w14:solidFill>
          </w14:textFill>
        </w:rPr>
        <w:tab/>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姓</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名）</w:t>
      </w:r>
      <w:r>
        <w:rPr>
          <w:rFonts w:ascii="微软雅黑" w:hAnsi="微软雅黑" w:eastAsia="微软雅黑" w:cstheme="minorBidi"/>
          <w:color w:val="000000" w:themeColor="text1"/>
          <w:spacing w:val="-1"/>
          <w:kern w:val="0"/>
          <w:sz w:val="24"/>
          <w:szCs w:val="24"/>
          <w:lang w:val="en-US" w:eastAsia="zh-CN" w:bidi="ar-SA"/>
          <w14:textFill>
            <w14:solidFill>
              <w14:schemeClr w14:val="tx1"/>
            </w14:solidFill>
          </w14:textFill>
        </w:rPr>
        <w:t>系</w:t>
      </w:r>
      <w:r>
        <w:rPr>
          <w:rFonts w:ascii="微软雅黑" w:hAnsi="微软雅黑" w:eastAsia="微软雅黑" w:cstheme="minorBidi"/>
          <w:color w:val="000000" w:themeColor="text1"/>
          <w:spacing w:val="-1"/>
          <w:kern w:val="0"/>
          <w:sz w:val="24"/>
          <w:szCs w:val="24"/>
          <w:u w:val="single" w:color="000000"/>
          <w:lang w:val="en-US" w:eastAsia="zh-CN" w:bidi="ar-SA"/>
          <w14:textFill>
            <w14:solidFill>
              <w14:schemeClr w14:val="tx1"/>
            </w14:solidFill>
          </w14:textFill>
        </w:rPr>
        <w:tab/>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应答人</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名</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称）的</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法定</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代表人</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单位负责</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人</w:t>
      </w:r>
      <w:r>
        <w:rPr>
          <w:rFonts w:ascii="微软雅黑" w:hAnsi="微软雅黑" w:eastAsia="微软雅黑" w:cstheme="minorBidi"/>
          <w:color w:val="000000" w:themeColor="text1"/>
          <w:spacing w:val="-104"/>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现</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委</w:t>
      </w:r>
      <w:r>
        <w:rPr>
          <w:rFonts w:ascii="微软雅黑" w:hAnsi="微软雅黑" w:eastAsia="微软雅黑" w:cstheme="minorBidi"/>
          <w:color w:val="000000" w:themeColor="text1"/>
          <w:spacing w:val="-1"/>
          <w:kern w:val="0"/>
          <w:sz w:val="24"/>
          <w:szCs w:val="24"/>
          <w:lang w:val="en-US" w:eastAsia="zh-CN" w:bidi="ar-SA"/>
          <w14:textFill>
            <w14:solidFill>
              <w14:schemeClr w14:val="tx1"/>
            </w14:solidFill>
          </w14:textFill>
        </w:rPr>
        <w:t>托</w:t>
      </w:r>
      <w:r>
        <w:rPr>
          <w:rFonts w:ascii="微软雅黑" w:hAnsi="微软雅黑" w:eastAsia="微软雅黑" w:cstheme="minorBidi"/>
          <w:color w:val="000000" w:themeColor="text1"/>
          <w:spacing w:val="-1"/>
          <w:kern w:val="0"/>
          <w:sz w:val="24"/>
          <w:szCs w:val="24"/>
          <w:u w:val="single" w:color="000000"/>
          <w:lang w:val="en-US" w:eastAsia="zh-CN" w:bidi="ar-SA"/>
          <w14:textFill>
            <w14:solidFill>
              <w14:schemeClr w14:val="tx1"/>
            </w14:solidFill>
          </w14:textFill>
        </w:rPr>
        <w:tab/>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（姓名）为我</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方代</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理人。代理</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人</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根据授</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权，</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以我方名义</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签</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署、澄清</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确认、递交</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撤回</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修改</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服务</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采购询价项目</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报价</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文件、签订合</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同</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和处</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理</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有关事宜，其</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法</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律后果</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由</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我</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方</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承</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担</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委托</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期</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限</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u w:val="single" w:color="000000"/>
          <w:lang w:val="en-US" w:eastAsia="zh-CN" w:bidi="ar-SA"/>
          <w14:textFill>
            <w14:solidFill>
              <w14:schemeClr w14:val="tx1"/>
            </w14:solidFill>
          </w14:textFill>
        </w:rPr>
        <w:tab/>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代理</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人</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无</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转</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委</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托</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附：</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法</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定</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代</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表</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人</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单</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位</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负</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责人</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身</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份</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证</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复</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印</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件</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及</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委</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托代</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理</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人</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身</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份</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证</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复</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印</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olor w:val="000000" w:themeColor="text1"/>
          <w:sz w:val="20"/>
          <w:szCs w:val="20"/>
          <w14:textFill>
            <w14:solidFill>
              <w14:schemeClr w14:val="tx1"/>
            </w14:solidFill>
          </w14:textFill>
        </w:rPr>
      </w:pP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注：本授权委托</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书</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需由</w:t>
      </w:r>
      <w:r>
        <w:rPr>
          <w:rFonts w:hint="eastAsia"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应答人</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加盖单位公</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章</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并由</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其</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法定代表人（单</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位</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负责</w:t>
      </w:r>
      <w:r>
        <w:rPr>
          <w:rFonts w:ascii="微软雅黑" w:hAnsi="微软雅黑" w:eastAsia="微软雅黑" w:cstheme="minorBidi"/>
          <w:color w:val="000000" w:themeColor="text1"/>
          <w:spacing w:val="-3"/>
          <w:kern w:val="0"/>
          <w:sz w:val="24"/>
          <w:szCs w:val="24"/>
          <w:highlight w:val="none"/>
          <w:lang w:val="en-US" w:eastAsia="zh-CN" w:bidi="ar-SA"/>
          <w14:textFill>
            <w14:solidFill>
              <w14:schemeClr w14:val="tx1"/>
            </w14:solidFill>
          </w14:textFill>
        </w:rPr>
        <w:t>人</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）和委托代理</w:t>
      </w:r>
      <w:r>
        <w:rPr>
          <w:rFonts w:ascii="微软雅黑" w:hAnsi="微软雅黑" w:eastAsia="微软雅黑" w:cstheme="minorBidi"/>
          <w:color w:val="000000" w:themeColor="text1"/>
          <w:spacing w:val="-2"/>
          <w:kern w:val="0"/>
          <w:sz w:val="24"/>
          <w:szCs w:val="24"/>
          <w:highlight w:val="none"/>
          <w:lang w:val="en-US" w:eastAsia="zh-CN" w:bidi="ar-SA"/>
          <w14:textFill>
            <w14:solidFill>
              <w14:schemeClr w14:val="tx1"/>
            </w14:solidFill>
          </w14:textFill>
        </w:rPr>
        <w:t>人</w:t>
      </w:r>
      <w:r>
        <w:rPr>
          <w:rFonts w:ascii="微软雅黑" w:hAnsi="微软雅黑" w:eastAsia="微软雅黑" w:cstheme="minorBidi"/>
          <w:color w:val="000000" w:themeColor="text1"/>
          <w:kern w:val="0"/>
          <w:sz w:val="24"/>
          <w:szCs w:val="24"/>
          <w:highlight w:val="none"/>
          <w:lang w:val="en-US" w:eastAsia="zh-CN" w:bidi="ar-SA"/>
          <w14:textFill>
            <w14:solidFill>
              <w14:schemeClr w14:val="tx1"/>
            </w14:solidFill>
          </w14:textFill>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color w:val="000000" w:themeColor="text1"/>
          <w:sz w:val="24"/>
          <w:szCs w:val="24"/>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应答人</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w:t>
      </w:r>
      <w:r>
        <w:rPr>
          <w:rFonts w:hint="eastAsia" w:ascii="微软雅黑" w:hAnsi="微软雅黑" w:eastAsia="微软雅黑" w:cstheme="minorBidi"/>
          <w:color w:val="000000" w:themeColor="text1"/>
          <w:spacing w:val="-3"/>
          <w:kern w:val="0"/>
          <w:sz w:val="24"/>
          <w:szCs w:val="24"/>
          <w:u w:val="single" w:color="000000"/>
          <w:lang w:val="en-US" w:eastAsia="zh-CN" w:bidi="ar-SA"/>
          <w14:textFill>
            <w14:solidFill>
              <w14:schemeClr w14:val="tx1"/>
            </w14:solidFill>
          </w14:textFill>
        </w:rPr>
        <w:t xml:space="preserve">                                     </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（单</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位</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公</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章</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法定</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代</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表</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人</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单</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位</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负</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责</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人</w:t>
      </w:r>
      <w:r>
        <w:rPr>
          <w:rFonts w:ascii="微软雅黑" w:hAnsi="微软雅黑" w:eastAsia="微软雅黑" w:cstheme="minorBidi"/>
          <w:color w:val="000000" w:themeColor="text1"/>
          <w:spacing w:val="-108"/>
          <w:kern w:val="0"/>
          <w:sz w:val="24"/>
          <w:szCs w:val="24"/>
          <w:lang w:val="en-US" w:eastAsia="zh-CN" w:bidi="ar-SA"/>
          <w14:textFill>
            <w14:solidFill>
              <w14:schemeClr w14:val="tx1"/>
            </w14:solidFill>
          </w14:textFill>
        </w:rPr>
        <w:t>）</w:t>
      </w:r>
      <w:r>
        <w:rPr>
          <w:rFonts w:ascii="微软雅黑" w:hAnsi="微软雅黑" w:eastAsia="微软雅黑" w:cstheme="minorBidi"/>
          <w:color w:val="000000" w:themeColor="text1"/>
          <w:spacing w:val="-1"/>
          <w:kern w:val="0"/>
          <w:sz w:val="24"/>
          <w:szCs w:val="24"/>
          <w:lang w:val="en-US" w:eastAsia="zh-CN" w:bidi="ar-SA"/>
          <w14:textFill>
            <w14:solidFill>
              <w14:schemeClr w14:val="tx1"/>
            </w14:solidFill>
          </w14:textFill>
        </w:rPr>
        <w:t>：</w:t>
      </w:r>
      <w:r>
        <w:rPr>
          <w:rFonts w:hint="eastAsia" w:ascii="微软雅黑" w:hAnsi="微软雅黑" w:eastAsia="微软雅黑" w:cstheme="minorBidi"/>
          <w:color w:val="000000" w:themeColor="text1"/>
          <w:spacing w:val="-1"/>
          <w:kern w:val="0"/>
          <w:sz w:val="24"/>
          <w:szCs w:val="24"/>
          <w:u w:val="single" w:color="000000"/>
          <w:lang w:val="en-US" w:eastAsia="zh-CN" w:bidi="ar-SA"/>
          <w14:textFill>
            <w14:solidFill>
              <w14:schemeClr w14:val="tx1"/>
            </w14:solidFill>
          </w14:textFill>
        </w:rPr>
        <w:t xml:space="preserve">                         </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（签</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字</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 xml:space="preserve"> </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身份</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证</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号</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码：</w:t>
      </w:r>
      <w:r>
        <w:rPr>
          <w:rFonts w:hint="eastAsia" w:ascii="微软雅黑" w:hAnsi="微软雅黑" w:eastAsia="微软雅黑" w:cstheme="minorBidi"/>
          <w:color w:val="000000" w:themeColor="text1"/>
          <w:w w:val="225"/>
          <w:kern w:val="0"/>
          <w:sz w:val="24"/>
          <w:szCs w:val="24"/>
          <w:u w:val="single" w:color="000000"/>
          <w:lang w:val="en-US" w:eastAsia="zh-CN" w:bidi="ar-SA"/>
          <w14:textFill>
            <w14:solidFill>
              <w14:schemeClr w14:val="tx1"/>
            </w14:solidFill>
          </w14:textFill>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委托</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代</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理</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人：</w:t>
      </w:r>
      <w:r>
        <w:rPr>
          <w:rFonts w:hint="eastAsia" w:ascii="微软雅黑" w:hAnsi="微软雅黑" w:eastAsia="微软雅黑" w:cstheme="minorBidi"/>
          <w:color w:val="000000" w:themeColor="text1"/>
          <w:spacing w:val="-3"/>
          <w:kern w:val="0"/>
          <w:sz w:val="24"/>
          <w:szCs w:val="24"/>
          <w:u w:val="single"/>
          <w:lang w:val="en-US" w:eastAsia="zh-CN" w:bidi="ar-SA"/>
          <w14:textFill>
            <w14:solidFill>
              <w14:schemeClr w14:val="tx1"/>
            </w14:solidFill>
          </w14:textFill>
        </w:rPr>
        <w:t xml:space="preserve">                                      </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（签</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字</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pP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 xml:space="preserve">  身份</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证</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号</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码：</w:t>
      </w:r>
      <w:r>
        <w:rPr>
          <w:rFonts w:hint="eastAsia" w:ascii="微软雅黑" w:hAnsi="微软雅黑" w:eastAsia="微软雅黑" w:cstheme="minorBidi"/>
          <w:color w:val="000000" w:themeColor="text1"/>
          <w:spacing w:val="-3"/>
          <w:kern w:val="0"/>
          <w:sz w:val="24"/>
          <w:szCs w:val="24"/>
          <w:u w:val="single"/>
          <w:lang w:val="en-US" w:eastAsia="zh-CN" w:bidi="ar-SA"/>
          <w14:textFill>
            <w14:solidFill>
              <w14:schemeClr w14:val="tx1"/>
            </w14:solidFill>
          </w14:textFill>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color w:val="000000" w:themeColor="text1"/>
          <w14:textFill>
            <w14:solidFill>
              <w14:schemeClr w14:val="tx1"/>
            </w14:solidFill>
          </w14:textFill>
        </w:rPr>
      </w:pPr>
      <w:r>
        <w:rPr>
          <w:rFonts w:hint="eastAsia" w:ascii="微软雅黑" w:hAnsi="微软雅黑" w:eastAsia="微软雅黑" w:cstheme="minorBidi"/>
          <w:color w:val="000000" w:themeColor="text1"/>
          <w:kern w:val="0"/>
          <w:sz w:val="24"/>
          <w:szCs w:val="24"/>
          <w:u w:val="single" w:color="000000"/>
          <w:lang w:val="en-US" w:eastAsia="zh-CN" w:bidi="ar-SA"/>
          <w14:textFill>
            <w14:solidFill>
              <w14:schemeClr w14:val="tx1"/>
            </w14:solidFill>
          </w14:textFill>
        </w:rPr>
        <w:t xml:space="preserve">        </w:t>
      </w:r>
      <w:r>
        <w:rPr>
          <w:rFonts w:hint="eastAsia" w:ascii="微软雅黑" w:hAnsi="微软雅黑" w:eastAsia="微软雅黑" w:cstheme="minorBidi"/>
          <w:color w:val="000000" w:themeColor="text1"/>
          <w:kern w:val="0"/>
          <w:sz w:val="24"/>
          <w:szCs w:val="24"/>
          <w:lang w:val="en-US" w:eastAsia="zh-CN" w:bidi="ar-SA"/>
          <w14:textFill>
            <w14:solidFill>
              <w14:schemeClr w14:val="tx1"/>
            </w14:solidFill>
          </w14:textFill>
        </w:rPr>
        <w:t>年</w:t>
      </w:r>
      <w:r>
        <w:rPr>
          <w:rFonts w:hint="eastAsia" w:ascii="微软雅黑" w:hAnsi="微软雅黑" w:eastAsia="微软雅黑" w:cstheme="minorBidi"/>
          <w:color w:val="000000" w:themeColor="text1"/>
          <w:kern w:val="0"/>
          <w:sz w:val="24"/>
          <w:szCs w:val="24"/>
          <w:u w:val="single" w:color="000000"/>
          <w:lang w:val="en-US" w:eastAsia="zh-CN" w:bidi="ar-SA"/>
          <w14:textFill>
            <w14:solidFill>
              <w14:schemeClr w14:val="tx1"/>
            </w14:solidFill>
          </w14:textFill>
        </w:rPr>
        <w:t xml:space="preserve">        </w:t>
      </w:r>
      <w:r>
        <w:rPr>
          <w:rFonts w:ascii="微软雅黑" w:hAnsi="微软雅黑" w:eastAsia="微软雅黑" w:cstheme="minorBidi"/>
          <w:color w:val="000000" w:themeColor="text1"/>
          <w:spacing w:val="-3"/>
          <w:kern w:val="0"/>
          <w:sz w:val="24"/>
          <w:szCs w:val="24"/>
          <w:lang w:val="en-US" w:eastAsia="zh-CN" w:bidi="ar-SA"/>
          <w14:textFill>
            <w14:solidFill>
              <w14:schemeClr w14:val="tx1"/>
            </w14:solidFill>
          </w14:textFill>
        </w:rPr>
        <w:t>月</w:t>
      </w:r>
      <w:r>
        <w:rPr>
          <w:rFonts w:hint="eastAsia" w:ascii="微软雅黑" w:hAnsi="微软雅黑" w:eastAsia="微软雅黑" w:cstheme="minorBidi"/>
          <w:color w:val="000000" w:themeColor="text1"/>
          <w:kern w:val="0"/>
          <w:sz w:val="24"/>
          <w:szCs w:val="24"/>
          <w:u w:val="single" w:color="000000"/>
          <w:lang w:val="en-US" w:eastAsia="zh-CN" w:bidi="ar-SA"/>
          <w14:textFill>
            <w14:solidFill>
              <w14:schemeClr w14:val="tx1"/>
            </w14:solidFill>
          </w14:textFill>
        </w:rPr>
        <w:t xml:space="preserve">        </w:t>
      </w:r>
      <w:r>
        <w:rPr>
          <w:rFonts w:ascii="微软雅黑" w:hAnsi="微软雅黑" w:eastAsia="微软雅黑" w:cstheme="minorBidi"/>
          <w:color w:val="000000" w:themeColor="text1"/>
          <w:kern w:val="0"/>
          <w:sz w:val="24"/>
          <w:szCs w:val="24"/>
          <w:lang w:val="en-US" w:eastAsia="zh-CN" w:bidi="ar-SA"/>
          <w14:textFill>
            <w14:solidFill>
              <w14:schemeClr w14:val="tx1"/>
            </w14:solidFill>
          </w14:textFill>
        </w:rPr>
        <w:t>日</w:t>
      </w:r>
    </w:p>
    <w:p>
      <w:pPr>
        <w:pStyle w:val="4"/>
        <w:keepNext/>
        <w:keepLines/>
        <w:pageBreakBefore w:val="0"/>
        <w:widowControl w:val="0"/>
        <w:kinsoku/>
        <w:wordWrap/>
        <w:overflowPunct/>
        <w:topLinePunct w:val="0"/>
        <w:autoSpaceDE/>
        <w:autoSpaceDN/>
        <w:bidi w:val="0"/>
        <w:adjustRightInd/>
        <w:snapToGrid/>
        <w:spacing w:line="240" w:lineRule="auto"/>
        <w:ind w:left="0" w:hanging="2929"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color w:val="000000" w:themeColor="text1"/>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color w:val="000000" w:themeColor="text1"/>
          <w:sz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（应答人应在应答文件中提供其公司章程或其他能够体现出资人、股东信息的法定文件，此证明文件将作为评标/评审时的依据。）</w:t>
      </w: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6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6、我公司如涉及雇用农民工，承诺与农民工签订劳动合同，及时、足额发放工资、缴纳社会保险费用。</w:t>
      </w:r>
    </w:p>
    <w:p>
      <w:pPr>
        <w:pStyle w:val="2"/>
        <w:ind w:left="0" w:firstLine="420" w:firstLineChars="200"/>
        <w:rPr>
          <w:rFonts w:hint="default" w:eastAsia="宋体"/>
          <w:color w:val="000000" w:themeColor="text1"/>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color w:val="000000" w:themeColor="text1"/>
          <w:lang w:eastAsia="zh-CN"/>
          <w14:textFill>
            <w14:solidFill>
              <w14:schemeClr w14:val="tx1"/>
            </w14:solidFill>
          </w14:textFill>
        </w:rPr>
        <w:t>积极响应国家节能减排和绿色环保政策，切实推进绿色供应链建设</w:t>
      </w:r>
      <w:r>
        <w:rPr>
          <w:rFonts w:hint="eastAsia"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529"/>
        <w:gridCol w:w="3037"/>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4"/>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rPr>
          <w:color w:val="000000" w:themeColor="text1"/>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keepNext w:val="0"/>
        <w:keepLines w:val="0"/>
        <w:widowControl/>
        <w:suppressLineNumbers w:val="0"/>
        <w:jc w:val="left"/>
        <w:outlineLvl w:val="1"/>
        <w:rPr>
          <w:rFonts w:hint="eastAsia" w:ascii="黑体" w:hAnsi="黑体" w:eastAsia="黑体" w:cstheme="minorBidi"/>
          <w:b/>
          <w:bCs/>
          <w:color w:val="000000" w:themeColor="text1"/>
          <w:kern w:val="2"/>
          <w:sz w:val="24"/>
          <w:szCs w:val="24"/>
          <w:lang w:val="en-US" w:eastAsia="zh-CN" w:bidi="ar-SA"/>
          <w14:textFill>
            <w14:solidFill>
              <w14:schemeClr w14:val="tx1"/>
            </w14:solidFill>
          </w14:textFill>
        </w:rPr>
      </w:pPr>
    </w:p>
    <w:p>
      <w:pPr>
        <w:keepNext w:val="0"/>
        <w:keepLines w:val="0"/>
        <w:widowControl/>
        <w:suppressLineNumbers w:val="0"/>
        <w:jc w:val="left"/>
        <w:outlineLvl w:val="1"/>
        <w:rPr>
          <w:rFonts w:hint="eastAsia" w:ascii="黑体" w:hAnsi="黑体" w:eastAsia="黑体" w:cstheme="minorBidi"/>
          <w:b/>
          <w:bCs/>
          <w:color w:val="000000" w:themeColor="text1"/>
          <w:kern w:val="2"/>
          <w:sz w:val="24"/>
          <w:szCs w:val="24"/>
          <w:lang w:val="en-US" w:eastAsia="zh-CN" w:bidi="ar-SA"/>
          <w14:textFill>
            <w14:solidFill>
              <w14:schemeClr w14:val="tx1"/>
            </w14:solidFill>
          </w14:textFill>
        </w:rPr>
      </w:pPr>
    </w:p>
    <w:p>
      <w:pPr>
        <w:keepNext w:val="0"/>
        <w:keepLines w:val="0"/>
        <w:widowControl/>
        <w:suppressLineNumbers w:val="0"/>
        <w:jc w:val="left"/>
        <w:outlineLvl w:val="1"/>
        <w:rPr>
          <w:rFonts w:hint="eastAsia" w:ascii="黑体" w:hAnsi="黑体" w:eastAsia="黑体" w:cstheme="minorBidi"/>
          <w:b/>
          <w:bCs/>
          <w:color w:val="000000" w:themeColor="text1"/>
          <w:kern w:val="2"/>
          <w:sz w:val="24"/>
          <w:szCs w:val="24"/>
          <w:lang w:val="en-US" w:eastAsia="zh-CN" w:bidi="ar-SA"/>
          <w14:textFill>
            <w14:solidFill>
              <w14:schemeClr w14:val="tx1"/>
            </w14:solidFill>
          </w14:textFill>
        </w:rPr>
      </w:pPr>
    </w:p>
    <w:p>
      <w:pPr>
        <w:keepNext w:val="0"/>
        <w:keepLines w:val="0"/>
        <w:widowControl/>
        <w:suppressLineNumbers w:val="0"/>
        <w:jc w:val="left"/>
        <w:outlineLvl w:val="1"/>
        <w:rPr>
          <w:rFonts w:hint="default" w:ascii="仿宋" w:hAnsi="仿宋" w:eastAsia="仿宋" w:cs="仿宋"/>
          <w:b/>
          <w:bCs w:val="0"/>
          <w:color w:val="000000" w:themeColor="text1"/>
          <w:sz w:val="28"/>
          <w:szCs w:val="28"/>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lang w:val="en-US" w:eastAsia="zh-CN" w:bidi="ar-SA"/>
          <w14:textFill>
            <w14:solidFill>
              <w14:schemeClr w14:val="tx1"/>
            </w14:solidFill>
          </w14:textFill>
        </w:rPr>
        <w:t>5.9：制造商承诺书</w:t>
      </w:r>
    </w:p>
    <w:p>
      <w:pPr>
        <w:keepNext w:val="0"/>
        <w:keepLines w:val="0"/>
        <w:widowControl/>
        <w:suppressLineNumbers w:val="0"/>
        <w:jc w:val="center"/>
        <w:rPr>
          <w:rFonts w:hint="eastAsia" w:ascii="仿宋" w:hAnsi="仿宋" w:eastAsia="仿宋" w:cs="仿宋"/>
          <w:b/>
          <w:bCs/>
          <w:color w:val="000000" w:themeColor="text1"/>
          <w:sz w:val="44"/>
          <w:szCs w:val="44"/>
          <w:lang w:val="en-US" w:eastAsia="zh-CN"/>
          <w14:textFill>
            <w14:solidFill>
              <w14:schemeClr w14:val="tx1"/>
            </w14:solidFill>
          </w14:textFill>
        </w:rPr>
      </w:pPr>
    </w:p>
    <w:p>
      <w:pPr>
        <w:keepNext w:val="0"/>
        <w:keepLines w:val="0"/>
        <w:widowControl/>
        <w:suppressLineNumbers w:val="0"/>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制造商承诺书</w:t>
      </w:r>
    </w:p>
    <w:p>
      <w:pPr>
        <w:keepNext w:val="0"/>
        <w:keepLines w:val="0"/>
        <w:widowControl/>
        <w:suppressLineNumbers w:val="0"/>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招标人/招标代理机构   </w:t>
      </w:r>
    </w:p>
    <w:p>
      <w:pPr>
        <w:keepNext w:val="0"/>
        <w:keepLines w:val="0"/>
        <w:widowControl/>
        <w:suppressLineNumbers w:val="0"/>
        <w:ind w:firstLine="560" w:firstLineChars="200"/>
        <w:jc w:val="both"/>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我们</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公司名称）</w:t>
      </w:r>
      <w:r>
        <w:rPr>
          <w:rFonts w:hint="eastAsia" w:ascii="仿宋" w:hAnsi="仿宋" w:eastAsia="仿宋" w:cs="仿宋"/>
          <w:color w:val="000000" w:themeColor="text1"/>
          <w:sz w:val="28"/>
          <w:szCs w:val="28"/>
          <w:lang w:val="en-US" w:eastAsia="zh-CN"/>
          <w14:textFill>
            <w14:solidFill>
              <w14:schemeClr w14:val="tx1"/>
            </w14:solidFill>
          </w14:textFill>
        </w:rPr>
        <w:t>是按中华人民共和国法律于</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年 月 日</w:t>
      </w:r>
      <w:r>
        <w:rPr>
          <w:rFonts w:hint="eastAsia" w:ascii="仿宋" w:hAnsi="仿宋" w:eastAsia="仿宋" w:cs="仿宋"/>
          <w:color w:val="000000" w:themeColor="text1"/>
          <w:sz w:val="28"/>
          <w:szCs w:val="28"/>
          <w:lang w:val="en-US" w:eastAsia="zh-CN"/>
          <w14:textFill>
            <w14:solidFill>
              <w14:schemeClr w14:val="tx1"/>
            </w14:solidFill>
          </w14:textFill>
        </w:rPr>
        <w:t>成立的一家制造商，主要营业地点设在</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。兹声明我司就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项目(招标编号：</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）使用我公司 □自行生产制造/ □</w:t>
      </w:r>
      <w:r>
        <w:rPr>
          <w:rFonts w:hint="eastAsia" w:ascii="仿宋" w:hAnsi="仿宋" w:eastAsia="仿宋" w:cs="仿宋"/>
          <w:color w:val="000000" w:themeColor="text1"/>
          <w:sz w:val="28"/>
          <w:szCs w:val="28"/>
          <w:lang w:val="en-US" w:eastAsia="zh-Hans"/>
          <w14:textFill>
            <w14:solidFill>
              <w14:schemeClr w14:val="tx1"/>
            </w14:solidFill>
          </w14:textFill>
        </w:rPr>
        <w:t>代工方式</w:t>
      </w:r>
      <w:r>
        <w:rPr>
          <w:rFonts w:hint="eastAsia" w:ascii="仿宋" w:hAnsi="仿宋" w:eastAsia="仿宋" w:cs="仿宋"/>
          <w:color w:val="000000" w:themeColor="text1"/>
          <w:sz w:val="28"/>
          <w:szCs w:val="28"/>
          <w:lang w:val="en-US" w:eastAsia="zh-CN"/>
          <w14:textFill>
            <w14:solidFill>
              <w14:schemeClr w14:val="tx1"/>
            </w14:solidFill>
          </w14:textFill>
        </w:rPr>
        <w:t>/□集成方式</w:t>
      </w:r>
      <w:r>
        <w:rPr>
          <w:rFonts w:hint="eastAsia" w:ascii="仿宋" w:hAnsi="仿宋" w:eastAsia="仿宋" w:cs="仿宋"/>
          <w:color w:val="000000" w:themeColor="text1"/>
          <w:sz w:val="28"/>
          <w:szCs w:val="28"/>
          <w:lang w:val="en-US" w:eastAsia="zh-Hans"/>
          <w14:textFill>
            <w14:solidFill>
              <w14:schemeClr w14:val="tx1"/>
            </w14:solidFill>
          </w14:textFill>
        </w:rPr>
        <w:t>生产</w:t>
      </w:r>
      <w:r>
        <w:rPr>
          <w:rFonts w:hint="eastAsia" w:ascii="仿宋" w:hAnsi="仿宋" w:eastAsia="仿宋" w:cs="仿宋"/>
          <w:color w:val="000000" w:themeColor="text1"/>
          <w:sz w:val="28"/>
          <w:szCs w:val="28"/>
          <w:lang w:val="en-US" w:eastAsia="zh-CN"/>
          <w14:textFill>
            <w14:solidFill>
              <w14:schemeClr w14:val="tx1"/>
            </w14:solidFill>
          </w14:textFill>
        </w:rPr>
        <w:t>的</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pPr>
        <w:keepNext w:val="0"/>
        <w:keepLines w:val="0"/>
        <w:widowControl/>
        <w:suppressLineNumbers w:val="0"/>
        <w:ind w:left="0" w:leftChars="0" w:firstLine="0" w:firstLineChars="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产品</w:t>
      </w:r>
      <w:r>
        <w:rPr>
          <w:rFonts w:hint="eastAsia" w:ascii="仿宋" w:hAnsi="仿宋" w:eastAsia="仿宋" w:cs="仿宋"/>
          <w:color w:val="000000" w:themeColor="text1"/>
          <w:sz w:val="28"/>
          <w:szCs w:val="28"/>
          <w:lang w:val="en-US" w:eastAsia="zh-CN"/>
          <w14:textFill>
            <w14:solidFill>
              <w14:schemeClr w14:val="tx1"/>
            </w14:solidFill>
          </w14:textFill>
        </w:rPr>
        <w:t>参与投标。</w:t>
      </w:r>
    </w:p>
    <w:p>
      <w:pPr>
        <w:keepNext w:val="0"/>
        <w:keepLines w:val="0"/>
        <w:widowControl/>
        <w:suppressLineNumbers w:val="0"/>
        <w:ind w:firstLine="560" w:firstLineChars="20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我公司就项目承诺如下：</w:t>
      </w:r>
    </w:p>
    <w:p>
      <w:pPr>
        <w:keepNext w:val="0"/>
        <w:keepLines w:val="0"/>
        <w:widowControl/>
        <w:suppressLineNumbers w:val="0"/>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 我公司为</w:t>
      </w:r>
      <w:r>
        <w:rPr>
          <w:rFonts w:hint="eastAsia" w:ascii="仿宋" w:hAnsi="仿宋" w:eastAsia="仿宋" w:cs="仿宋"/>
          <w:b/>
          <w:bCs/>
          <w:color w:val="000000" w:themeColor="text1"/>
          <w:sz w:val="28"/>
          <w:szCs w:val="28"/>
          <w:lang w:val="en-US" w:eastAsia="zh-CN"/>
          <w14:textFill>
            <w14:solidFill>
              <w14:schemeClr w14:val="tx1"/>
            </w14:solidFill>
          </w14:textFill>
        </w:rPr>
        <w:t>传统型制造商，</w:t>
      </w:r>
      <w:r>
        <w:rPr>
          <w:rFonts w:hint="eastAsia" w:ascii="仿宋" w:hAnsi="仿宋" w:eastAsia="仿宋" w:cs="仿宋"/>
          <w:color w:val="000000" w:themeColor="text1"/>
          <w:sz w:val="28"/>
          <w:szCs w:val="28"/>
          <w:lang w:val="en-US" w:eastAsia="zh-CN"/>
          <w14:textFill>
            <w14:solidFill>
              <w14:schemeClr w14:val="tx1"/>
            </w14:solidFill>
          </w14:textFill>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sym w:font="Wingdings 2" w:char="00A3"/>
      </w:r>
      <w:r>
        <w:rPr>
          <w:rFonts w:hint="eastAsia" w:ascii="仿宋" w:hAnsi="仿宋" w:eastAsia="仿宋" w:cs="仿宋"/>
          <w:color w:val="000000" w:themeColor="text1"/>
          <w:sz w:val="28"/>
          <w:szCs w:val="28"/>
          <w:lang w:val="en-US" w:eastAsia="zh-CN"/>
          <w14:textFill>
            <w14:solidFill>
              <w14:schemeClr w14:val="tx1"/>
            </w14:solidFill>
          </w14:textFill>
        </w:rPr>
        <w:t xml:space="preserve"> 我公司为</w:t>
      </w:r>
      <w:r>
        <w:rPr>
          <w:rFonts w:hint="eastAsia" w:ascii="仿宋" w:hAnsi="仿宋" w:eastAsia="仿宋" w:cs="仿宋"/>
          <w:b/>
          <w:bCs/>
          <w:color w:val="000000" w:themeColor="text1"/>
          <w:sz w:val="28"/>
          <w:szCs w:val="28"/>
          <w:lang w:val="en-US" w:eastAsia="zh-CN"/>
          <w14:textFill>
            <w14:solidFill>
              <w14:schemeClr w14:val="tx1"/>
            </w14:solidFill>
          </w14:textFill>
        </w:rPr>
        <w:t>OEM型制造商，</w:t>
      </w:r>
      <w:r>
        <w:rPr>
          <w:rFonts w:hint="eastAsia" w:ascii="仿宋" w:hAnsi="仿宋" w:eastAsia="仿宋" w:cs="仿宋"/>
          <w:color w:val="000000" w:themeColor="text1"/>
          <w:sz w:val="28"/>
          <w:szCs w:val="28"/>
          <w:lang w:val="en-US" w:eastAsia="zh-CN"/>
          <w14:textFill>
            <w14:solidFill>
              <w14:schemeClr w14:val="tx1"/>
            </w14:solidFill>
          </w14:textFill>
        </w:rPr>
        <w:t>投标产品系我公司以</w:t>
      </w:r>
      <w:r>
        <w:rPr>
          <w:rFonts w:hint="eastAsia" w:ascii="仿宋" w:hAnsi="仿宋" w:eastAsia="仿宋" w:cs="仿宋"/>
          <w:color w:val="000000" w:themeColor="text1"/>
          <w:sz w:val="28"/>
          <w:szCs w:val="28"/>
          <w:lang w:val="en-US" w:eastAsia="zh-Hans"/>
          <w14:textFill>
            <w14:solidFill>
              <w14:schemeClr w14:val="tx1"/>
            </w14:solidFill>
          </w14:textFill>
        </w:rPr>
        <w:t>代工方式生产</w:t>
      </w:r>
      <w:r>
        <w:rPr>
          <w:rFonts w:hint="eastAsia" w:ascii="仿宋" w:hAnsi="仿宋" w:eastAsia="仿宋" w:cs="仿宋"/>
          <w:color w:val="000000" w:themeColor="text1"/>
          <w:sz w:val="28"/>
          <w:szCs w:val="28"/>
          <w:lang w:val="en-US" w:eastAsia="zh-CN"/>
          <w14:textFill>
            <w14:solidFill>
              <w14:schemeClr w14:val="tx1"/>
            </w14:solidFill>
          </w14:textFill>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sym w:font="Wingdings 2" w:char="00A3"/>
      </w:r>
      <w:r>
        <w:rPr>
          <w:rFonts w:hint="eastAsia" w:ascii="仿宋" w:hAnsi="仿宋" w:eastAsia="仿宋" w:cs="仿宋"/>
          <w:color w:val="000000" w:themeColor="text1"/>
          <w:sz w:val="28"/>
          <w:szCs w:val="28"/>
          <w:lang w:val="en-US" w:eastAsia="zh-CN"/>
          <w14:textFill>
            <w14:solidFill>
              <w14:schemeClr w14:val="tx1"/>
            </w14:solidFill>
          </w14:textFill>
        </w:rPr>
        <w:t xml:space="preserve"> 我公司为</w:t>
      </w:r>
      <w:r>
        <w:rPr>
          <w:rFonts w:hint="eastAsia" w:ascii="仿宋" w:hAnsi="仿宋" w:eastAsia="仿宋" w:cs="仿宋"/>
          <w:b/>
          <w:bCs/>
          <w:color w:val="000000" w:themeColor="text1"/>
          <w:sz w:val="28"/>
          <w:szCs w:val="28"/>
          <w:lang w:val="en-US" w:eastAsia="zh-CN"/>
          <w14:textFill>
            <w14:solidFill>
              <w14:schemeClr w14:val="tx1"/>
            </w14:solidFill>
          </w14:textFill>
        </w:rPr>
        <w:t>集成型制造商，</w:t>
      </w:r>
      <w:r>
        <w:rPr>
          <w:rFonts w:hint="eastAsia" w:ascii="仿宋" w:hAnsi="仿宋" w:eastAsia="仿宋" w:cs="仿宋"/>
          <w:color w:val="000000" w:themeColor="text1"/>
          <w:sz w:val="28"/>
          <w:szCs w:val="28"/>
          <w:lang w:val="en-US" w:eastAsia="zh-CN"/>
          <w14:textFill>
            <w14:solidFill>
              <w14:schemeClr w14:val="tx1"/>
            </w14:solidFill>
          </w14:textFill>
        </w:rPr>
        <w:t>投标产品系我公司集成</w:t>
      </w:r>
      <w:r>
        <w:rPr>
          <w:rFonts w:hint="eastAsia" w:ascii="仿宋" w:hAnsi="仿宋" w:eastAsia="仿宋" w:cs="仿宋"/>
          <w:color w:val="000000" w:themeColor="text1"/>
          <w:sz w:val="28"/>
          <w:szCs w:val="28"/>
          <w:lang w:val="en-US" w:eastAsia="zh-Hans"/>
          <w14:textFill>
            <w14:solidFill>
              <w14:schemeClr w14:val="tx1"/>
            </w14:solidFill>
          </w14:textFill>
        </w:rPr>
        <w:t>方式生产</w:t>
      </w:r>
      <w:r>
        <w:rPr>
          <w:rFonts w:hint="eastAsia" w:ascii="仿宋" w:hAnsi="仿宋" w:eastAsia="仿宋" w:cs="仿宋"/>
          <w:color w:val="000000" w:themeColor="text1"/>
          <w:sz w:val="28"/>
          <w:szCs w:val="28"/>
          <w:lang w:val="en-US" w:eastAsia="zh-CN"/>
          <w14:textFill>
            <w14:solidFill>
              <w14:schemeClr w14:val="tx1"/>
            </w14:solidFill>
          </w14:textFill>
        </w:rPr>
        <w:t>，我公司具备集成必须的资质、厂房、设备、人力等资源。</w:t>
      </w:r>
    </w:p>
    <w:p>
      <w:pPr>
        <w:keepNext w:val="0"/>
        <w:keepLines w:val="0"/>
        <w:widowControl/>
        <w:suppressLineNumbers w:val="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（2）我司对所投产品拥有知识产权和产品销售权。</w:t>
      </w:r>
    </w:p>
    <w:p>
      <w:pPr>
        <w:keepNext w:val="0"/>
        <w:keepLines w:val="0"/>
        <w:widowControl/>
        <w:suppressLineNumbers w:val="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（3）后附我公司相关证明材料真实有效。</w:t>
      </w:r>
    </w:p>
    <w:p>
      <w:pPr>
        <w:keepNext w:val="0"/>
        <w:keepLines w:val="0"/>
        <w:widowControl/>
        <w:suppressLineNumbers w:val="0"/>
        <w:wordWrap w:val="0"/>
        <w:jc w:val="right"/>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投标人名称（盖章）：</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pPr>
        <w:keepNext w:val="0"/>
        <w:keepLines w:val="0"/>
        <w:widowControl/>
        <w:suppressLineNumbers w:val="0"/>
        <w:wordWrap w:val="0"/>
        <w:jc w:val="right"/>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法定代表人或授权人签章：</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pPr>
        <w:keepNext w:val="0"/>
        <w:keepLines w:val="0"/>
        <w:widowControl/>
        <w:suppressLineNumbers w:val="0"/>
        <w:wordWrap w:val="0"/>
        <w:jc w:val="right"/>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日   期：</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pPr>
        <w:keepNext w:val="0"/>
        <w:keepLines w:val="0"/>
        <w:widowControl/>
        <w:suppressLineNumbers w:val="0"/>
        <w:ind w:firstLine="440" w:firstLineChars="100"/>
        <w:jc w:val="left"/>
        <w:rPr>
          <w:rFonts w:hint="eastAsia" w:ascii="仿宋" w:hAnsi="仿宋" w:eastAsia="仿宋" w:cs="仿宋"/>
          <w:b w:val="0"/>
          <w:bCs w:val="0"/>
          <w:color w:val="000000" w:themeColor="text1"/>
          <w:sz w:val="44"/>
          <w:szCs w:val="44"/>
          <w:lang w:val="en-US" w:eastAsia="zh-CN"/>
          <w14:textFill>
            <w14:solidFill>
              <w14:schemeClr w14:val="tx1"/>
            </w14:solidFill>
          </w14:textFill>
        </w:rPr>
      </w:pPr>
      <w:r>
        <w:rPr>
          <w:rFonts w:hint="eastAsia" w:ascii="仿宋" w:hAnsi="仿宋" w:eastAsia="仿宋" w:cs="仿宋"/>
          <w:b w:val="0"/>
          <w:bCs w:val="0"/>
          <w:color w:val="000000" w:themeColor="text1"/>
          <w:sz w:val="44"/>
          <w:szCs w:val="44"/>
          <w:lang w:val="en-US" w:eastAsia="zh-CN"/>
          <w14:textFill>
            <w14:solidFill>
              <w14:schemeClr w14:val="tx1"/>
            </w14:solidFill>
          </w14:textFill>
        </w:rPr>
        <w:t>制造商证明相关材料</w:t>
      </w:r>
    </w:p>
    <w:p>
      <w:pPr>
        <w:keepNext w:val="0"/>
        <w:keepLines w:val="0"/>
        <w:widowControl/>
        <w:suppressLineNumbers w:val="0"/>
        <w:jc w:val="both"/>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p>
    <w:p>
      <w:pPr>
        <w:keepNext w:val="0"/>
        <w:keepLines w:val="0"/>
        <w:widowControl/>
        <w:suppressLineNumbers w:val="0"/>
        <w:ind w:firstLine="720" w:firstLineChars="200"/>
        <w:jc w:val="both"/>
        <w:rPr>
          <w:rFonts w:hint="default" w:ascii="仿宋" w:hAnsi="仿宋" w:eastAsia="仿宋" w:cs="仿宋"/>
          <w:b w:val="0"/>
          <w:bCs w:val="0"/>
          <w:color w:val="000000" w:themeColor="text1"/>
          <w:sz w:val="36"/>
          <w:szCs w:val="36"/>
          <w:highlight w:val="none"/>
          <w:lang w:val="en-US" w:eastAsia="zh-CN"/>
          <w14:textFill>
            <w14:solidFill>
              <w14:schemeClr w14:val="tx1"/>
            </w14:solidFill>
          </w14:textFill>
        </w:rPr>
      </w:pPr>
      <w:r>
        <w:rPr>
          <w:rFonts w:hint="eastAsia" w:ascii="仿宋" w:hAnsi="仿宋" w:eastAsia="仿宋" w:cs="仿宋"/>
          <w:b w:val="0"/>
          <w:bCs w:val="0"/>
          <w:color w:val="000000" w:themeColor="text1"/>
          <w:sz w:val="36"/>
          <w:szCs w:val="36"/>
          <w:highlight w:val="none"/>
          <w:lang w:val="en-US" w:eastAsia="zh-CN"/>
          <w14:textFill>
            <w14:solidFill>
              <w14:schemeClr w14:val="tx1"/>
            </w14:solidFill>
          </w14:textFill>
        </w:rPr>
        <w:t>传统型制造商应提供的证明材料：</w:t>
      </w:r>
    </w:p>
    <w:p>
      <w:pPr>
        <w:keepNext w:val="0"/>
        <w:keepLines w:val="0"/>
        <w:widowControl/>
        <w:numPr>
          <w:ilvl w:val="0"/>
          <w:numId w:val="30"/>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生产/销售资质证书（如安全生产许可证、特种设备生产/制造许可证、经营许可证等）：</w:t>
      </w:r>
    </w:p>
    <w:p>
      <w:pPr>
        <w:keepNext w:val="0"/>
        <w:keepLines w:val="0"/>
        <w:widowControl/>
        <w:numPr>
          <w:ilvl w:val="0"/>
          <w:numId w:val="30"/>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三体系管理认证证书（质量管理体系认证，环境管理体系认证，职业健康安全管理体系认证）：</w:t>
      </w:r>
    </w:p>
    <w:p>
      <w:pPr>
        <w:keepNext w:val="0"/>
        <w:keepLines w:val="0"/>
        <w:widowControl/>
        <w:numPr>
          <w:ilvl w:val="0"/>
          <w:numId w:val="30"/>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厂房、库房证明（需提供房产证明或租赁证明、实物照片等）：</w:t>
      </w:r>
    </w:p>
    <w:p>
      <w:pPr>
        <w:keepNext w:val="0"/>
        <w:keepLines w:val="0"/>
        <w:widowControl/>
        <w:numPr>
          <w:ilvl w:val="0"/>
          <w:numId w:val="30"/>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与标的物相关的生产设备证明（需提供****设备购买证明或租赁证明、实物照片等）：</w:t>
      </w:r>
    </w:p>
    <w:p>
      <w:pPr>
        <w:keepNext w:val="0"/>
        <w:keepLines w:val="0"/>
        <w:widowControl/>
        <w:numPr>
          <w:ilvl w:val="0"/>
          <w:numId w:val="30"/>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生产工艺（需提供****工艺介绍和供流程图）：</w:t>
      </w:r>
    </w:p>
    <w:p>
      <w:pPr>
        <w:keepNext w:val="0"/>
        <w:keepLines w:val="0"/>
        <w:widowControl/>
        <w:numPr>
          <w:ilvl w:val="0"/>
          <w:numId w:val="30"/>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检测仪器证明（需提供****仪器购买证明或租赁证明、实物照片等）：</w:t>
      </w:r>
    </w:p>
    <w:p>
      <w:pPr>
        <w:keepNext w:val="0"/>
        <w:keepLines w:val="0"/>
        <w:widowControl/>
        <w:numPr>
          <w:ilvl w:val="0"/>
          <w:numId w:val="30"/>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组装或加工设备证明（需提供****设备购买证明或租赁证明、实物照片等）：</w:t>
      </w:r>
    </w:p>
    <w:p>
      <w:pPr>
        <w:keepNext w:val="0"/>
        <w:keepLines w:val="0"/>
        <w:widowControl/>
        <w:numPr>
          <w:ilvl w:val="0"/>
          <w:numId w:val="30"/>
        </w:numPr>
        <w:suppressLineNumbers w:val="0"/>
        <w:ind w:firstLine="560" w:firstLineChars="200"/>
        <w:jc w:val="both"/>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相关知识产权或专利：</w:t>
      </w:r>
    </w:p>
    <w:p>
      <w:pPr>
        <w:keepNext w:val="0"/>
        <w:keepLines w:val="0"/>
        <w:widowControl/>
        <w:numPr>
          <w:ilvl w:val="0"/>
          <w:numId w:val="30"/>
        </w:numPr>
        <w:suppressLineNumbers w:val="0"/>
        <w:ind w:firstLine="560" w:firstLineChars="200"/>
        <w:jc w:val="both"/>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其他证明材料（如涉及）：</w:t>
      </w:r>
    </w:p>
    <w:p>
      <w:pPr>
        <w:keepNext w:val="0"/>
        <w:keepLines w:val="0"/>
        <w:widowControl/>
        <w:suppressLineNumbers w:val="0"/>
        <w:ind w:firstLine="720" w:firstLineChars="200"/>
        <w:jc w:val="both"/>
        <w:rPr>
          <w:rFonts w:hint="default" w:ascii="仿宋" w:hAnsi="仿宋" w:eastAsia="仿宋" w:cs="仿宋"/>
          <w:b w:val="0"/>
          <w:bCs w:val="0"/>
          <w:color w:val="000000" w:themeColor="text1"/>
          <w:sz w:val="36"/>
          <w:szCs w:val="36"/>
          <w:highlight w:val="none"/>
          <w:lang w:val="en-US" w:eastAsia="zh-CN"/>
          <w14:textFill>
            <w14:solidFill>
              <w14:schemeClr w14:val="tx1"/>
            </w14:solidFill>
          </w14:textFill>
        </w:rPr>
      </w:pPr>
      <w:r>
        <w:rPr>
          <w:rFonts w:hint="eastAsia" w:ascii="仿宋" w:hAnsi="仿宋" w:eastAsia="仿宋" w:cs="仿宋"/>
          <w:b w:val="0"/>
          <w:bCs w:val="0"/>
          <w:color w:val="000000" w:themeColor="text1"/>
          <w:sz w:val="36"/>
          <w:szCs w:val="36"/>
          <w:highlight w:val="none"/>
          <w:lang w:val="en-US" w:eastAsia="zh-CN"/>
          <w14:textFill>
            <w14:solidFill>
              <w14:schemeClr w14:val="tx1"/>
            </w14:solidFill>
          </w14:textFill>
        </w:rPr>
        <w:t>OEM型制造商应提供的证明材料：</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生产/销售资质证书（如安全生产许可证、特种设备生产/制造许可证、经营许可证等）：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三体系管理认证证书（质量管理体系认证，环境管理体系认证，职业健康安全管理体系认证）：</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代工协议：</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相关知识产权或专利：</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厂房、库房证明（需提供房产证明或租赁证明、实物照片等）：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与标的物相关的生产设备证明（需提供****设备购买证明或租赁证明、实物照片等）：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生产工艺（需提供****工艺介绍和流程图）：</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检测仪器证明（需提供****仪器购买证明或租赁证明、实物照片等）：</w:t>
      </w:r>
    </w:p>
    <w:p>
      <w:pPr>
        <w:keepNext w:val="0"/>
        <w:keepLines w:val="0"/>
        <w:widowControl/>
        <w:numPr>
          <w:ilvl w:val="0"/>
          <w:numId w:val="31"/>
        </w:numPr>
        <w:suppressLineNumbers w:val="0"/>
        <w:ind w:firstLine="560" w:firstLineChars="200"/>
        <w:jc w:val="both"/>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组装或加工设备证明（需提供****设备购买证明或租赁证明、实物照片等）：</w:t>
      </w:r>
    </w:p>
    <w:p>
      <w:pPr>
        <w:keepNext w:val="0"/>
        <w:keepLines w:val="0"/>
        <w:widowControl/>
        <w:numPr>
          <w:ilvl w:val="0"/>
          <w:numId w:val="31"/>
        </w:numPr>
        <w:suppressLineNumbers w:val="0"/>
        <w:ind w:firstLine="560" w:firstLineChars="200"/>
        <w:jc w:val="both"/>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其他证明材料（如涉及）：</w:t>
      </w:r>
    </w:p>
    <w:p>
      <w:pPr>
        <w:keepNext w:val="0"/>
        <w:keepLines w:val="0"/>
        <w:widowControl/>
        <w:numPr>
          <w:ilvl w:val="0"/>
          <w:numId w:val="0"/>
        </w:numPr>
        <w:suppressLineNumbers w:val="0"/>
        <w:jc w:val="both"/>
        <w:rPr>
          <w:rFonts w:hint="eastAsia" w:ascii="仿宋" w:hAnsi="仿宋" w:eastAsia="仿宋" w:cs="仿宋"/>
          <w:b w:val="0"/>
          <w:bCs w:val="0"/>
          <w:color w:val="000000" w:themeColor="text1"/>
          <w:sz w:val="28"/>
          <w:szCs w:val="28"/>
          <w:lang w:val="en-US" w:eastAsia="zh-CN"/>
          <w14:textFill>
            <w14:solidFill>
              <w14:schemeClr w14:val="tx1"/>
            </w14:solidFill>
          </w14:textFill>
        </w:rPr>
      </w:pPr>
    </w:p>
    <w:p>
      <w:pPr>
        <w:keepNext w:val="0"/>
        <w:keepLines w:val="0"/>
        <w:widowControl/>
        <w:suppressLineNumbers w:val="0"/>
        <w:ind w:firstLine="720" w:firstLineChars="200"/>
        <w:jc w:val="both"/>
        <w:rPr>
          <w:rFonts w:hint="eastAsia" w:ascii="仿宋" w:hAnsi="仿宋" w:eastAsia="仿宋" w:cs="仿宋"/>
          <w:b w:val="0"/>
          <w:bCs w:val="0"/>
          <w:color w:val="000000" w:themeColor="text1"/>
          <w:sz w:val="36"/>
          <w:szCs w:val="36"/>
          <w:highlight w:val="none"/>
          <w:lang w:val="en-US" w:eastAsia="zh-CN"/>
          <w14:textFill>
            <w14:solidFill>
              <w14:schemeClr w14:val="tx1"/>
            </w14:solidFill>
          </w14:textFill>
        </w:rPr>
      </w:pPr>
      <w:r>
        <w:rPr>
          <w:rFonts w:hint="eastAsia" w:ascii="仿宋" w:hAnsi="仿宋" w:eastAsia="仿宋" w:cs="仿宋"/>
          <w:b w:val="0"/>
          <w:bCs w:val="0"/>
          <w:color w:val="000000" w:themeColor="text1"/>
          <w:sz w:val="36"/>
          <w:szCs w:val="36"/>
          <w:highlight w:val="none"/>
          <w:lang w:val="en-US" w:eastAsia="zh-CN"/>
          <w14:textFill>
            <w14:solidFill>
              <w14:schemeClr w14:val="tx1"/>
            </w14:solidFill>
          </w14:textFill>
        </w:rPr>
        <w:t>集成型制造商应提供的证明材料：</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生产/销售资质证书（如安全生产许可证、特种设备生产/制造许可证、经营许可证等）：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三体系管理认证证书（质量管理体系认证，环境管理体系认证，职业健康安全管理体系认证）：</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组装或加工设备证明（需提供****设备购买证明或租赁证明、实物照片等）：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厂房、库房证明（需提供房产证明或租赁证明、实物照片等）：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与标的物相关的生产设备证明（需提供****设备购买证明或租赁证明、实物照片等）：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生产工艺（需提供****工艺介绍和流程图）：</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检测仪器证明（需提供****仪器购买证明或租赁证明、实物照片等）：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相关知识产权或专利：</w:t>
      </w:r>
    </w:p>
    <w:p>
      <w:pPr>
        <w:keepNext w:val="0"/>
        <w:keepLines w:val="0"/>
        <w:widowControl/>
        <w:numPr>
          <w:ilvl w:val="0"/>
          <w:numId w:val="32"/>
        </w:numPr>
        <w:suppressLineNumbers w:val="0"/>
        <w:ind w:firstLine="560" w:firstLineChars="200"/>
        <w:jc w:val="both"/>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其他证明材料（如涉及）：</w:t>
      </w:r>
    </w:p>
    <w:p>
      <w:pPr>
        <w:keepNext w:val="0"/>
        <w:keepLines w:val="0"/>
        <w:widowControl/>
        <w:suppressLineNumbers w:val="0"/>
        <w:jc w:val="both"/>
        <w:rPr>
          <w:rFonts w:hint="default" w:ascii="仿宋" w:hAnsi="仿宋" w:eastAsia="仿宋" w:cs="仿宋"/>
          <w:b/>
          <w:bCs/>
          <w:color w:val="000000" w:themeColor="text1"/>
          <w:sz w:val="28"/>
          <w:szCs w:val="28"/>
          <w:highlight w:val="yellow"/>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8"/>
        <w:ind w:firstLine="0" w:firstLineChars="0"/>
        <w:rPr>
          <w:color w:val="000000" w:themeColor="text1"/>
          <w:lang w:val="en-US" w:eastAsia="zh-CN"/>
          <w14:textFill>
            <w14:solidFill>
              <w14:schemeClr w14:val="tx1"/>
            </w14:solidFill>
          </w14:textFill>
        </w:rPr>
      </w:pPr>
    </w:p>
    <w:p>
      <w:pPr>
        <w:pStyle w:val="52"/>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2"/>
        <w:adjustRightInd/>
        <w:jc w:val="center"/>
        <w:rPr>
          <w:rFonts w:hint="eastAsia" w:hAnsi="宋体" w:eastAsiaTheme="minorEastAsia" w:cstheme="minorBidi"/>
          <w:b w:val="0"/>
          <w:color w:val="000000" w:themeColor="text1"/>
          <w:kern w:val="2"/>
          <w:sz w:val="21"/>
          <w:szCs w:val="22"/>
          <w:lang w:eastAsia="zh-CN"/>
          <w14:textFill>
            <w14:solidFill>
              <w14:schemeClr w14:val="tx1"/>
            </w14:solidFill>
          </w14:textFill>
        </w:rPr>
      </w:pPr>
      <w:r>
        <w:rPr>
          <w:rFonts w:hint="eastAsia" w:hAnsi="宋体"/>
          <w:b/>
          <w:color w:val="000000" w:themeColor="text1"/>
          <w:sz w:val="21"/>
          <w:szCs w:val="21"/>
          <w14:textFill>
            <w14:solidFill>
              <w14:schemeClr w14:val="tx1"/>
            </w14:solidFill>
          </w14:textFill>
        </w:rPr>
        <w:t>商务偏离条款</w:t>
      </w:r>
      <w:r>
        <w:rPr>
          <w:rFonts w:hint="eastAsia" w:hAnsi="宋体" w:eastAsiaTheme="minorEastAsia" w:cstheme="minorBidi"/>
          <w:color w:val="000000" w:themeColor="text1"/>
          <w:kern w:val="2"/>
          <w:sz w:val="21"/>
          <w:szCs w:val="22"/>
          <w:lang w:eastAsia="zh-CN"/>
          <w14:textFill>
            <w14:solidFill>
              <w14:schemeClr w14:val="tx1"/>
            </w14:solidFill>
          </w14:textFill>
        </w:rPr>
        <w:t>（</w:t>
      </w:r>
      <w:r>
        <w:rPr>
          <w:rFonts w:hint="eastAsia" w:hAnsi="宋体" w:eastAsiaTheme="minorEastAsia" w:cstheme="minorBidi"/>
          <w:color w:val="000000" w:themeColor="text1"/>
          <w:kern w:val="2"/>
          <w:sz w:val="21"/>
          <w:szCs w:val="22"/>
          <w:lang w:val="en-US" w:eastAsia="zh-CN"/>
          <w14:textFill>
            <w14:solidFill>
              <w14:schemeClr w14:val="tx1"/>
            </w14:solidFill>
          </w14:textFill>
        </w:rPr>
        <w:t>内容仅供参考，具体业务具体编制</w:t>
      </w:r>
      <w:r>
        <w:rPr>
          <w:rFonts w:hint="eastAsia" w:hAnsi="宋体" w:eastAsiaTheme="minorEastAsia" w:cstheme="minorBidi"/>
          <w:color w:val="000000" w:themeColor="text1"/>
          <w:kern w:val="2"/>
          <w:sz w:val="21"/>
          <w:szCs w:val="22"/>
          <w:lang w:eastAsia="zh-CN"/>
          <w14:textFill>
            <w14:solidFill>
              <w14:schemeClr w14:val="tx1"/>
            </w14:solidFill>
          </w14:textFill>
        </w:rPr>
        <w:t>）</w:t>
      </w:r>
    </w:p>
    <w:p>
      <w:pPr>
        <w:pStyle w:val="52"/>
        <w:adjustRightInd/>
        <w:jc w:val="center"/>
        <w:rPr>
          <w:rFonts w:hAnsi="宋体"/>
          <w:b/>
          <w:color w:val="000000" w:themeColor="text1"/>
          <w:sz w:val="21"/>
          <w:szCs w:val="21"/>
          <w14:textFill>
            <w14:solidFill>
              <w14:schemeClr w14:val="tx1"/>
            </w14:solidFill>
          </w14:textFill>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79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商务参数</w:t>
            </w:r>
          </w:p>
        </w:tc>
        <w:tc>
          <w:tcPr>
            <w:tcW w:w="1560"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是否存在异议</w:t>
            </w:r>
          </w:p>
        </w:tc>
        <w:tc>
          <w:tcPr>
            <w:tcW w:w="2979"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解决方法</w:t>
            </w: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（不接受/协商/接受询价方条件）</w:t>
            </w:r>
          </w:p>
        </w:tc>
        <w:tc>
          <w:tcPr>
            <w:tcW w:w="124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79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违约条款</w:t>
            </w:r>
          </w:p>
        </w:tc>
        <w:tc>
          <w:tcPr>
            <w:tcW w:w="1560" w:type="dxa"/>
            <w:vAlign w:val="center"/>
          </w:tcPr>
          <w:p>
            <w:pPr>
              <w:spacing w:line="360" w:lineRule="auto"/>
              <w:jc w:val="center"/>
              <w:rPr>
                <w:rFonts w:ascii="宋体" w:hAnsi="宋体"/>
                <w:color w:val="000000" w:themeColor="text1"/>
                <w14:textFill>
                  <w14:solidFill>
                    <w14:schemeClr w14:val="tx1"/>
                  </w14:solidFill>
                </w14:textFill>
              </w:rPr>
            </w:pPr>
          </w:p>
        </w:tc>
        <w:tc>
          <w:tcPr>
            <w:tcW w:w="2979" w:type="dxa"/>
            <w:vAlign w:val="center"/>
          </w:tcPr>
          <w:p>
            <w:pPr>
              <w:spacing w:line="360" w:lineRule="auto"/>
              <w:jc w:val="center"/>
              <w:rPr>
                <w:rFonts w:ascii="宋体" w:hAnsi="宋体"/>
                <w:color w:val="000000" w:themeColor="text1"/>
                <w14:textFill>
                  <w14:solidFill>
                    <w14:schemeClr w14:val="tx1"/>
                  </w14:solidFill>
                </w14:textFill>
              </w:rPr>
            </w:pPr>
          </w:p>
        </w:tc>
        <w:tc>
          <w:tcPr>
            <w:tcW w:w="1242" w:type="dxa"/>
            <w:vAlign w:val="center"/>
          </w:tcPr>
          <w:p>
            <w:pPr>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79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付款方式</w:t>
            </w:r>
          </w:p>
        </w:tc>
        <w:tc>
          <w:tcPr>
            <w:tcW w:w="1560" w:type="dxa"/>
            <w:vAlign w:val="center"/>
          </w:tcPr>
          <w:p>
            <w:pPr>
              <w:spacing w:line="360" w:lineRule="auto"/>
              <w:jc w:val="center"/>
              <w:rPr>
                <w:rFonts w:ascii="宋体" w:hAnsi="宋体"/>
                <w:color w:val="000000" w:themeColor="text1"/>
                <w14:textFill>
                  <w14:solidFill>
                    <w14:schemeClr w14:val="tx1"/>
                  </w14:solidFill>
                </w14:textFill>
              </w:rPr>
            </w:pPr>
          </w:p>
        </w:tc>
        <w:tc>
          <w:tcPr>
            <w:tcW w:w="2979" w:type="dxa"/>
            <w:vAlign w:val="center"/>
          </w:tcPr>
          <w:p>
            <w:pPr>
              <w:spacing w:line="360" w:lineRule="auto"/>
              <w:jc w:val="center"/>
              <w:rPr>
                <w:rFonts w:ascii="宋体" w:hAnsi="宋体"/>
                <w:color w:val="000000" w:themeColor="text1"/>
                <w14:textFill>
                  <w14:solidFill>
                    <w14:schemeClr w14:val="tx1"/>
                  </w14:solidFill>
                </w14:textFill>
              </w:rPr>
            </w:pPr>
          </w:p>
        </w:tc>
        <w:tc>
          <w:tcPr>
            <w:tcW w:w="1242" w:type="dxa"/>
            <w:vAlign w:val="center"/>
          </w:tcPr>
          <w:p>
            <w:pPr>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179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服务期</w:t>
            </w:r>
          </w:p>
        </w:tc>
        <w:tc>
          <w:tcPr>
            <w:tcW w:w="1560" w:type="dxa"/>
            <w:vAlign w:val="center"/>
          </w:tcPr>
          <w:p>
            <w:pPr>
              <w:spacing w:line="360" w:lineRule="auto"/>
              <w:jc w:val="center"/>
              <w:rPr>
                <w:rFonts w:ascii="宋体" w:hAnsi="宋体"/>
                <w:color w:val="000000" w:themeColor="text1"/>
                <w14:textFill>
                  <w14:solidFill>
                    <w14:schemeClr w14:val="tx1"/>
                  </w14:solidFill>
                </w14:textFill>
              </w:rPr>
            </w:pPr>
          </w:p>
        </w:tc>
        <w:tc>
          <w:tcPr>
            <w:tcW w:w="2979" w:type="dxa"/>
            <w:vAlign w:val="center"/>
          </w:tcPr>
          <w:p>
            <w:pPr>
              <w:spacing w:line="360" w:lineRule="auto"/>
              <w:jc w:val="center"/>
              <w:rPr>
                <w:rFonts w:ascii="宋体" w:hAnsi="宋体"/>
                <w:color w:val="000000" w:themeColor="text1"/>
                <w14:textFill>
                  <w14:solidFill>
                    <w14:schemeClr w14:val="tx1"/>
                  </w14:solidFill>
                </w14:textFill>
              </w:rPr>
            </w:pPr>
          </w:p>
        </w:tc>
        <w:tc>
          <w:tcPr>
            <w:tcW w:w="1242" w:type="dxa"/>
            <w:vAlign w:val="center"/>
          </w:tcPr>
          <w:p>
            <w:pPr>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179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报价有效期</w:t>
            </w:r>
          </w:p>
        </w:tc>
        <w:tc>
          <w:tcPr>
            <w:tcW w:w="1560" w:type="dxa"/>
            <w:vAlign w:val="center"/>
          </w:tcPr>
          <w:p>
            <w:pPr>
              <w:spacing w:line="360" w:lineRule="auto"/>
              <w:jc w:val="center"/>
              <w:rPr>
                <w:rFonts w:ascii="宋体" w:hAnsi="宋体"/>
                <w:color w:val="000000" w:themeColor="text1"/>
                <w14:textFill>
                  <w14:solidFill>
                    <w14:schemeClr w14:val="tx1"/>
                  </w14:solidFill>
                </w14:textFill>
              </w:rPr>
            </w:pPr>
          </w:p>
        </w:tc>
        <w:tc>
          <w:tcPr>
            <w:tcW w:w="2979" w:type="dxa"/>
            <w:vAlign w:val="center"/>
          </w:tcPr>
          <w:p>
            <w:pPr>
              <w:spacing w:line="360" w:lineRule="auto"/>
              <w:jc w:val="center"/>
              <w:rPr>
                <w:rFonts w:ascii="宋体" w:hAnsi="宋体"/>
                <w:color w:val="000000" w:themeColor="text1"/>
                <w14:textFill>
                  <w14:solidFill>
                    <w14:schemeClr w14:val="tx1"/>
                  </w14:solidFill>
                </w14:textFill>
              </w:rPr>
            </w:pPr>
          </w:p>
        </w:tc>
        <w:tc>
          <w:tcPr>
            <w:tcW w:w="1242" w:type="dxa"/>
            <w:vAlign w:val="center"/>
          </w:tcPr>
          <w:p>
            <w:pPr>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179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合同条款</w:t>
            </w:r>
          </w:p>
        </w:tc>
        <w:tc>
          <w:tcPr>
            <w:tcW w:w="1560" w:type="dxa"/>
            <w:vAlign w:val="center"/>
          </w:tcPr>
          <w:p>
            <w:pPr>
              <w:spacing w:line="360" w:lineRule="auto"/>
              <w:jc w:val="center"/>
              <w:rPr>
                <w:rFonts w:ascii="宋体" w:hAnsi="宋体"/>
                <w:color w:val="000000" w:themeColor="text1"/>
                <w14:textFill>
                  <w14:solidFill>
                    <w14:schemeClr w14:val="tx1"/>
                  </w14:solidFill>
                </w14:textFill>
              </w:rPr>
            </w:pPr>
          </w:p>
        </w:tc>
        <w:tc>
          <w:tcPr>
            <w:tcW w:w="2979" w:type="dxa"/>
            <w:vAlign w:val="center"/>
          </w:tcPr>
          <w:p>
            <w:pPr>
              <w:spacing w:line="360" w:lineRule="auto"/>
              <w:jc w:val="center"/>
              <w:rPr>
                <w:rFonts w:ascii="宋体" w:hAnsi="宋体"/>
                <w:color w:val="000000" w:themeColor="text1"/>
                <w14:textFill>
                  <w14:solidFill>
                    <w14:schemeClr w14:val="tx1"/>
                  </w14:solidFill>
                </w14:textFill>
              </w:rPr>
            </w:pPr>
          </w:p>
        </w:tc>
        <w:tc>
          <w:tcPr>
            <w:tcW w:w="1242" w:type="dxa"/>
            <w:vAlign w:val="center"/>
          </w:tcPr>
          <w:p>
            <w:pPr>
              <w:spacing w:line="36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1792"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w:t>
            </w:r>
          </w:p>
        </w:tc>
        <w:tc>
          <w:tcPr>
            <w:tcW w:w="1560" w:type="dxa"/>
            <w:vAlign w:val="center"/>
          </w:tcPr>
          <w:p>
            <w:pPr>
              <w:spacing w:line="360" w:lineRule="auto"/>
              <w:jc w:val="center"/>
              <w:rPr>
                <w:rFonts w:ascii="宋体" w:hAnsi="宋体"/>
                <w:color w:val="000000" w:themeColor="text1"/>
                <w14:textFill>
                  <w14:solidFill>
                    <w14:schemeClr w14:val="tx1"/>
                  </w14:solidFill>
                </w14:textFill>
              </w:rPr>
            </w:pPr>
          </w:p>
        </w:tc>
        <w:tc>
          <w:tcPr>
            <w:tcW w:w="2979" w:type="dxa"/>
            <w:vAlign w:val="center"/>
          </w:tcPr>
          <w:p>
            <w:pPr>
              <w:spacing w:line="360" w:lineRule="auto"/>
              <w:jc w:val="center"/>
              <w:rPr>
                <w:rFonts w:ascii="宋体" w:hAnsi="宋体"/>
                <w:color w:val="000000" w:themeColor="text1"/>
                <w14:textFill>
                  <w14:solidFill>
                    <w14:schemeClr w14:val="tx1"/>
                  </w14:solidFill>
                </w14:textFill>
              </w:rPr>
            </w:pPr>
          </w:p>
        </w:tc>
        <w:tc>
          <w:tcPr>
            <w:tcW w:w="1242" w:type="dxa"/>
            <w:vAlign w:val="center"/>
          </w:tcPr>
          <w:p>
            <w:pPr>
              <w:spacing w:line="360" w:lineRule="auto"/>
              <w:jc w:val="center"/>
              <w:rPr>
                <w:rFonts w:ascii="宋体" w:hAnsi="宋体"/>
                <w:color w:val="000000" w:themeColor="text1"/>
                <w14:textFill>
                  <w14:solidFill>
                    <w14:schemeClr w14:val="tx1"/>
                  </w14:solidFill>
                </w14:textFill>
              </w:rPr>
            </w:pPr>
          </w:p>
        </w:tc>
      </w:tr>
    </w:tbl>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注：如果</w:t>
      </w:r>
      <w:r>
        <w:rPr>
          <w:rFonts w:hint="eastAsia" w:ascii="宋体" w:hAnsi="宋体"/>
          <w:color w:val="000000" w:themeColor="text1"/>
          <w:szCs w:val="21"/>
          <w:lang w:val="en-US" w:eastAsia="zh-CN"/>
          <w14:textFill>
            <w14:solidFill>
              <w14:schemeClr w14:val="tx1"/>
            </w14:solidFill>
          </w14:textFill>
        </w:rPr>
        <w:t>应答</w:t>
      </w:r>
      <w:r>
        <w:rPr>
          <w:rFonts w:hint="eastAsia" w:ascii="宋体" w:hAnsi="宋体"/>
          <w:color w:val="000000" w:themeColor="text1"/>
          <w:szCs w:val="21"/>
          <w14:textFill>
            <w14:solidFill>
              <w14:schemeClr w14:val="tx1"/>
            </w14:solidFill>
          </w14:textFill>
        </w:rPr>
        <w:t>人对询价文件的商务条款有异议，请在此处一一列出，</w:t>
      </w:r>
      <w:r>
        <w:rPr>
          <w:rFonts w:hint="eastAsia" w:ascii="宋体" w:hAnsi="宋体"/>
          <w:color w:val="000000" w:themeColor="text1"/>
          <w:szCs w:val="21"/>
          <w:lang w:val="en-US" w:eastAsia="zh-CN"/>
          <w14:textFill>
            <w14:solidFill>
              <w14:schemeClr w14:val="tx1"/>
            </w14:solidFill>
          </w14:textFill>
        </w:rPr>
        <w:t>应答</w:t>
      </w:r>
      <w:r>
        <w:rPr>
          <w:rFonts w:hint="eastAsia" w:ascii="宋体" w:hAnsi="宋体"/>
          <w:color w:val="000000" w:themeColor="text1"/>
          <w:szCs w:val="21"/>
          <w14:textFill>
            <w14:solidFill>
              <w14:schemeClr w14:val="tx1"/>
            </w14:solidFill>
          </w14:textFill>
        </w:rPr>
        <w:t>人的商务偏离条款将作为评标的依据之一；如若没有异议请标明“无”，否则视为放弃。</w:t>
      </w:r>
    </w:p>
    <w:p>
      <w:pPr>
        <w:spacing w:before="120" w:line="360" w:lineRule="auto"/>
        <w:rPr>
          <w:rFonts w:ascii="宋体" w:hAnsi="宋体"/>
          <w:b/>
          <w:bCs/>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right="84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应答人</w:t>
      </w:r>
      <w:r>
        <w:rPr>
          <w:rFonts w:ascii="宋体" w:hAnsi="宋体"/>
          <w:color w:val="000000" w:themeColor="text1"/>
          <w:szCs w:val="21"/>
          <w14:textFill>
            <w14:solidFill>
              <w14:schemeClr w14:val="tx1"/>
            </w14:solidFill>
          </w14:textFill>
        </w:rPr>
        <w:t>：（盖章）</w:t>
      </w:r>
    </w:p>
    <w:p>
      <w:pPr>
        <w:spacing w:line="360" w:lineRule="auto"/>
        <w:jc w:val="right"/>
        <w:rPr>
          <w:rFonts w:ascii="宋体" w:hAnsi="宋体"/>
          <w:color w:val="000000" w:themeColor="text1"/>
          <w:szCs w:val="21"/>
          <w14:textFill>
            <w14:solidFill>
              <w14:schemeClr w14:val="tx1"/>
            </w14:solidFill>
          </w14:textFill>
        </w:rPr>
      </w:pPr>
    </w:p>
    <w:p>
      <w:pPr>
        <w:spacing w:line="360" w:lineRule="auto"/>
        <w:ind w:right="168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法定代表人或委托代理人：（签字）</w:t>
      </w:r>
    </w:p>
    <w:p>
      <w:pPr>
        <w:rPr>
          <w:color w:val="000000" w:themeColor="text1"/>
          <w14:textFill>
            <w14:solidFill>
              <w14:schemeClr w14:val="tx1"/>
            </w14:solidFill>
          </w14:textFill>
        </w:rPr>
      </w:pPr>
    </w:p>
    <w:p>
      <w:pPr>
        <w:pStyle w:val="8"/>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pStyle w:val="8"/>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pStyle w:val="8"/>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pStyle w:val="8"/>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pStyle w:val="8"/>
        <w:rPr>
          <w:color w:val="000000" w:themeColor="text1"/>
          <w:lang w:val="en-US" w:eastAsia="zh-CN"/>
          <w14:textFill>
            <w14:solidFill>
              <w14:schemeClr w14:val="tx1"/>
            </w14:solidFill>
          </w14:textFill>
        </w:rPr>
      </w:pPr>
    </w:p>
    <w:p>
      <w:pPr>
        <w:rPr>
          <w:color w:val="000000" w:themeColor="text1"/>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color w:val="000000" w:themeColor="text1"/>
          <w:sz w:val="24"/>
          <w:szCs w:val="24"/>
          <w:lang w:val="en-US" w:eastAsia="zh-CN"/>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w:t>
      </w:r>
      <w:r>
        <w:rPr>
          <w:rFonts w:hint="eastAsia" w:ascii="黑体" w:hAnsi="黑体" w:eastAsia="黑体"/>
          <w:b/>
          <w:bCs/>
          <w:color w:val="000000" w:themeColor="text1"/>
          <w:sz w:val="24"/>
          <w:szCs w:val="24"/>
          <w:lang w:val="en-US" w:eastAsia="zh-CN"/>
          <w14:textFill>
            <w14:solidFill>
              <w14:schemeClr w14:val="tx1"/>
            </w14:solidFill>
          </w14:textFill>
        </w:rPr>
        <w:t>6：</w:t>
      </w:r>
      <w:r>
        <w:rPr>
          <w:rFonts w:hint="eastAsia" w:ascii="黑体" w:hAnsi="黑体" w:eastAsia="黑体"/>
          <w:b/>
          <w:bCs/>
          <w:color w:val="000000" w:themeColor="text1"/>
          <w:sz w:val="24"/>
          <w:szCs w:val="24"/>
          <w14:textFill>
            <w14:solidFill>
              <w14:schemeClr w14:val="tx1"/>
            </w14:solidFill>
          </w14:textFill>
        </w:rPr>
        <w:t xml:space="preserve"> </w:t>
      </w:r>
      <w:r>
        <w:rPr>
          <w:rFonts w:hint="eastAsia" w:ascii="黑体" w:hAnsi="黑体" w:eastAsia="黑体"/>
          <w:b/>
          <w:bCs/>
          <w:color w:val="000000" w:themeColor="text1"/>
          <w:sz w:val="24"/>
          <w:szCs w:val="24"/>
          <w:lang w:val="en-US" w:eastAsia="zh-CN"/>
          <w14:textFill>
            <w14:solidFill>
              <w14:schemeClr w14:val="tx1"/>
            </w14:solidFill>
          </w14:textFill>
        </w:rPr>
        <w:t>技术文件</w:t>
      </w:r>
    </w:p>
    <w:p>
      <w:pPr>
        <w:rPr>
          <w:rFonts w:hint="eastAsia" w:ascii="黑体" w:hAnsi="黑体" w:eastAsia="黑体"/>
          <w:color w:val="000000" w:themeColor="text1"/>
          <w:sz w:val="24"/>
          <w:szCs w:val="24"/>
          <w:lang w:val="en-US" w:eastAsia="zh-CN"/>
          <w14:textFill>
            <w14:solidFill>
              <w14:schemeClr w14:val="tx1"/>
            </w14:solidFill>
          </w14:textFill>
        </w:rPr>
      </w:pPr>
    </w:p>
    <w:p>
      <w:pPr>
        <w:widowControl w:val="0"/>
        <w:numPr>
          <w:ilvl w:val="0"/>
          <w:numId w:val="0"/>
        </w:numPr>
        <w:jc w:val="both"/>
        <w:rPr>
          <w:rFonts w:hint="default"/>
          <w:color w:val="000000" w:themeColor="text1"/>
          <w:lang w:val="en-US" w:eastAsia="zh-CN"/>
          <w14:textFill>
            <w14:solidFill>
              <w14:schemeClr w14:val="tx1"/>
            </w14:solidFill>
          </w14:textFill>
        </w:rPr>
      </w:pPr>
    </w:p>
    <w:p>
      <w:pPr>
        <w:tabs>
          <w:tab w:val="left" w:pos="6480"/>
          <w:tab w:val="left" w:pos="6660"/>
          <w:tab w:val="left" w:pos="9360"/>
        </w:tabs>
        <w:spacing w:line="360" w:lineRule="auto"/>
        <w:ind w:right="36" w:rightChars="17"/>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w:t>
      </w:r>
      <w:r>
        <w:rPr>
          <w:rFonts w:hint="eastAsia" w:ascii="宋体" w:hAnsi="宋体"/>
          <w:b/>
          <w:color w:val="000000" w:themeColor="text1"/>
          <w:szCs w:val="21"/>
          <w:lang w:val="en-US" w:eastAsia="zh-CN"/>
          <w14:textFill>
            <w14:solidFill>
              <w14:schemeClr w14:val="tx1"/>
            </w14:solidFill>
          </w14:textFill>
        </w:rPr>
        <w:t>偏离</w:t>
      </w:r>
      <w:r>
        <w:rPr>
          <w:rFonts w:hint="eastAsia" w:ascii="宋体" w:hAnsi="宋体"/>
          <w:b/>
          <w:color w:val="000000" w:themeColor="text1"/>
          <w:szCs w:val="21"/>
          <w14:textFill>
            <w14:solidFill>
              <w14:schemeClr w14:val="tx1"/>
            </w14:solidFill>
          </w14:textFill>
        </w:rPr>
        <w:t>表</w:t>
      </w:r>
    </w:p>
    <w:tbl>
      <w:tblPr>
        <w:tblStyle w:val="2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t>1</w:t>
            </w:r>
          </w:p>
        </w:tc>
        <w:tc>
          <w:tcPr>
            <w:tcW w:w="3969" w:type="dxa"/>
            <w:vAlign w:val="center"/>
          </w:tcPr>
          <w:p>
            <w:pPr>
              <w:pStyle w:val="3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themeColor="text1"/>
                <w:kern w:val="2"/>
                <w:sz w:val="18"/>
                <w:szCs w:val="18"/>
                <w:highlight w:val="green"/>
                <w:lang w:val="en-US" w:eastAsia="zh-CN" w:bidi="ar-SA"/>
                <w14:textFill>
                  <w14:solidFill>
                    <w14:schemeClr w14:val="tx1"/>
                  </w14:solidFill>
                </w14:textFill>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themeColor="text1"/>
                <w:sz w:val="18"/>
                <w:szCs w:val="18"/>
                <w:highlight w:val="green"/>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t>2</w:t>
            </w:r>
          </w:p>
        </w:tc>
        <w:tc>
          <w:tcPr>
            <w:tcW w:w="3969" w:type="dxa"/>
            <w:vAlign w:val="center"/>
          </w:tcPr>
          <w:p>
            <w:pPr>
              <w:pStyle w:val="3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themeColor="text1"/>
                <w:kern w:val="2"/>
                <w:sz w:val="18"/>
                <w:szCs w:val="18"/>
                <w:highlight w:val="green"/>
                <w:lang w:val="en-US" w:eastAsia="zh-CN" w:bidi="ar-SA"/>
                <w14:textFill>
                  <w14:solidFill>
                    <w14:schemeClr w14:val="tx1"/>
                  </w14:solidFill>
                </w14:textFill>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t>3</w:t>
            </w:r>
          </w:p>
        </w:tc>
        <w:tc>
          <w:tcPr>
            <w:tcW w:w="3969" w:type="dxa"/>
            <w:vAlign w:val="center"/>
          </w:tcPr>
          <w:p>
            <w:pPr>
              <w:pStyle w:val="3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themeColor="text1"/>
                <w:kern w:val="2"/>
                <w:sz w:val="18"/>
                <w:szCs w:val="18"/>
                <w:highlight w:val="green"/>
                <w:lang w:val="en-US" w:eastAsia="zh-CN" w:bidi="ar-SA"/>
                <w14:textFill>
                  <w14:solidFill>
                    <w14:schemeClr w14:val="tx1"/>
                  </w14:solidFill>
                </w14:textFill>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t>4</w:t>
            </w:r>
          </w:p>
        </w:tc>
        <w:tc>
          <w:tcPr>
            <w:tcW w:w="3969" w:type="dxa"/>
            <w:vAlign w:val="center"/>
          </w:tcPr>
          <w:p>
            <w:pPr>
              <w:pStyle w:val="3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themeColor="text1"/>
                <w:kern w:val="2"/>
                <w:sz w:val="18"/>
                <w:szCs w:val="18"/>
                <w:highlight w:val="green"/>
                <w:lang w:val="en-US" w:eastAsia="zh-CN" w:bidi="ar-SA"/>
                <w14:textFill>
                  <w14:solidFill>
                    <w14:schemeClr w14:val="tx1"/>
                  </w14:solidFill>
                </w14:textFill>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t>5</w:t>
            </w:r>
          </w:p>
        </w:tc>
        <w:tc>
          <w:tcPr>
            <w:tcW w:w="3969" w:type="dxa"/>
            <w:vAlign w:val="center"/>
          </w:tcPr>
          <w:p>
            <w:pPr>
              <w:pStyle w:val="3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themeColor="text1"/>
                <w:kern w:val="2"/>
                <w:sz w:val="18"/>
                <w:szCs w:val="18"/>
                <w:highlight w:val="green"/>
                <w:lang w:val="en-US" w:eastAsia="zh-CN" w:bidi="ar-SA"/>
                <w14:textFill>
                  <w14:solidFill>
                    <w14:schemeClr w14:val="tx1"/>
                  </w14:solidFill>
                </w14:textFill>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t>6</w:t>
            </w:r>
          </w:p>
        </w:tc>
        <w:tc>
          <w:tcPr>
            <w:tcW w:w="3969" w:type="dxa"/>
            <w:vAlign w:val="center"/>
          </w:tcPr>
          <w:p>
            <w:pPr>
              <w:pStyle w:val="3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themeColor="text1"/>
                <w:kern w:val="2"/>
                <w:sz w:val="18"/>
                <w:szCs w:val="18"/>
                <w:highlight w:val="green"/>
                <w:lang w:val="en-US" w:eastAsia="zh-CN" w:bidi="ar-SA"/>
                <w14:textFill>
                  <w14:solidFill>
                    <w14:schemeClr w14:val="tx1"/>
                  </w14:solidFill>
                </w14:textFill>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themeColor="text1"/>
                <w:sz w:val="18"/>
                <w:szCs w:val="18"/>
                <w:highlight w:val="green"/>
                <w14:textFill>
                  <w14:solidFill>
                    <w14:schemeClr w14:val="tx1"/>
                  </w14:solidFill>
                </w14:textFill>
              </w:rPr>
            </w:pPr>
          </w:p>
        </w:tc>
      </w:tr>
    </w:tbl>
    <w:p>
      <w:pPr>
        <w:spacing w:before="50" w:line="360" w:lineRule="auto"/>
        <w:ind w:firstLine="3885" w:firstLineChars="1850"/>
        <w:rPr>
          <w:rFonts w:ascii="宋体" w:hAnsi="宋体"/>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pPr>
        <w:keepNext w:val="0"/>
        <w:keepLines w:val="0"/>
        <w:pageBreakBefore w:val="0"/>
        <w:widowControl w:val="0"/>
        <w:numPr>
          <w:ilvl w:val="0"/>
          <w:numId w:val="33"/>
        </w:numPr>
        <w:kinsoku/>
        <w:wordWrap/>
        <w:overflowPunct/>
        <w:topLinePunct w:val="0"/>
        <w:autoSpaceDE/>
        <w:autoSpaceDN/>
        <w:bidi w:val="0"/>
        <w:adjustRightInd/>
        <w:snapToGrid/>
        <w:spacing w:before="50" w:line="240" w:lineRule="auto"/>
        <w:ind w:left="420" w:hanging="42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以上技术如无偏差，则都填“无”字。</w:t>
      </w:r>
    </w:p>
    <w:p>
      <w:pPr>
        <w:keepNext w:val="0"/>
        <w:keepLines w:val="0"/>
        <w:pageBreakBefore w:val="0"/>
        <w:widowControl w:val="0"/>
        <w:numPr>
          <w:ilvl w:val="0"/>
          <w:numId w:val="33"/>
        </w:numPr>
        <w:kinsoku/>
        <w:wordWrap/>
        <w:overflowPunct/>
        <w:topLinePunct w:val="0"/>
        <w:autoSpaceDE/>
        <w:autoSpaceDN/>
        <w:bidi w:val="0"/>
        <w:adjustRightInd/>
        <w:snapToGrid/>
        <w:spacing w:before="50" w:line="240" w:lineRule="auto"/>
        <w:ind w:left="420" w:hanging="42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技术标准以技术要求为基准。</w:t>
      </w:r>
    </w:p>
    <w:p>
      <w:pPr>
        <w:keepNext w:val="0"/>
        <w:keepLines w:val="0"/>
        <w:pageBreakBefore w:val="0"/>
        <w:widowControl w:val="0"/>
        <w:numPr>
          <w:ilvl w:val="0"/>
          <w:numId w:val="33"/>
        </w:numPr>
        <w:kinsoku/>
        <w:wordWrap/>
        <w:overflowPunct/>
        <w:topLinePunct w:val="0"/>
        <w:autoSpaceDE/>
        <w:autoSpaceDN/>
        <w:bidi w:val="0"/>
        <w:adjustRightInd/>
        <w:snapToGrid/>
        <w:spacing w:before="50" w:line="240" w:lineRule="auto"/>
        <w:ind w:left="420" w:hanging="42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以上技术偏差将作为</w:t>
      </w:r>
      <w:r>
        <w:rPr>
          <w:rFonts w:hint="eastAsia" w:ascii="宋体" w:hAnsi="宋体"/>
          <w:color w:val="000000" w:themeColor="text1"/>
          <w:szCs w:val="21"/>
          <w:lang w:val="en-US"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人判断应答人报价的重要依据，请慎重考虑、酌情填写。</w:t>
      </w:r>
    </w:p>
    <w:p>
      <w:pPr>
        <w:spacing w:line="360" w:lineRule="auto"/>
        <w:rPr>
          <w:rFonts w:ascii="宋体" w:hAnsi="宋体"/>
          <w:color w:val="000000" w:themeColor="text1"/>
          <w:szCs w:val="21"/>
          <w14:textFill>
            <w14:solidFill>
              <w14:schemeClr w14:val="tx1"/>
            </w14:solidFill>
          </w14:textFill>
        </w:rPr>
      </w:pPr>
    </w:p>
    <w:p>
      <w:pPr>
        <w:tabs>
          <w:tab w:val="left" w:pos="0"/>
        </w:tabs>
        <w:spacing w:line="360" w:lineRule="auto"/>
        <w:ind w:firstLine="3570" w:firstLineChars="17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应答人</w:t>
      </w:r>
      <w:r>
        <w:rPr>
          <w:rFonts w:hint="eastAsia" w:ascii="宋体" w:hAnsi="宋体"/>
          <w:color w:val="000000" w:themeColor="text1"/>
          <w:szCs w:val="21"/>
          <w14:textFill>
            <w14:solidFill>
              <w14:schemeClr w14:val="tx1"/>
            </w14:solidFill>
          </w14:textFill>
        </w:rPr>
        <w:t>：（盖章）</w:t>
      </w:r>
    </w:p>
    <w:p>
      <w:pPr>
        <w:tabs>
          <w:tab w:val="left" w:pos="4320"/>
        </w:tabs>
        <w:spacing w:line="360" w:lineRule="auto"/>
        <w:ind w:firstLine="3465" w:firstLineChars="1650"/>
        <w:jc w:val="center"/>
        <w:rPr>
          <w:rFonts w:ascii="宋体" w:hAnsi="宋体"/>
          <w:color w:val="000000" w:themeColor="text1"/>
          <w:szCs w:val="21"/>
          <w14:textFill>
            <w14:solidFill>
              <w14:schemeClr w14:val="tx1"/>
            </w14:solidFill>
          </w14:textFill>
        </w:rPr>
      </w:pPr>
    </w:p>
    <w:p>
      <w:pPr>
        <w:tabs>
          <w:tab w:val="left" w:pos="4320"/>
        </w:tabs>
        <w:spacing w:line="360" w:lineRule="auto"/>
        <w:ind w:firstLine="3570" w:firstLineChars="17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法定代表人或委托代理人：（签字</w:t>
      </w:r>
      <w:r>
        <w:rPr>
          <w:rFonts w:hint="eastAsia" w:ascii="宋体" w:hAnsi="宋体"/>
          <w:color w:val="000000" w:themeColor="text1"/>
          <w:szCs w:val="21"/>
          <w14:textFill>
            <w14:solidFill>
              <w14:schemeClr w14:val="tx1"/>
            </w14:solidFill>
          </w14:textFill>
        </w:rPr>
        <w:t>）</w:t>
      </w: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w:t>
      </w:r>
      <w:r>
        <w:rPr>
          <w:rFonts w:hint="eastAsia" w:ascii="黑体" w:hAnsi="黑体" w:eastAsia="黑体"/>
          <w:b/>
          <w:bCs/>
          <w:color w:val="000000" w:themeColor="text1"/>
          <w:sz w:val="24"/>
          <w:szCs w:val="24"/>
          <w:lang w:val="en-US" w:eastAsia="zh-CN"/>
          <w14:textFill>
            <w14:solidFill>
              <w14:schemeClr w14:val="tx1"/>
            </w14:solidFill>
          </w14:textFill>
        </w:rPr>
        <w:t>7</w:t>
      </w:r>
      <w:r>
        <w:rPr>
          <w:rFonts w:hint="eastAsia" w:ascii="黑体" w:hAnsi="黑体" w:eastAsia="黑体"/>
          <w:b/>
          <w:bCs/>
          <w:color w:val="000000" w:themeColor="text1"/>
          <w:sz w:val="24"/>
          <w:szCs w:val="24"/>
          <w14:textFill>
            <w14:solidFill>
              <w14:schemeClr w14:val="tx1"/>
            </w14:solidFill>
          </w14:textFill>
        </w:rPr>
        <w:t>报价单</w:t>
      </w:r>
      <w:r>
        <w:rPr>
          <w:rFonts w:ascii="黑体" w:hAnsi="黑体" w:eastAsia="黑体"/>
          <w:b/>
          <w:bCs/>
          <w:color w:val="000000" w:themeColor="text1"/>
          <w:sz w:val="24"/>
          <w:szCs w:val="24"/>
          <w14:textFill>
            <w14:solidFill>
              <w14:schemeClr w14:val="tx1"/>
            </w14:solidFill>
          </w14:textFill>
        </w:rPr>
        <w:t>格式</w:t>
      </w:r>
    </w:p>
    <w:p>
      <w:pPr>
        <w:pStyle w:val="40"/>
        <w:spacing w:line="360" w:lineRule="auto"/>
        <w:ind w:firstLine="0"/>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报 价 单</w:t>
      </w:r>
    </w:p>
    <w:p>
      <w:pPr>
        <w:pStyle w:val="40"/>
        <w:spacing w:line="360" w:lineRule="auto"/>
        <w:ind w:left="0" w:leftChars="-67" w:hanging="141" w:hangingChars="59"/>
        <w:rPr>
          <w:rFonts w:cs="Arial" w:asciiTheme="minorEastAsia" w:hAnsiTheme="minorEastAsia" w:eastAsiaTheme="minorEastAsia"/>
          <w:color w:val="000000" w:themeColor="text1"/>
          <w:sz w:val="24"/>
          <w:szCs w:val="24"/>
          <w14:textFill>
            <w14:solidFill>
              <w14:schemeClr w14:val="tx1"/>
            </w14:solidFill>
          </w14:textFill>
        </w:rPr>
      </w:pPr>
      <w:r>
        <w:rPr>
          <w:rFonts w:hint="eastAsia" w:cs="Arial" w:asciiTheme="minorEastAsia" w:hAnsiTheme="minorEastAsia" w:eastAsiaTheme="minorEastAsia"/>
          <w:color w:val="000000" w:themeColor="text1"/>
          <w:sz w:val="24"/>
          <w:szCs w:val="24"/>
          <w14:textFill>
            <w14:solidFill>
              <w14:schemeClr w14:val="tx1"/>
            </w14:solidFill>
          </w14:textFill>
        </w:rPr>
        <w:t>项目</w:t>
      </w:r>
      <w:r>
        <w:rPr>
          <w:rFonts w:cs="Arial" w:asciiTheme="minorEastAsia" w:hAnsiTheme="minorEastAsia" w:eastAsiaTheme="minorEastAsia"/>
          <w:color w:val="000000" w:themeColor="text1"/>
          <w:sz w:val="24"/>
          <w:szCs w:val="24"/>
          <w14:textFill>
            <w14:solidFill>
              <w14:schemeClr w14:val="tx1"/>
            </w14:solidFill>
          </w14:textFill>
        </w:rPr>
        <w:t>名称：</w:t>
      </w:r>
      <w:r>
        <w:rPr>
          <w:rFonts w:hint="eastAsia" w:cs="Arial" w:asciiTheme="minorEastAsia" w:hAnsiTheme="minorEastAsia" w:eastAsiaTheme="minorEastAsia"/>
          <w:color w:val="000000" w:themeColor="text1"/>
          <w:sz w:val="24"/>
          <w:szCs w:val="24"/>
          <w:lang w:val="en-US" w:eastAsia="zh-CN"/>
          <w14:textFill>
            <w14:solidFill>
              <w14:schemeClr w14:val="tx1"/>
            </w14:solidFill>
          </w14:textFill>
        </w:rPr>
        <w:t>计算机仪表电缆2项采购</w:t>
      </w:r>
    </w:p>
    <w:p>
      <w:pPr>
        <w:pStyle w:val="40"/>
        <w:spacing w:line="360" w:lineRule="auto"/>
        <w:ind w:left="0" w:leftChars="-67" w:hanging="141" w:hangingChars="59"/>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报价</w:t>
      </w:r>
      <w:r>
        <w:rPr>
          <w:rFonts w:hint="eastAsia" w:asciiTheme="minorEastAsia" w:hAnsiTheme="minorEastAsia" w:eastAsiaTheme="minorEastAsia"/>
          <w:color w:val="000000" w:themeColor="text1"/>
          <w:sz w:val="24"/>
          <w:szCs w:val="24"/>
          <w14:textFill>
            <w14:solidFill>
              <w14:schemeClr w14:val="tx1"/>
            </w14:solidFill>
          </w14:textFill>
        </w:rPr>
        <w:t>单位：元；    货币</w:t>
      </w:r>
      <w:r>
        <w:rPr>
          <w:rFonts w:asciiTheme="minorEastAsia" w:hAnsiTheme="minorEastAsia" w:eastAsiaTheme="minorEastAsia"/>
          <w:color w:val="000000" w:themeColor="text1"/>
          <w:sz w:val="24"/>
          <w:szCs w:val="24"/>
          <w14:textFill>
            <w14:solidFill>
              <w14:schemeClr w14:val="tx1"/>
            </w14:solidFill>
          </w14:textFill>
        </w:rPr>
        <w:t>单位：</w:t>
      </w:r>
      <w:r>
        <w:rPr>
          <w:rFonts w:hint="eastAsia" w:asciiTheme="minorEastAsia" w:hAnsiTheme="minorEastAsia" w:eastAsiaTheme="minorEastAsia"/>
          <w:color w:val="000000" w:themeColor="text1"/>
          <w:sz w:val="24"/>
          <w:szCs w:val="24"/>
          <w14:textFill>
            <w14:solidFill>
              <w14:schemeClr w14:val="tx1"/>
            </w14:solidFill>
          </w14:textFill>
        </w:rPr>
        <w:t>人民币</w:t>
      </w:r>
    </w:p>
    <w:tbl>
      <w:tblPr>
        <w:tblStyle w:val="23"/>
        <w:tblW w:w="9216" w:type="dxa"/>
        <w:jc w:val="center"/>
        <w:tblLayout w:type="fixed"/>
        <w:tblCellMar>
          <w:top w:w="0" w:type="dxa"/>
          <w:left w:w="108" w:type="dxa"/>
          <w:bottom w:w="0" w:type="dxa"/>
          <w:right w:w="108" w:type="dxa"/>
        </w:tblCellMar>
      </w:tblPr>
      <w:tblGrid>
        <w:gridCol w:w="535"/>
        <w:gridCol w:w="946"/>
        <w:gridCol w:w="1442"/>
        <w:gridCol w:w="854"/>
        <w:gridCol w:w="800"/>
        <w:gridCol w:w="874"/>
        <w:gridCol w:w="1065"/>
        <w:gridCol w:w="1230"/>
        <w:gridCol w:w="1470"/>
      </w:tblGrid>
      <w:tr>
        <w:tblPrEx>
          <w:tblCellMar>
            <w:top w:w="0" w:type="dxa"/>
            <w:left w:w="108" w:type="dxa"/>
            <w:bottom w:w="0" w:type="dxa"/>
            <w:right w:w="108" w:type="dxa"/>
          </w:tblCellMar>
        </w:tblPrEx>
        <w:trPr>
          <w:trHeight w:val="841" w:hRule="atLeast"/>
          <w:jc w:val="center"/>
        </w:trPr>
        <w:tc>
          <w:tcPr>
            <w:tcW w:w="535" w:type="dxa"/>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946" w:type="dxa"/>
            <w:tcBorders>
              <w:top w:val="single" w:color="000000" w:sz="8" w:space="0"/>
              <w:left w:val="nil"/>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货物名称</w:t>
            </w:r>
          </w:p>
        </w:tc>
        <w:tc>
          <w:tcPr>
            <w:tcW w:w="1442" w:type="dxa"/>
            <w:tcBorders>
              <w:top w:val="single" w:color="000000" w:sz="8" w:space="0"/>
              <w:left w:val="nil"/>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技术参数及规格型号</w:t>
            </w:r>
          </w:p>
        </w:tc>
        <w:tc>
          <w:tcPr>
            <w:tcW w:w="854" w:type="dxa"/>
            <w:tcBorders>
              <w:top w:val="single" w:color="000000" w:sz="8" w:space="0"/>
              <w:left w:val="nil"/>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品牌或制造商</w:t>
            </w:r>
          </w:p>
        </w:tc>
        <w:tc>
          <w:tcPr>
            <w:tcW w:w="800" w:type="dxa"/>
            <w:tcBorders>
              <w:top w:val="single" w:color="000000" w:sz="8" w:space="0"/>
              <w:left w:val="nil"/>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874" w:type="dxa"/>
            <w:tcBorders>
              <w:top w:val="single" w:color="000000" w:sz="8" w:space="0"/>
              <w:left w:val="nil"/>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065" w:type="dxa"/>
            <w:tcBorders>
              <w:top w:val="single" w:color="000000" w:sz="8" w:space="0"/>
              <w:left w:val="nil"/>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不含税单价</w:t>
            </w:r>
          </w:p>
        </w:tc>
        <w:tc>
          <w:tcPr>
            <w:tcW w:w="1230" w:type="dxa"/>
            <w:tcBorders>
              <w:top w:val="single" w:color="000000" w:sz="8" w:space="0"/>
              <w:left w:val="nil"/>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不含税小计</w:t>
            </w:r>
          </w:p>
        </w:tc>
        <w:tc>
          <w:tcPr>
            <w:tcW w:w="1470" w:type="dxa"/>
            <w:tcBorders>
              <w:top w:val="single" w:color="000000" w:sz="8" w:space="0"/>
              <w:left w:val="nil"/>
              <w:bottom w:val="nil"/>
              <w:right w:val="single" w:color="000000" w:sz="8" w:space="0"/>
            </w:tcBorders>
            <w:shd w:val="clear" w:color="auto" w:fill="auto"/>
            <w:vAlign w:val="center"/>
          </w:tcPr>
          <w:p>
            <w:pPr>
              <w:jc w:val="center"/>
              <w:rPr>
                <w:rFonts w:hint="eastAsia"/>
                <w:color w:val="000000" w:themeColor="text1"/>
                <w14:textFill>
                  <w14:solidFill>
                    <w14:schemeClr w14:val="tx1"/>
                  </w14:solidFill>
                </w14:textFill>
              </w:rPr>
            </w:pPr>
          </w:p>
          <w:p>
            <w:pPr>
              <w:jc w:val="center"/>
              <w:rPr>
                <w:rFonts w:hint="eastAsia"/>
                <w:color w:val="000000" w:themeColor="text1"/>
                <w14:textFill>
                  <w14:solidFill>
                    <w14:schemeClr w14:val="tx1"/>
                  </w14:solidFill>
                </w14:textFill>
              </w:rPr>
            </w:pPr>
          </w:p>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CellMar>
            <w:top w:w="0" w:type="dxa"/>
            <w:left w:w="108" w:type="dxa"/>
            <w:bottom w:w="0" w:type="dxa"/>
            <w:right w:w="108" w:type="dxa"/>
          </w:tblCellMar>
        </w:tblPrEx>
        <w:trPr>
          <w:trHeight w:val="962" w:hRule="atLeast"/>
          <w:jc w:val="center"/>
        </w:trPr>
        <w:tc>
          <w:tcPr>
            <w:tcW w:w="53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w:t>
            </w:r>
          </w:p>
        </w:tc>
        <w:tc>
          <w:tcPr>
            <w:tcW w:w="94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计算机仪表电缆</w:t>
            </w:r>
          </w:p>
        </w:tc>
        <w:tc>
          <w:tcPr>
            <w:tcW w:w="14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计算机仪表电缆\ZR-DJYJPVRP32\300/500V\5×2×1.5mm2</w:t>
            </w:r>
          </w:p>
        </w:tc>
        <w:tc>
          <w:tcPr>
            <w:tcW w:w="85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14:textFill>
                  <w14:solidFill>
                    <w14:schemeClr w14:val="tx1"/>
                  </w14:solidFill>
                </w14:textFill>
              </w:rPr>
            </w:pPr>
          </w:p>
        </w:tc>
        <w:tc>
          <w:tcPr>
            <w:tcW w:w="80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米</w:t>
            </w: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000000" w:themeColor="text1"/>
                <w:lang w:val="en-US" w:eastAsia="zh-CN"/>
                <w14:textFill>
                  <w14:solidFill>
                    <w14:schemeClr w14:val="tx1"/>
                  </w14:solidFill>
                </w14:textFill>
              </w:rPr>
            </w:pPr>
            <w:r>
              <w:rPr>
                <w:rFonts w:hint="eastAsia" w:ascii="等线" w:hAnsi="等线" w:eastAsia="等线" w:cs="等线"/>
                <w:i w:val="0"/>
                <w:iCs w:val="0"/>
                <w:color w:val="000000" w:themeColor="text1"/>
                <w:kern w:val="0"/>
                <w:sz w:val="20"/>
                <w:szCs w:val="20"/>
                <w:u w:val="none"/>
                <w:lang w:val="en-US" w:eastAsia="zh-CN" w:bidi="ar"/>
                <w14:textFill>
                  <w14:solidFill>
                    <w14:schemeClr w14:val="tx1"/>
                  </w14:solidFill>
                </w14:textFill>
              </w:rPr>
              <w:t>1100</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14:textFill>
                  <w14:solidFill>
                    <w14:schemeClr w14:val="tx1"/>
                  </w14:solidFill>
                </w14:textFill>
              </w:rPr>
            </w:pP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14:textFill>
                  <w14:solidFill>
                    <w14:schemeClr w14:val="tx1"/>
                  </w14:solidFill>
                </w14:textFill>
              </w:rPr>
            </w:pP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kern w:val="2"/>
                <w:sz w:val="21"/>
                <w:szCs w:val="22"/>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1172" w:hRule="atLeast"/>
          <w:jc w:val="center"/>
        </w:trPr>
        <w:tc>
          <w:tcPr>
            <w:tcW w:w="53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p>
        </w:tc>
        <w:tc>
          <w:tcPr>
            <w:tcW w:w="94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计算机仪表电缆</w:t>
            </w:r>
          </w:p>
        </w:tc>
        <w:tc>
          <w:tcPr>
            <w:tcW w:w="14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计算机仪表电缆\N-DJYJPVRP32\300/500V\1×2×1.5mm2</w:t>
            </w:r>
          </w:p>
        </w:tc>
        <w:tc>
          <w:tcPr>
            <w:tcW w:w="85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14:textFill>
                  <w14:solidFill>
                    <w14:schemeClr w14:val="tx1"/>
                  </w14:solidFill>
                </w14:textFill>
              </w:rPr>
            </w:pPr>
          </w:p>
        </w:tc>
        <w:tc>
          <w:tcPr>
            <w:tcW w:w="80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米</w:t>
            </w: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000000" w:themeColor="text1"/>
                <w:lang w:val="en-US" w:eastAsia="zh-CN"/>
                <w14:textFill>
                  <w14:solidFill>
                    <w14:schemeClr w14:val="tx1"/>
                  </w14:solidFill>
                </w14:textFill>
              </w:rPr>
            </w:pPr>
            <w:r>
              <w:rPr>
                <w:rFonts w:hint="eastAsia" w:ascii="等线" w:hAnsi="等线" w:eastAsia="等线" w:cs="等线"/>
                <w:i w:val="0"/>
                <w:iCs w:val="0"/>
                <w:color w:val="000000" w:themeColor="text1"/>
                <w:kern w:val="0"/>
                <w:sz w:val="20"/>
                <w:szCs w:val="20"/>
                <w:u w:val="none"/>
                <w:lang w:val="en-US" w:eastAsia="zh-CN" w:bidi="ar"/>
                <w14:textFill>
                  <w14:solidFill>
                    <w14:schemeClr w14:val="tx1"/>
                  </w14:solidFill>
                </w14:textFill>
              </w:rPr>
              <w:t>4000</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14:textFill>
                  <w14:solidFill>
                    <w14:schemeClr w14:val="tx1"/>
                  </w14:solidFill>
                </w14:textFill>
              </w:rPr>
            </w:pP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color w:val="000000" w:themeColor="text1"/>
                <w14:textFill>
                  <w14:solidFill>
                    <w14:schemeClr w14:val="tx1"/>
                  </w14:solidFill>
                </w14:textFill>
              </w:rPr>
            </w:pP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themeColor="text1"/>
                <w:kern w:val="2"/>
                <w:sz w:val="21"/>
                <w:szCs w:val="22"/>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299" w:hRule="atLeast"/>
          <w:jc w:val="center"/>
        </w:trPr>
        <w:tc>
          <w:tcPr>
            <w:tcW w:w="92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不含税总价：</w:t>
            </w:r>
          </w:p>
        </w:tc>
      </w:tr>
      <w:tr>
        <w:tblPrEx>
          <w:tblCellMar>
            <w:top w:w="0" w:type="dxa"/>
            <w:left w:w="108" w:type="dxa"/>
            <w:bottom w:w="0" w:type="dxa"/>
            <w:right w:w="108" w:type="dxa"/>
          </w:tblCellMar>
        </w:tblPrEx>
        <w:trPr>
          <w:trHeight w:val="299" w:hRule="atLeast"/>
          <w:jc w:val="center"/>
        </w:trPr>
        <w:tc>
          <w:tcPr>
            <w:tcW w:w="92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税费（13%）：</w:t>
            </w:r>
          </w:p>
        </w:tc>
      </w:tr>
      <w:tr>
        <w:tblPrEx>
          <w:tblCellMar>
            <w:top w:w="0" w:type="dxa"/>
            <w:left w:w="108" w:type="dxa"/>
            <w:bottom w:w="0" w:type="dxa"/>
            <w:right w:w="108" w:type="dxa"/>
          </w:tblCellMar>
        </w:tblPrEx>
        <w:trPr>
          <w:trHeight w:val="299" w:hRule="atLeast"/>
          <w:jc w:val="center"/>
        </w:trPr>
        <w:tc>
          <w:tcPr>
            <w:tcW w:w="92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含税总价：</w:t>
            </w:r>
          </w:p>
        </w:tc>
      </w:tr>
      <w:tr>
        <w:tblPrEx>
          <w:tblCellMar>
            <w:top w:w="0" w:type="dxa"/>
            <w:left w:w="108" w:type="dxa"/>
            <w:bottom w:w="0" w:type="dxa"/>
            <w:right w:w="108" w:type="dxa"/>
          </w:tblCellMar>
        </w:tblPrEx>
        <w:trPr>
          <w:trHeight w:val="299" w:hRule="atLeast"/>
          <w:jc w:val="center"/>
        </w:trPr>
        <w:tc>
          <w:tcPr>
            <w:tcW w:w="92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含税总价（大写人民币）：</w:t>
            </w:r>
          </w:p>
        </w:tc>
      </w:tr>
      <w:tr>
        <w:tblPrEx>
          <w:tblCellMar>
            <w:top w:w="0" w:type="dxa"/>
            <w:left w:w="108" w:type="dxa"/>
            <w:bottom w:w="0" w:type="dxa"/>
            <w:right w:w="108" w:type="dxa"/>
          </w:tblCellMar>
        </w:tblPrEx>
        <w:trPr>
          <w:trHeight w:val="306" w:hRule="atLeast"/>
          <w:jc w:val="center"/>
        </w:trPr>
        <w:tc>
          <w:tcPr>
            <w:tcW w:w="92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不含税总价（大写人民币）：</w:t>
            </w:r>
          </w:p>
        </w:tc>
      </w:tr>
    </w:tbl>
    <w:p>
      <w:pPr>
        <w:snapToGrid w:val="0"/>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注：</w:t>
      </w:r>
    </w:p>
    <w:p>
      <w:pPr>
        <w:snapToGrid w:val="0"/>
        <w:spacing w:line="276"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报价有效期：</w:t>
      </w:r>
      <w:r>
        <w:rPr>
          <w:rFonts w:hint="eastAsia" w:ascii="宋体" w:hAnsi="宋体" w:eastAsia="宋体"/>
          <w:color w:val="000000" w:themeColor="text1"/>
          <w:sz w:val="24"/>
          <w:szCs w:val="24"/>
          <w14:textFill>
            <w14:solidFill>
              <w14:schemeClr w14:val="tx1"/>
            </w14:solidFill>
          </w14:textFill>
        </w:rPr>
        <w:t>自应答截止日次日起90个日历日</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（请应答人</w:t>
      </w:r>
      <w:r>
        <w:rPr>
          <w:rFonts w:asciiTheme="minorEastAsia" w:hAnsiTheme="minorEastAsia"/>
          <w:color w:val="000000" w:themeColor="text1"/>
          <w:sz w:val="24"/>
          <w:szCs w:val="24"/>
          <w14:textFill>
            <w14:solidFill>
              <w14:schemeClr w14:val="tx1"/>
            </w14:solidFill>
          </w14:textFill>
        </w:rPr>
        <w:t>响应</w:t>
      </w:r>
      <w:r>
        <w:rPr>
          <w:rFonts w:hint="eastAsia" w:asciiTheme="minorEastAsia" w:hAnsiTheme="minorEastAsia"/>
          <w:color w:val="000000" w:themeColor="text1"/>
          <w:sz w:val="24"/>
          <w:szCs w:val="24"/>
          <w14:textFill>
            <w14:solidFill>
              <w14:schemeClr w14:val="tx1"/>
            </w14:solidFill>
          </w14:textFill>
        </w:rPr>
        <w:t>）</w:t>
      </w:r>
    </w:p>
    <w:p>
      <w:pPr>
        <w:pStyle w:val="45"/>
        <w:spacing w:line="300" w:lineRule="exac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2、交货期</w:t>
      </w:r>
      <w:r>
        <w:rPr>
          <w:rFonts w:asciiTheme="minorEastAsia" w:hAnsiTheme="minorEastAsia"/>
          <w:color w:val="000000" w:themeColor="text1"/>
          <w:sz w:val="24"/>
          <w:szCs w:val="24"/>
          <w14:textFill>
            <w14:solidFill>
              <w14:schemeClr w14:val="tx1"/>
            </w14:solidFill>
          </w14:textFill>
        </w:rPr>
        <w:t>：</w:t>
      </w:r>
      <w:r>
        <w:rPr>
          <w:rFonts w:hint="eastAsia" w:eastAsia="宋体" w:cs="宋体" w:asciiTheme="minorEastAsia" w:hAnsiTheme="minorEastAsia"/>
          <w:color w:val="000000" w:themeColor="text1"/>
          <w:kern w:val="0"/>
          <w:sz w:val="24"/>
          <w:szCs w:val="24"/>
          <w:lang w:val="en-US" w:eastAsia="zh-CN" w:bidi="ar-SA"/>
          <w14:textFill>
            <w14:solidFill>
              <w14:schemeClr w14:val="tx1"/>
            </w14:solidFill>
          </w14:textFill>
        </w:rPr>
        <w:t>卖方应于合同签订后</w:t>
      </w:r>
      <w:r>
        <w:rPr>
          <w:rFonts w:hint="eastAsia" w:cs="宋体" w:asciiTheme="minorEastAsia" w:hAnsiTheme="minorEastAsia"/>
          <w:color w:val="000000" w:themeColor="text1"/>
          <w:kern w:val="0"/>
          <w:sz w:val="24"/>
          <w:szCs w:val="24"/>
          <w:lang w:val="en-US" w:eastAsia="zh-CN" w:bidi="ar-SA"/>
          <w14:textFill>
            <w14:solidFill>
              <w14:schemeClr w14:val="tx1"/>
            </w14:solidFill>
          </w14:textFill>
        </w:rPr>
        <w:t>8周</w:t>
      </w:r>
      <w:r>
        <w:rPr>
          <w:rFonts w:hint="eastAsia" w:eastAsia="宋体" w:cs="宋体" w:asciiTheme="minorEastAsia" w:hAnsiTheme="minorEastAsia"/>
          <w:color w:val="000000" w:themeColor="text1"/>
          <w:kern w:val="0"/>
          <w:sz w:val="24"/>
          <w:szCs w:val="24"/>
          <w:lang w:val="en-US" w:eastAsia="zh-CN" w:bidi="ar-SA"/>
          <w14:textFill>
            <w14:solidFill>
              <w14:schemeClr w14:val="tx1"/>
            </w14:solidFill>
          </w14:textFill>
        </w:rPr>
        <w:t>内完成供货。</w:t>
      </w:r>
      <w:r>
        <w:rPr>
          <w:rFonts w:hint="eastAsia" w:asciiTheme="minorEastAsia" w:hAnsiTheme="minorEastAsia"/>
          <w:color w:val="000000" w:themeColor="text1"/>
          <w:sz w:val="24"/>
          <w:szCs w:val="24"/>
          <w14:textFill>
            <w14:solidFill>
              <w14:schemeClr w14:val="tx1"/>
            </w14:solidFill>
          </w14:textFill>
        </w:rPr>
        <w:t>（请应答人响应）</w:t>
      </w:r>
    </w:p>
    <w:p>
      <w:pPr>
        <w:snapToGrid w:val="0"/>
        <w:spacing w:line="276"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以上报价包括：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Theme="minorEastAsia" w:hAnsiTheme="minorEastAsia"/>
          <w:color w:val="000000" w:themeColor="text1"/>
          <w:sz w:val="24"/>
          <w:szCs w:val="24"/>
          <w14:textFill>
            <w14:solidFill>
              <w14:schemeClr w14:val="tx1"/>
            </w14:solidFill>
          </w14:textFill>
        </w:rPr>
        <w:t>响应</w:t>
      </w:r>
      <w:r>
        <w:rPr>
          <w:rFonts w:hint="eastAsia" w:asciiTheme="minorEastAsia" w:hAnsiTheme="minorEastAsia"/>
          <w:color w:val="000000" w:themeColor="text1"/>
          <w:sz w:val="24"/>
          <w:szCs w:val="24"/>
          <w14:textFill>
            <w14:solidFill>
              <w14:schemeClr w14:val="tx1"/>
            </w14:solidFill>
          </w14:textFill>
        </w:rPr>
        <w:t>）</w:t>
      </w:r>
    </w:p>
    <w:p>
      <w:pPr>
        <w:snapToGrid w:val="0"/>
        <w:spacing w:line="276" w:lineRule="auto"/>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4、开具</w:t>
      </w:r>
      <w:r>
        <w:rPr>
          <w:rFonts w:asciiTheme="minorEastAsia" w:hAnsiTheme="minorEastAsia"/>
          <w:color w:val="000000" w:themeColor="text1"/>
          <w:sz w:val="24"/>
          <w:szCs w:val="24"/>
          <w14:textFill>
            <w14:solidFill>
              <w14:schemeClr w14:val="tx1"/>
            </w14:solidFill>
          </w14:textFill>
        </w:rPr>
        <w:t>发票种类：增值税专用发票</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增值税普通发票</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其它</w:t>
      </w:r>
      <w:r>
        <w:rPr>
          <w:rFonts w:hint="eastAsia" w:asciiTheme="minorEastAsia" w:hAnsiTheme="minorEastAsia"/>
          <w:color w:val="000000" w:themeColor="text1"/>
          <w:sz w:val="24"/>
          <w:szCs w:val="24"/>
          <w14:textFill>
            <w14:solidFill>
              <w14:schemeClr w14:val="tx1"/>
            </w14:solidFill>
          </w14:textFill>
        </w:rPr>
        <w:t>。（请应答人</w:t>
      </w:r>
      <w:r>
        <w:rPr>
          <w:rFonts w:asciiTheme="minorEastAsia" w:hAnsiTheme="minorEastAsia"/>
          <w:color w:val="000000" w:themeColor="text1"/>
          <w:sz w:val="24"/>
          <w:szCs w:val="24"/>
          <w14:textFill>
            <w14:solidFill>
              <w14:schemeClr w14:val="tx1"/>
            </w14:solidFill>
          </w14:textFill>
        </w:rPr>
        <w:t>如实填写</w:t>
      </w:r>
      <w:r>
        <w:rPr>
          <w:rFonts w:hint="eastAsia" w:asciiTheme="minorEastAsia" w:hAnsiTheme="minorEastAsia"/>
          <w:color w:val="000000" w:themeColor="text1"/>
          <w:sz w:val="24"/>
          <w:szCs w:val="24"/>
          <w14:textFill>
            <w14:solidFill>
              <w14:schemeClr w14:val="tx1"/>
            </w14:solidFill>
          </w14:textFill>
        </w:rPr>
        <w:t>具体</w:t>
      </w:r>
      <w:r>
        <w:rPr>
          <w:rFonts w:asciiTheme="minorEastAsia" w:hAnsiTheme="minorEastAsia"/>
          <w:color w:val="000000" w:themeColor="text1"/>
          <w:sz w:val="24"/>
          <w:szCs w:val="24"/>
          <w14:textFill>
            <w14:solidFill>
              <w14:schemeClr w14:val="tx1"/>
            </w14:solidFill>
          </w14:textFill>
        </w:rPr>
        <w:t>发票种类</w:t>
      </w:r>
      <w:r>
        <w:rPr>
          <w:rFonts w:hint="eastAsia" w:asciiTheme="minorEastAsia" w:hAnsiTheme="minorEastAsia"/>
          <w:color w:val="000000" w:themeColor="text1"/>
          <w:sz w:val="24"/>
          <w:szCs w:val="24"/>
          <w14:textFill>
            <w14:solidFill>
              <w14:schemeClr w14:val="tx1"/>
            </w14:solidFill>
          </w14:textFill>
        </w:rPr>
        <w:t>）</w:t>
      </w:r>
    </w:p>
    <w:p>
      <w:pPr>
        <w:snapToGrid w:val="0"/>
        <w:spacing w:line="276" w:lineRule="auto"/>
        <w:rPr>
          <w:rFonts w:ascii="微软雅黑" w:hAnsi="微软雅黑" w:eastAsia="微软雅黑"/>
          <w:bCs/>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5、交货地点：</w:t>
      </w:r>
      <w:r>
        <w:rPr>
          <w:rFonts w:hint="eastAsia" w:eastAsia="宋体" w:cs="宋体" w:asciiTheme="minorEastAsia" w:hAnsiTheme="minorEastAsia"/>
          <w:color w:val="000000" w:themeColor="text1"/>
          <w:kern w:val="0"/>
          <w:sz w:val="24"/>
          <w:szCs w:val="24"/>
          <w:lang w:val="en-US" w:eastAsia="zh-CN" w:bidi="ar-SA"/>
          <w14:textFill>
            <w14:solidFill>
              <w14:schemeClr w14:val="tx1"/>
            </w14:solidFill>
          </w14:textFill>
        </w:rPr>
        <w:t>天津市滨海新区塘沽区渤海石油路688号设施中心三号码头料场。</w:t>
      </w:r>
    </w:p>
    <w:p>
      <w:pPr>
        <w:snapToGrid w:val="0"/>
        <w:spacing w:line="276"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付款条款：卖方在交付货物并经买方验收合格后，向买方开具货款税率为13%的全额有效增值税专用发票及相关支持文件，买方审核无误后45日内支付本次价款的100%货款。如付款到期日为非银行工作日，则付款到期日顺延至下一个银行工作日。</w:t>
      </w:r>
    </w:p>
    <w:p>
      <w:pPr>
        <w:snapToGrid w:val="0"/>
        <w:spacing w:line="276"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7、质保期：</w:t>
      </w:r>
      <w:r>
        <w:rPr>
          <w:rFonts w:ascii="宋体" w:hAnsi="宋体" w:eastAsia="宋体" w:cs="宋体"/>
          <w:color w:val="000000" w:themeColor="text1"/>
          <w:sz w:val="24"/>
          <w:szCs w:val="24"/>
          <w14:textFill>
            <w14:solidFill>
              <w14:schemeClr w14:val="tx1"/>
            </w14:solidFill>
          </w14:textFill>
        </w:rPr>
        <w:t>最终用户确认投产后12个月</w:t>
      </w:r>
      <w:r>
        <w:rPr>
          <w:rFonts w:hint="eastAsia" w:asciiTheme="minorEastAsia" w:hAnsiTheme="minorEastAsia"/>
          <w:color w:val="000000" w:themeColor="text1"/>
          <w:sz w:val="24"/>
          <w:szCs w:val="24"/>
          <w14:textFill>
            <w14:solidFill>
              <w14:schemeClr w14:val="tx1"/>
            </w14:solidFill>
          </w14:textFill>
        </w:rPr>
        <w:t>。</w:t>
      </w:r>
    </w:p>
    <w:p>
      <w:pPr>
        <w:snapToGrid w:val="0"/>
        <w:spacing w:line="276"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8、投标时，请提供可编辑版报价单。</w:t>
      </w:r>
    </w:p>
    <w:p>
      <w:pPr>
        <w:pStyle w:val="40"/>
        <w:spacing w:line="276" w:lineRule="auto"/>
        <w:ind w:firstLine="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9、应答人商务联系人姓名________电话_______________邮箱_______________</w:t>
      </w:r>
    </w:p>
    <w:p>
      <w:pPr>
        <w:pStyle w:val="40"/>
        <w:spacing w:line="360" w:lineRule="auto"/>
        <w:ind w:right="840" w:firstLine="0"/>
        <w:jc w:val="righ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报价单位</w:t>
      </w:r>
      <w:r>
        <w:rPr>
          <w:rFonts w:asciiTheme="minorEastAsia" w:hAnsiTheme="minorEastAsia" w:eastAsiaTheme="minorEastAsia"/>
          <w:color w:val="000000" w:themeColor="text1"/>
          <w:sz w:val="24"/>
          <w:szCs w:val="24"/>
          <w14:textFill>
            <w14:solidFill>
              <w14:schemeClr w14:val="tx1"/>
            </w14:solidFill>
          </w14:textFill>
        </w:rPr>
        <w:t>名称：***</w:t>
      </w:r>
      <w:r>
        <w:rPr>
          <w:rFonts w:hint="eastAsia" w:asciiTheme="minorEastAsia" w:hAnsiTheme="minorEastAsia" w:eastAsiaTheme="minorEastAsia"/>
          <w:color w:val="000000" w:themeColor="text1"/>
          <w:sz w:val="24"/>
          <w:szCs w:val="24"/>
          <w14:textFill>
            <w14:solidFill>
              <w14:schemeClr w14:val="tx1"/>
            </w14:solidFill>
          </w14:textFill>
        </w:rPr>
        <w:t>（加盖</w:t>
      </w:r>
      <w:r>
        <w:rPr>
          <w:rFonts w:asciiTheme="minorEastAsia" w:hAnsiTheme="minorEastAsia" w:eastAsiaTheme="minorEastAsia"/>
          <w:color w:val="000000" w:themeColor="text1"/>
          <w:sz w:val="24"/>
          <w:szCs w:val="24"/>
          <w14:textFill>
            <w14:solidFill>
              <w14:schemeClr w14:val="tx1"/>
            </w14:solidFill>
          </w14:textFill>
        </w:rPr>
        <w:t>公章</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40"/>
        <w:spacing w:line="360" w:lineRule="auto"/>
        <w:ind w:right="560" w:firstLine="4740" w:firstLineChars="19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报价日期</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***年**月**日</w:t>
      </w:r>
    </w:p>
    <w:p>
      <w:pPr>
        <w:pStyle w:val="2"/>
        <w:ind w:left="0"/>
        <w:rPr>
          <w:rFonts w:hint="eastAsia" w:asciiTheme="minorEastAsia" w:hAnsiTheme="minorEastAsia"/>
          <w:color w:val="000000" w:themeColor="text1"/>
          <w:sz w:val="24"/>
          <w:szCs w:val="24"/>
          <w:lang w:eastAsia="zh-CN"/>
          <w14:textFill>
            <w14:solidFill>
              <w14:schemeClr w14:val="tx1"/>
            </w14:solidFill>
          </w14:textFill>
        </w:rPr>
      </w:pPr>
    </w:p>
    <w:p>
      <w:pPr>
        <w:pStyle w:val="2"/>
        <w:ind w:left="0"/>
        <w:rPr>
          <w:rFonts w:hint="eastAsia" w:asciiTheme="minorEastAsia" w:hAnsiTheme="minorEastAsia"/>
          <w:color w:val="000000" w:themeColor="text1"/>
          <w:sz w:val="24"/>
          <w:szCs w:val="24"/>
          <w:lang w:eastAsia="zh-CN"/>
          <w14:textFill>
            <w14:solidFill>
              <w14:schemeClr w14:val="tx1"/>
            </w14:solidFill>
          </w14:textFill>
        </w:rPr>
      </w:pPr>
    </w:p>
    <w:p>
      <w:pPr>
        <w:pStyle w:val="2"/>
        <w:ind w:left="0"/>
        <w:rPr>
          <w:rFonts w:hint="eastAsia" w:asciiTheme="minorEastAsia" w:hAnsiTheme="minorEastAsia"/>
          <w:color w:val="000000" w:themeColor="text1"/>
          <w:sz w:val="24"/>
          <w:szCs w:val="24"/>
          <w:lang w:eastAsia="zh-CN"/>
          <w14:textFill>
            <w14:solidFill>
              <w14:schemeClr w14:val="tx1"/>
            </w14:solidFill>
          </w14:textFill>
        </w:rPr>
      </w:pPr>
    </w:p>
    <w:p>
      <w:pPr>
        <w:pStyle w:val="2"/>
        <w:ind w:left="0"/>
        <w:rPr>
          <w:rFonts w:hint="eastAsia" w:asciiTheme="minorEastAsia" w:hAnsiTheme="minorEastAsia"/>
          <w:color w:val="000000" w:themeColor="text1"/>
          <w:sz w:val="24"/>
          <w:szCs w:val="24"/>
          <w:lang w:eastAsia="zh-CN"/>
          <w14:textFill>
            <w14:solidFill>
              <w14:schemeClr w14:val="tx1"/>
            </w14:solidFill>
          </w14:textFill>
        </w:rPr>
      </w:pPr>
    </w:p>
    <w:sectPr>
      <w:headerReference r:id="rId6" w:type="default"/>
      <w:footerReference r:id="rId7" w:type="default"/>
      <w:pgSz w:w="11906" w:h="16838"/>
      <w:pgMar w:top="1440" w:right="1973"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Univers">
    <w:altName w:val="Segoe Print"/>
    <w:panose1 w:val="020B0603020202030204"/>
    <w:charset w:val="00"/>
    <w:family w:val="swiss"/>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caps/>
        <w:color w:val="4F81BD" w:themeColor="accent1"/>
        <w14:textFill>
          <w14:solidFill>
            <w14:schemeClr w14:val="accent1"/>
          </w14:solidFill>
        </w14:textFill>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30</w:t>
                          </w:r>
                          <w:r>
                            <w:fldChar w:fldCharType="end"/>
                          </w:r>
                          <w:r>
                            <w:t xml:space="preserve"> / </w:t>
                          </w:r>
                          <w:r>
                            <w:fldChar w:fldCharType="begin"/>
                          </w:r>
                          <w:r>
                            <w:instrText xml:space="preserve"> NUMPAGES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30</w:t>
                    </w:r>
                    <w:r>
                      <w:fldChar w:fldCharType="end"/>
                    </w:r>
                    <w:r>
                      <w:t xml:space="preserve"> / </w:t>
                    </w:r>
                    <w:r>
                      <w:fldChar w:fldCharType="begin"/>
                    </w:r>
                    <w:r>
                      <w:instrText xml:space="preserve"> NUMPAGES  \* MERGEFORMAT </w:instrText>
                    </w:r>
                    <w:r>
                      <w:fldChar w:fldCharType="separate"/>
                    </w:r>
                    <w:r>
                      <w:t>57</w:t>
                    </w:r>
                    <w: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Times New Roman" w:hAnsi="Times New Roman" w:cs="Times New Roman"/>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B3DC2"/>
    <w:multiLevelType w:val="multilevel"/>
    <w:tmpl w:val="0ECB3DC2"/>
    <w:lvl w:ilvl="0" w:tentative="0">
      <w:start w:val="1"/>
      <w:numFmt w:val="decimal"/>
      <w:lvlText w:val="9.%1"/>
      <w:lvlJc w:val="left"/>
      <w:pPr>
        <w:ind w:left="418" w:hanging="420"/>
      </w:pPr>
      <w:rPr>
        <w:rFonts w:hint="default" w:ascii="Times New Roman" w:hAnsi="Times New Roman" w:cs="Times New Roman"/>
        <w:b w:val="0"/>
        <w:bCs w:val="0"/>
        <w:i w:val="0"/>
        <w:iCs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
    <w:nsid w:val="111D4901"/>
    <w:multiLevelType w:val="multilevel"/>
    <w:tmpl w:val="111D4901"/>
    <w:lvl w:ilvl="0" w:tentative="0">
      <w:start w:val="1"/>
      <w:numFmt w:val="decimal"/>
      <w:lvlText w:val="11.%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18324A0E"/>
    <w:multiLevelType w:val="singleLevel"/>
    <w:tmpl w:val="18324A0E"/>
    <w:lvl w:ilvl="0" w:tentative="0">
      <w:start w:val="1"/>
      <w:numFmt w:val="decimal"/>
      <w:suff w:val="nothing"/>
      <w:lvlText w:val="%1、"/>
      <w:lvlJc w:val="left"/>
    </w:lvl>
  </w:abstractNum>
  <w:abstractNum w:abstractNumId="5">
    <w:nsid w:val="187E4373"/>
    <w:multiLevelType w:val="multilevel"/>
    <w:tmpl w:val="187E4373"/>
    <w:lvl w:ilvl="0" w:tentative="0">
      <w:start w:val="1"/>
      <w:numFmt w:val="decimal"/>
      <w:lvlText w:val="18.%1"/>
      <w:lvlJc w:val="left"/>
      <w:pPr>
        <w:ind w:left="420" w:hanging="420"/>
      </w:pPr>
      <w:rPr>
        <w:rFonts w:hint="default" w:ascii="Times New Roman" w:hAnsi="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
    <w:nsid w:val="22030A0D"/>
    <w:multiLevelType w:val="multilevel"/>
    <w:tmpl w:val="22030A0D"/>
    <w:lvl w:ilvl="0" w:tentative="0">
      <w:start w:val="1"/>
      <w:numFmt w:val="decimal"/>
      <w:lvlText w:val="13.%1"/>
      <w:lvlJc w:val="left"/>
      <w:pPr>
        <w:ind w:left="420" w:hanging="420"/>
      </w:pPr>
      <w:rPr>
        <w:rFonts w:hint="default" w:ascii="Times New Roman" w:hAnsi="Times New Roman" w:eastAsia="宋体"/>
        <w:b w:val="0"/>
        <w:i w:val="0"/>
        <w:color w:val="auto"/>
        <w:sz w:val="21"/>
        <w:szCs w:val="21"/>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8C4446"/>
    <w:multiLevelType w:val="multilevel"/>
    <w:tmpl w:val="288C4446"/>
    <w:lvl w:ilvl="0" w:tentative="0">
      <w:start w:val="1"/>
      <w:numFmt w:val="decimal"/>
      <w:lvlText w:val="10.%1"/>
      <w:lvlJc w:val="left"/>
      <w:pPr>
        <w:tabs>
          <w:tab w:val="left" w:pos="1860"/>
        </w:tabs>
        <w:ind w:left="1860" w:hanging="420"/>
      </w:pPr>
      <w:rPr>
        <w:rFonts w:hint="eastAsia"/>
        <w:b w:val="0"/>
        <w:i w:val="0"/>
        <w:color w:val="auto"/>
        <w:sz w:val="21"/>
        <w:szCs w:val="21"/>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4619A6"/>
    <w:multiLevelType w:val="multilevel"/>
    <w:tmpl w:val="344619A6"/>
    <w:lvl w:ilvl="0" w:tentative="0">
      <w:start w:val="1"/>
      <w:numFmt w:val="decimal"/>
      <w:lvlText w:val="17.%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3">
    <w:nsid w:val="3B6E3992"/>
    <w:multiLevelType w:val="multilevel"/>
    <w:tmpl w:val="3B6E3992"/>
    <w:lvl w:ilvl="0" w:tentative="0">
      <w:start w:val="1"/>
      <w:numFmt w:val="decimal"/>
      <w:lvlText w:val="15.%1"/>
      <w:lvlJc w:val="left"/>
      <w:pPr>
        <w:ind w:left="840" w:hanging="420"/>
      </w:pPr>
      <w:rPr>
        <w:rFonts w:hint="eastAsia"/>
        <w:b w:val="0"/>
        <w:i w:val="0"/>
        <w:color w:val="auto"/>
        <w:sz w:val="21"/>
        <w:szCs w:val="21"/>
        <w:lang w:eastAsia="zh-C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3B9598F6"/>
    <w:multiLevelType w:val="singleLevel"/>
    <w:tmpl w:val="3B9598F6"/>
    <w:lvl w:ilvl="0" w:tentative="0">
      <w:start w:val="1"/>
      <w:numFmt w:val="decimal"/>
      <w:lvlText w:val="%1."/>
      <w:lvlJc w:val="left"/>
      <w:pPr>
        <w:ind w:left="425" w:hanging="425"/>
      </w:pPr>
      <w:rPr>
        <w:rFonts w:hint="default"/>
      </w:rPr>
    </w:lvl>
  </w:abstractNum>
  <w:abstractNum w:abstractNumId="15">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0B6C9A8"/>
    <w:multiLevelType w:val="singleLevel"/>
    <w:tmpl w:val="40B6C9A8"/>
    <w:lvl w:ilvl="0" w:tentative="0">
      <w:start w:val="1"/>
      <w:numFmt w:val="decimal"/>
      <w:suff w:val="nothing"/>
      <w:lvlText w:val="%1、"/>
      <w:lvlJc w:val="left"/>
    </w:lvl>
  </w:abstractNum>
  <w:abstractNum w:abstractNumId="18">
    <w:nsid w:val="490B6D34"/>
    <w:multiLevelType w:val="multilevel"/>
    <w:tmpl w:val="490B6D34"/>
    <w:lvl w:ilvl="0" w:tentative="0">
      <w:start w:val="1"/>
      <w:numFmt w:val="decimal"/>
      <w:lvlText w:val="14.%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EEC7676"/>
    <w:multiLevelType w:val="multilevel"/>
    <w:tmpl w:val="4EEC7676"/>
    <w:lvl w:ilvl="0" w:tentative="0">
      <w:start w:val="1"/>
      <w:numFmt w:val="decimal"/>
      <w:lvlText w:val="12.%1"/>
      <w:lvlJc w:val="left"/>
      <w:pPr>
        <w:tabs>
          <w:tab w:val="left" w:pos="3681"/>
        </w:tabs>
        <w:ind w:left="3681"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F2A4C79"/>
    <w:multiLevelType w:val="multilevel"/>
    <w:tmpl w:val="4F2A4C79"/>
    <w:lvl w:ilvl="0" w:tentative="0">
      <w:start w:val="1"/>
      <w:numFmt w:val="decimal"/>
      <w:lvlText w:val="16.%1"/>
      <w:lvlJc w:val="left"/>
      <w:pPr>
        <w:ind w:left="1126"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2">
    <w:nsid w:val="55A31A03"/>
    <w:multiLevelType w:val="singleLevel"/>
    <w:tmpl w:val="55A31A03"/>
    <w:lvl w:ilvl="0" w:tentative="0">
      <w:start w:val="1"/>
      <w:numFmt w:val="upperLetter"/>
      <w:pStyle w:val="3"/>
      <w:lvlText w:val="%1."/>
      <w:lvlJc w:val="left"/>
      <w:pPr>
        <w:tabs>
          <w:tab w:val="left" w:pos="425"/>
        </w:tabs>
        <w:ind w:left="425" w:hanging="425"/>
      </w:pPr>
    </w:lvl>
  </w:abstractNum>
  <w:abstractNum w:abstractNumId="23">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4">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00F6933"/>
    <w:multiLevelType w:val="multilevel"/>
    <w:tmpl w:val="600F6933"/>
    <w:lvl w:ilvl="0" w:tentative="0">
      <w:start w:val="1"/>
      <w:numFmt w:val="decimal"/>
      <w:lvlText w:val="%1"/>
      <w:lvlJc w:val="left"/>
      <w:pPr>
        <w:tabs>
          <w:tab w:val="left" w:pos="454"/>
        </w:tabs>
        <w:ind w:left="454" w:hanging="454"/>
      </w:pPr>
      <w:rPr>
        <w:rFonts w:hint="default" w:ascii="Univers" w:hAnsi="Univers" w:eastAsia="楷体_GB2312"/>
        <w:b w:val="0"/>
        <w:i w:val="0"/>
        <w:sz w:val="28"/>
        <w:szCs w:val="28"/>
      </w:rPr>
    </w:lvl>
    <w:lvl w:ilvl="1" w:tentative="0">
      <w:start w:val="1"/>
      <w:numFmt w:val="decimal"/>
      <w:lvlText w:val="%1.%2"/>
      <w:lvlJc w:val="left"/>
      <w:pPr>
        <w:tabs>
          <w:tab w:val="left" w:pos="624"/>
        </w:tabs>
        <w:ind w:left="624" w:hanging="624"/>
      </w:pPr>
      <w:rPr>
        <w:rFonts w:hint="default" w:ascii="Univers" w:hAnsi="Univers" w:eastAsia="楷体_GB2312"/>
        <w:b w:val="0"/>
        <w:i w:val="0"/>
        <w:sz w:val="28"/>
        <w:szCs w:val="28"/>
      </w:rPr>
    </w:lvl>
    <w:lvl w:ilvl="2" w:tentative="0">
      <w:start w:val="1"/>
      <w:numFmt w:val="decimal"/>
      <w:lvlText w:val="%1.%2.%3"/>
      <w:lvlJc w:val="left"/>
      <w:pPr>
        <w:tabs>
          <w:tab w:val="left" w:pos="794"/>
        </w:tabs>
        <w:ind w:left="794" w:hanging="79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247"/>
        </w:tabs>
        <w:ind w:left="1247" w:hanging="1247"/>
      </w:pPr>
      <w:rPr>
        <w:rFonts w:hint="eastAsia"/>
      </w:rPr>
    </w:lvl>
    <w:lvl w:ilvl="5" w:tentative="0">
      <w:start w:val="1"/>
      <w:numFmt w:val="decimal"/>
      <w:lvlText w:val="%1.%2.%3.%4.%5.%6"/>
      <w:lvlJc w:val="left"/>
      <w:pPr>
        <w:tabs>
          <w:tab w:val="left" w:pos="1474"/>
        </w:tabs>
        <w:ind w:left="1474" w:hanging="1474"/>
      </w:pPr>
      <w:rPr>
        <w:rFonts w:hint="eastAsia"/>
      </w:rPr>
    </w:lvl>
    <w:lvl w:ilvl="6" w:tentative="0">
      <w:start w:val="1"/>
      <w:numFmt w:val="lowerLetter"/>
      <w:pStyle w:val="7"/>
      <w:lvlText w:val="%7."/>
      <w:lvlJc w:val="left"/>
      <w:pPr>
        <w:tabs>
          <w:tab w:val="left" w:pos="1021"/>
        </w:tabs>
        <w:ind w:left="1021" w:hanging="454"/>
      </w:pPr>
      <w:rPr>
        <w:rFonts w:hint="eastAsia"/>
      </w:rPr>
    </w:lvl>
    <w:lvl w:ilvl="7" w:tentative="0">
      <w:start w:val="1"/>
      <w:numFmt w:val="bullet"/>
      <w:lvlText w:val=""/>
      <w:lvlJc w:val="left"/>
      <w:pPr>
        <w:tabs>
          <w:tab w:val="left" w:pos="1021"/>
        </w:tabs>
        <w:ind w:left="1021" w:hanging="454"/>
      </w:pPr>
      <w:rPr>
        <w:rFonts w:hint="default" w:ascii="Wingdings" w:hAnsi="Wingdings"/>
      </w:rPr>
    </w:lvl>
    <w:lvl w:ilvl="8" w:tentative="0">
      <w:start w:val="1"/>
      <w:numFmt w:val="upperLetter"/>
      <w:lvlText w:val="APPENDIX  %9:"/>
      <w:lvlJc w:val="center"/>
      <w:pPr>
        <w:tabs>
          <w:tab w:val="left" w:pos="1588"/>
        </w:tabs>
        <w:ind w:left="1588" w:hanging="1588"/>
      </w:pPr>
      <w:rPr>
        <w:rFonts w:hint="eastAsia"/>
      </w:rPr>
    </w:lvl>
  </w:abstractNum>
  <w:abstractNum w:abstractNumId="27">
    <w:nsid w:val="61694D6C"/>
    <w:multiLevelType w:val="singleLevel"/>
    <w:tmpl w:val="61694D6C"/>
    <w:lvl w:ilvl="0" w:tentative="0">
      <w:start w:val="1"/>
      <w:numFmt w:val="decimal"/>
      <w:suff w:val="nothing"/>
      <w:lvlText w:val="%1、"/>
      <w:lvlJc w:val="left"/>
    </w:lvl>
  </w:abstractNum>
  <w:abstractNum w:abstractNumId="28">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19.%2"/>
      <w:lvlJc w:val="left"/>
      <w:pPr>
        <w:tabs>
          <w:tab w:val="left" w:pos="720"/>
        </w:tabs>
        <w:ind w:left="720" w:hanging="720"/>
      </w:pPr>
      <w:rPr>
        <w:rFonts w:hint="default" w:ascii="Times New Roman" w:hAnsi="Times New Roman" w:cs="Times New Roman"/>
        <w:b w:val="0"/>
        <w:i w:val="0"/>
        <w:color w:val="auto"/>
        <w:sz w:val="21"/>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0">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0.%2"/>
      <w:lvlJc w:val="left"/>
      <w:pPr>
        <w:tabs>
          <w:tab w:val="left" w:pos="0"/>
        </w:tabs>
        <w:ind w:left="810" w:hanging="810"/>
      </w:pPr>
      <w:rPr>
        <w:rFonts w:hint="default" w:ascii="Times New Roman" w:hAnsi="Times New Roman" w:cs="Times New Roman"/>
        <w:b w:val="0"/>
        <w:i w:val="0"/>
        <w:color w:val="auto"/>
        <w:sz w:val="24"/>
        <w:szCs w:val="24"/>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1">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2">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26"/>
  </w:num>
  <w:num w:numId="3">
    <w:abstractNumId w:val="14"/>
  </w:num>
  <w:num w:numId="4">
    <w:abstractNumId w:val="9"/>
  </w:num>
  <w:num w:numId="5">
    <w:abstractNumId w:val="15"/>
  </w:num>
  <w:num w:numId="6">
    <w:abstractNumId w:val="24"/>
  </w:num>
  <w:num w:numId="7">
    <w:abstractNumId w:val="25"/>
  </w:num>
  <w:num w:numId="8">
    <w:abstractNumId w:val="6"/>
  </w:num>
  <w:num w:numId="9">
    <w:abstractNumId w:val="16"/>
  </w:num>
  <w:num w:numId="10">
    <w:abstractNumId w:val="31"/>
  </w:num>
  <w:num w:numId="11">
    <w:abstractNumId w:val="2"/>
  </w:num>
  <w:num w:numId="12">
    <w:abstractNumId w:val="32"/>
  </w:num>
  <w:num w:numId="13">
    <w:abstractNumId w:val="10"/>
  </w:num>
  <w:num w:numId="14">
    <w:abstractNumId w:val="3"/>
  </w:num>
  <w:num w:numId="15">
    <w:abstractNumId w:val="0"/>
  </w:num>
  <w:num w:numId="16">
    <w:abstractNumId w:val="8"/>
  </w:num>
  <w:num w:numId="17">
    <w:abstractNumId w:val="1"/>
  </w:num>
  <w:num w:numId="18">
    <w:abstractNumId w:val="19"/>
  </w:num>
  <w:num w:numId="19">
    <w:abstractNumId w:val="20"/>
  </w:num>
  <w:num w:numId="20">
    <w:abstractNumId w:val="23"/>
  </w:num>
  <w:num w:numId="21">
    <w:abstractNumId w:val="7"/>
  </w:num>
  <w:num w:numId="22">
    <w:abstractNumId w:val="18"/>
  </w:num>
  <w:num w:numId="23">
    <w:abstractNumId w:val="13"/>
  </w:num>
  <w:num w:numId="24">
    <w:abstractNumId w:val="21"/>
  </w:num>
  <w:num w:numId="25">
    <w:abstractNumId w:val="11"/>
  </w:num>
  <w:num w:numId="26">
    <w:abstractNumId w:val="5"/>
  </w:num>
  <w:num w:numId="27">
    <w:abstractNumId w:val="12"/>
  </w:num>
  <w:num w:numId="28">
    <w:abstractNumId w:val="29"/>
  </w:num>
  <w:num w:numId="29">
    <w:abstractNumId w:val="30"/>
  </w:num>
  <w:num w:numId="30">
    <w:abstractNumId w:val="17"/>
  </w:num>
  <w:num w:numId="31">
    <w:abstractNumId w:val="4"/>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ODkxNTUyNWMyNGUzYjg1NzlkNDFiNjQxMjNmMGQifQ=="/>
  </w:docVars>
  <w:rsids>
    <w:rsidRoot w:val="004E3E2C"/>
    <w:rsid w:val="00026570"/>
    <w:rsid w:val="000338BA"/>
    <w:rsid w:val="000700B5"/>
    <w:rsid w:val="00087D76"/>
    <w:rsid w:val="00087F3D"/>
    <w:rsid w:val="0009480D"/>
    <w:rsid w:val="000B099F"/>
    <w:rsid w:val="000B1A0B"/>
    <w:rsid w:val="000B4F8A"/>
    <w:rsid w:val="000C4A61"/>
    <w:rsid w:val="000C4F62"/>
    <w:rsid w:val="000D1916"/>
    <w:rsid w:val="000E6039"/>
    <w:rsid w:val="00106163"/>
    <w:rsid w:val="00107ED5"/>
    <w:rsid w:val="00126E37"/>
    <w:rsid w:val="00130596"/>
    <w:rsid w:val="00165701"/>
    <w:rsid w:val="0017120C"/>
    <w:rsid w:val="0017672C"/>
    <w:rsid w:val="00187256"/>
    <w:rsid w:val="001A73DF"/>
    <w:rsid w:val="001B0353"/>
    <w:rsid w:val="001B2B24"/>
    <w:rsid w:val="001D3F51"/>
    <w:rsid w:val="001E3AE4"/>
    <w:rsid w:val="001E4ADB"/>
    <w:rsid w:val="001F3EC5"/>
    <w:rsid w:val="002153A5"/>
    <w:rsid w:val="00225A93"/>
    <w:rsid w:val="00253288"/>
    <w:rsid w:val="00286F07"/>
    <w:rsid w:val="00291FD3"/>
    <w:rsid w:val="002D2F52"/>
    <w:rsid w:val="00334CC3"/>
    <w:rsid w:val="00353A51"/>
    <w:rsid w:val="003645C3"/>
    <w:rsid w:val="0036478D"/>
    <w:rsid w:val="00397854"/>
    <w:rsid w:val="003C324E"/>
    <w:rsid w:val="003C37E5"/>
    <w:rsid w:val="003D0290"/>
    <w:rsid w:val="003D1AF0"/>
    <w:rsid w:val="003D3312"/>
    <w:rsid w:val="003E288B"/>
    <w:rsid w:val="003E4139"/>
    <w:rsid w:val="00403946"/>
    <w:rsid w:val="004157FC"/>
    <w:rsid w:val="004163F1"/>
    <w:rsid w:val="00424390"/>
    <w:rsid w:val="00433E17"/>
    <w:rsid w:val="00450F51"/>
    <w:rsid w:val="00475A66"/>
    <w:rsid w:val="00477194"/>
    <w:rsid w:val="004859AF"/>
    <w:rsid w:val="004A66B6"/>
    <w:rsid w:val="004A77F2"/>
    <w:rsid w:val="004B60BC"/>
    <w:rsid w:val="004E3E2C"/>
    <w:rsid w:val="00501003"/>
    <w:rsid w:val="00513A7E"/>
    <w:rsid w:val="005145DD"/>
    <w:rsid w:val="00520CE4"/>
    <w:rsid w:val="0056144E"/>
    <w:rsid w:val="005675D8"/>
    <w:rsid w:val="0058462C"/>
    <w:rsid w:val="00584D2E"/>
    <w:rsid w:val="005911E4"/>
    <w:rsid w:val="00595133"/>
    <w:rsid w:val="005E0DBF"/>
    <w:rsid w:val="006534FA"/>
    <w:rsid w:val="00665C6E"/>
    <w:rsid w:val="0067326E"/>
    <w:rsid w:val="00687A37"/>
    <w:rsid w:val="006C2C6C"/>
    <w:rsid w:val="006E0EDE"/>
    <w:rsid w:val="006F618D"/>
    <w:rsid w:val="00713CE8"/>
    <w:rsid w:val="007476AB"/>
    <w:rsid w:val="00783C45"/>
    <w:rsid w:val="00785B28"/>
    <w:rsid w:val="007A2364"/>
    <w:rsid w:val="007B52C4"/>
    <w:rsid w:val="007B6404"/>
    <w:rsid w:val="007D18C1"/>
    <w:rsid w:val="007E6710"/>
    <w:rsid w:val="008379ED"/>
    <w:rsid w:val="0085693A"/>
    <w:rsid w:val="008A6326"/>
    <w:rsid w:val="00910BFB"/>
    <w:rsid w:val="00912CDD"/>
    <w:rsid w:val="0091771A"/>
    <w:rsid w:val="00936C9E"/>
    <w:rsid w:val="00940CFE"/>
    <w:rsid w:val="00993630"/>
    <w:rsid w:val="009B0C32"/>
    <w:rsid w:val="009B4EA0"/>
    <w:rsid w:val="009C2191"/>
    <w:rsid w:val="009D6BC6"/>
    <w:rsid w:val="009E0253"/>
    <w:rsid w:val="009F0FA9"/>
    <w:rsid w:val="00A140D2"/>
    <w:rsid w:val="00A17E44"/>
    <w:rsid w:val="00A217AE"/>
    <w:rsid w:val="00A2290E"/>
    <w:rsid w:val="00A26202"/>
    <w:rsid w:val="00A306CE"/>
    <w:rsid w:val="00A4114C"/>
    <w:rsid w:val="00A627F8"/>
    <w:rsid w:val="00A9406F"/>
    <w:rsid w:val="00A94AE5"/>
    <w:rsid w:val="00A94CAC"/>
    <w:rsid w:val="00AA16F7"/>
    <w:rsid w:val="00AA483E"/>
    <w:rsid w:val="00AF6BBC"/>
    <w:rsid w:val="00B2206F"/>
    <w:rsid w:val="00B4682F"/>
    <w:rsid w:val="00B554CC"/>
    <w:rsid w:val="00B621FF"/>
    <w:rsid w:val="00B65809"/>
    <w:rsid w:val="00B754F6"/>
    <w:rsid w:val="00B840C9"/>
    <w:rsid w:val="00BB513B"/>
    <w:rsid w:val="00BB5A4A"/>
    <w:rsid w:val="00BC6713"/>
    <w:rsid w:val="00BD2E0F"/>
    <w:rsid w:val="00BE2A58"/>
    <w:rsid w:val="00BE7B87"/>
    <w:rsid w:val="00C21648"/>
    <w:rsid w:val="00C70724"/>
    <w:rsid w:val="00CB6556"/>
    <w:rsid w:val="00CC661B"/>
    <w:rsid w:val="00CD58F7"/>
    <w:rsid w:val="00CE75F6"/>
    <w:rsid w:val="00D2171E"/>
    <w:rsid w:val="00D2579F"/>
    <w:rsid w:val="00D37AE4"/>
    <w:rsid w:val="00D56376"/>
    <w:rsid w:val="00D56F82"/>
    <w:rsid w:val="00D721A9"/>
    <w:rsid w:val="00D866AC"/>
    <w:rsid w:val="00D940E3"/>
    <w:rsid w:val="00DA792E"/>
    <w:rsid w:val="00DB0291"/>
    <w:rsid w:val="00DF4A0E"/>
    <w:rsid w:val="00E011E8"/>
    <w:rsid w:val="00E15A0A"/>
    <w:rsid w:val="00E16229"/>
    <w:rsid w:val="00E21AB8"/>
    <w:rsid w:val="00E27700"/>
    <w:rsid w:val="00E302A3"/>
    <w:rsid w:val="00E328B1"/>
    <w:rsid w:val="00E40E1C"/>
    <w:rsid w:val="00E42666"/>
    <w:rsid w:val="00E8558C"/>
    <w:rsid w:val="00EB30DE"/>
    <w:rsid w:val="00EC1F21"/>
    <w:rsid w:val="00EE638D"/>
    <w:rsid w:val="00F24C99"/>
    <w:rsid w:val="00F30FF5"/>
    <w:rsid w:val="00F332BC"/>
    <w:rsid w:val="00F45266"/>
    <w:rsid w:val="00F51B54"/>
    <w:rsid w:val="00F734C2"/>
    <w:rsid w:val="00F9083C"/>
    <w:rsid w:val="00FB7F69"/>
    <w:rsid w:val="00FF071E"/>
    <w:rsid w:val="01541FBE"/>
    <w:rsid w:val="017967AC"/>
    <w:rsid w:val="01884391"/>
    <w:rsid w:val="019F3337"/>
    <w:rsid w:val="01BB351E"/>
    <w:rsid w:val="01DC556D"/>
    <w:rsid w:val="020235FF"/>
    <w:rsid w:val="02853793"/>
    <w:rsid w:val="02B94AF7"/>
    <w:rsid w:val="02DE698E"/>
    <w:rsid w:val="035E3DB7"/>
    <w:rsid w:val="03A50871"/>
    <w:rsid w:val="03C03122"/>
    <w:rsid w:val="040462C5"/>
    <w:rsid w:val="040C6E91"/>
    <w:rsid w:val="043431AD"/>
    <w:rsid w:val="04EE495B"/>
    <w:rsid w:val="056C7E39"/>
    <w:rsid w:val="05A65AB0"/>
    <w:rsid w:val="065F2600"/>
    <w:rsid w:val="06A47871"/>
    <w:rsid w:val="06E0321E"/>
    <w:rsid w:val="07E53700"/>
    <w:rsid w:val="07F330AB"/>
    <w:rsid w:val="086B0ADE"/>
    <w:rsid w:val="09134173"/>
    <w:rsid w:val="09604272"/>
    <w:rsid w:val="09EA50CF"/>
    <w:rsid w:val="0A665D1E"/>
    <w:rsid w:val="0A6727FC"/>
    <w:rsid w:val="0AA96542"/>
    <w:rsid w:val="0ADF2478"/>
    <w:rsid w:val="0AEB3DCE"/>
    <w:rsid w:val="0B030A0F"/>
    <w:rsid w:val="0B1835C3"/>
    <w:rsid w:val="0B2C5742"/>
    <w:rsid w:val="0B311C96"/>
    <w:rsid w:val="0B4B6451"/>
    <w:rsid w:val="0BAB4AF8"/>
    <w:rsid w:val="0BD604E8"/>
    <w:rsid w:val="0BEB5B1A"/>
    <w:rsid w:val="0C3C18D7"/>
    <w:rsid w:val="0C747FFC"/>
    <w:rsid w:val="0C840BD0"/>
    <w:rsid w:val="0CF657A8"/>
    <w:rsid w:val="0D0655A3"/>
    <w:rsid w:val="0D281926"/>
    <w:rsid w:val="0D423404"/>
    <w:rsid w:val="0DB866D9"/>
    <w:rsid w:val="0DC0576E"/>
    <w:rsid w:val="0E1578C8"/>
    <w:rsid w:val="0E2C514F"/>
    <w:rsid w:val="0EAF1B9F"/>
    <w:rsid w:val="0ED427C3"/>
    <w:rsid w:val="0F5254B2"/>
    <w:rsid w:val="0FA06BAC"/>
    <w:rsid w:val="10716CAF"/>
    <w:rsid w:val="10AB3375"/>
    <w:rsid w:val="10E045B9"/>
    <w:rsid w:val="114A2AEE"/>
    <w:rsid w:val="11CB1081"/>
    <w:rsid w:val="11D65D88"/>
    <w:rsid w:val="11E904DC"/>
    <w:rsid w:val="12191EC2"/>
    <w:rsid w:val="12236F4E"/>
    <w:rsid w:val="122D7DF1"/>
    <w:rsid w:val="128A33C9"/>
    <w:rsid w:val="12CC5B3F"/>
    <w:rsid w:val="12D573EB"/>
    <w:rsid w:val="12ED6218"/>
    <w:rsid w:val="13003704"/>
    <w:rsid w:val="138F20E4"/>
    <w:rsid w:val="13D4725E"/>
    <w:rsid w:val="13E86264"/>
    <w:rsid w:val="142F630C"/>
    <w:rsid w:val="14605BF7"/>
    <w:rsid w:val="14635246"/>
    <w:rsid w:val="14A62A64"/>
    <w:rsid w:val="14AE1946"/>
    <w:rsid w:val="152D267D"/>
    <w:rsid w:val="153059ED"/>
    <w:rsid w:val="15953E4C"/>
    <w:rsid w:val="15C570C4"/>
    <w:rsid w:val="15DB3A79"/>
    <w:rsid w:val="16556625"/>
    <w:rsid w:val="16D727C5"/>
    <w:rsid w:val="172E70EB"/>
    <w:rsid w:val="17917133"/>
    <w:rsid w:val="1839700F"/>
    <w:rsid w:val="1842012F"/>
    <w:rsid w:val="18B16652"/>
    <w:rsid w:val="18E65725"/>
    <w:rsid w:val="18EA38D7"/>
    <w:rsid w:val="191367D7"/>
    <w:rsid w:val="1A4A38B7"/>
    <w:rsid w:val="1A7542E2"/>
    <w:rsid w:val="1A9F05BC"/>
    <w:rsid w:val="1AAC4D5A"/>
    <w:rsid w:val="1B3F26C4"/>
    <w:rsid w:val="1B521D21"/>
    <w:rsid w:val="1B640FDD"/>
    <w:rsid w:val="1BBE56D4"/>
    <w:rsid w:val="1C3330F8"/>
    <w:rsid w:val="1C4E11FC"/>
    <w:rsid w:val="1C827B1A"/>
    <w:rsid w:val="1CE53318"/>
    <w:rsid w:val="1D04432C"/>
    <w:rsid w:val="1D1F4756"/>
    <w:rsid w:val="1D854767"/>
    <w:rsid w:val="1DAA7A41"/>
    <w:rsid w:val="1DCD4EF1"/>
    <w:rsid w:val="1DD763E7"/>
    <w:rsid w:val="1E185370"/>
    <w:rsid w:val="1E1B62F5"/>
    <w:rsid w:val="1E547203"/>
    <w:rsid w:val="1EEE40CF"/>
    <w:rsid w:val="1F0E20EB"/>
    <w:rsid w:val="1F2F1732"/>
    <w:rsid w:val="1F711EA6"/>
    <w:rsid w:val="1FE03C26"/>
    <w:rsid w:val="201605FE"/>
    <w:rsid w:val="20BA463F"/>
    <w:rsid w:val="20F4138B"/>
    <w:rsid w:val="210015CD"/>
    <w:rsid w:val="21302F46"/>
    <w:rsid w:val="21677030"/>
    <w:rsid w:val="21DA1AD1"/>
    <w:rsid w:val="21E33EFE"/>
    <w:rsid w:val="21E502E8"/>
    <w:rsid w:val="22325604"/>
    <w:rsid w:val="22513A45"/>
    <w:rsid w:val="228A6710"/>
    <w:rsid w:val="23150141"/>
    <w:rsid w:val="23163F1B"/>
    <w:rsid w:val="23181BE2"/>
    <w:rsid w:val="23204889"/>
    <w:rsid w:val="234C1F53"/>
    <w:rsid w:val="237B19C4"/>
    <w:rsid w:val="248A1B56"/>
    <w:rsid w:val="2512531A"/>
    <w:rsid w:val="26F3714B"/>
    <w:rsid w:val="276A26AB"/>
    <w:rsid w:val="279B2002"/>
    <w:rsid w:val="279C1418"/>
    <w:rsid w:val="283B3EF5"/>
    <w:rsid w:val="28854DB0"/>
    <w:rsid w:val="28A6226D"/>
    <w:rsid w:val="28DD1D9B"/>
    <w:rsid w:val="28F434A6"/>
    <w:rsid w:val="29165E97"/>
    <w:rsid w:val="299A2937"/>
    <w:rsid w:val="299B3D6C"/>
    <w:rsid w:val="2A080A84"/>
    <w:rsid w:val="2ABC07B1"/>
    <w:rsid w:val="2B041E69"/>
    <w:rsid w:val="2C043606"/>
    <w:rsid w:val="2C87561C"/>
    <w:rsid w:val="2C962058"/>
    <w:rsid w:val="2C9A1BB5"/>
    <w:rsid w:val="2CD163E1"/>
    <w:rsid w:val="2D0D0F12"/>
    <w:rsid w:val="2D79212A"/>
    <w:rsid w:val="2D7B230D"/>
    <w:rsid w:val="2D7E7C14"/>
    <w:rsid w:val="2DD33ABD"/>
    <w:rsid w:val="2E62255C"/>
    <w:rsid w:val="2E6B2FDA"/>
    <w:rsid w:val="2EFB5878"/>
    <w:rsid w:val="2F462621"/>
    <w:rsid w:val="2F6F6D61"/>
    <w:rsid w:val="2FAB58C1"/>
    <w:rsid w:val="2FD31A2A"/>
    <w:rsid w:val="301A0B04"/>
    <w:rsid w:val="30440E0C"/>
    <w:rsid w:val="30D96334"/>
    <w:rsid w:val="31CA113F"/>
    <w:rsid w:val="31EE20F4"/>
    <w:rsid w:val="325C56D0"/>
    <w:rsid w:val="327B265D"/>
    <w:rsid w:val="32EA0830"/>
    <w:rsid w:val="331006BD"/>
    <w:rsid w:val="331B6E26"/>
    <w:rsid w:val="332F2CEB"/>
    <w:rsid w:val="333265BE"/>
    <w:rsid w:val="33CB0884"/>
    <w:rsid w:val="34195F5D"/>
    <w:rsid w:val="343637B7"/>
    <w:rsid w:val="3442504B"/>
    <w:rsid w:val="34B05B25"/>
    <w:rsid w:val="34EA191F"/>
    <w:rsid w:val="363A6264"/>
    <w:rsid w:val="36A838BA"/>
    <w:rsid w:val="36B15B57"/>
    <w:rsid w:val="370D0360"/>
    <w:rsid w:val="372C30C0"/>
    <w:rsid w:val="375223CF"/>
    <w:rsid w:val="3764277F"/>
    <w:rsid w:val="379713AA"/>
    <w:rsid w:val="37983654"/>
    <w:rsid w:val="37C441BF"/>
    <w:rsid w:val="38576283"/>
    <w:rsid w:val="387D5D71"/>
    <w:rsid w:val="39114E5D"/>
    <w:rsid w:val="392A7A57"/>
    <w:rsid w:val="392C2FBB"/>
    <w:rsid w:val="3976087D"/>
    <w:rsid w:val="39936654"/>
    <w:rsid w:val="39E8641E"/>
    <w:rsid w:val="39F55E7E"/>
    <w:rsid w:val="3A4253EB"/>
    <w:rsid w:val="3A7F37F6"/>
    <w:rsid w:val="3A8D3E1B"/>
    <w:rsid w:val="3AA572CA"/>
    <w:rsid w:val="3BCC0109"/>
    <w:rsid w:val="3C062D7A"/>
    <w:rsid w:val="3C3F4AE6"/>
    <w:rsid w:val="3C5423B2"/>
    <w:rsid w:val="3D615E21"/>
    <w:rsid w:val="3D9D5686"/>
    <w:rsid w:val="3DCA5714"/>
    <w:rsid w:val="3E7E47A2"/>
    <w:rsid w:val="3EBA10FD"/>
    <w:rsid w:val="3F5C64AF"/>
    <w:rsid w:val="3F691D30"/>
    <w:rsid w:val="3FBA52F8"/>
    <w:rsid w:val="4032669A"/>
    <w:rsid w:val="41682115"/>
    <w:rsid w:val="417B16E5"/>
    <w:rsid w:val="41974DE0"/>
    <w:rsid w:val="422F73EF"/>
    <w:rsid w:val="426B4382"/>
    <w:rsid w:val="42FC7295"/>
    <w:rsid w:val="431C1B42"/>
    <w:rsid w:val="43DF0A3F"/>
    <w:rsid w:val="43F71859"/>
    <w:rsid w:val="440C5FB1"/>
    <w:rsid w:val="445F383D"/>
    <w:rsid w:val="447723A1"/>
    <w:rsid w:val="456E13EC"/>
    <w:rsid w:val="45770E5D"/>
    <w:rsid w:val="45BD78C2"/>
    <w:rsid w:val="46080F43"/>
    <w:rsid w:val="46700861"/>
    <w:rsid w:val="46707255"/>
    <w:rsid w:val="46926A18"/>
    <w:rsid w:val="46D31209"/>
    <w:rsid w:val="475656EC"/>
    <w:rsid w:val="47C7611D"/>
    <w:rsid w:val="47E2253F"/>
    <w:rsid w:val="481316CF"/>
    <w:rsid w:val="482D2AF5"/>
    <w:rsid w:val="484B629B"/>
    <w:rsid w:val="485145E8"/>
    <w:rsid w:val="49473133"/>
    <w:rsid w:val="4A1E6B62"/>
    <w:rsid w:val="4A3D5953"/>
    <w:rsid w:val="4AA46A75"/>
    <w:rsid w:val="4AAD2B10"/>
    <w:rsid w:val="4B266B2D"/>
    <w:rsid w:val="4B7F517F"/>
    <w:rsid w:val="4BBE6C52"/>
    <w:rsid w:val="4C71776E"/>
    <w:rsid w:val="4DA91EAD"/>
    <w:rsid w:val="4E385987"/>
    <w:rsid w:val="4E990305"/>
    <w:rsid w:val="4EEB1388"/>
    <w:rsid w:val="4F20597A"/>
    <w:rsid w:val="4F2272E3"/>
    <w:rsid w:val="4F7C5E20"/>
    <w:rsid w:val="500C7739"/>
    <w:rsid w:val="5023081B"/>
    <w:rsid w:val="506B2013"/>
    <w:rsid w:val="50A566F9"/>
    <w:rsid w:val="50F40CED"/>
    <w:rsid w:val="51327739"/>
    <w:rsid w:val="514852F1"/>
    <w:rsid w:val="517E7143"/>
    <w:rsid w:val="518731EF"/>
    <w:rsid w:val="518D11EC"/>
    <w:rsid w:val="51A45CFD"/>
    <w:rsid w:val="52CF79E9"/>
    <w:rsid w:val="52D868E5"/>
    <w:rsid w:val="53737E17"/>
    <w:rsid w:val="538330E7"/>
    <w:rsid w:val="53952732"/>
    <w:rsid w:val="53D57A97"/>
    <w:rsid w:val="53FD34CC"/>
    <w:rsid w:val="54DB71B9"/>
    <w:rsid w:val="55097FB2"/>
    <w:rsid w:val="553B623E"/>
    <w:rsid w:val="558C287D"/>
    <w:rsid w:val="55A05CB9"/>
    <w:rsid w:val="55C36AC2"/>
    <w:rsid w:val="562F39D7"/>
    <w:rsid w:val="564321B5"/>
    <w:rsid w:val="56556F4D"/>
    <w:rsid w:val="56B77204"/>
    <w:rsid w:val="57177491"/>
    <w:rsid w:val="573E5148"/>
    <w:rsid w:val="57A84D6C"/>
    <w:rsid w:val="57EE6152"/>
    <w:rsid w:val="57FF3BAC"/>
    <w:rsid w:val="583D707B"/>
    <w:rsid w:val="59E5080C"/>
    <w:rsid w:val="5B0C0028"/>
    <w:rsid w:val="5B3A21B5"/>
    <w:rsid w:val="5B63103A"/>
    <w:rsid w:val="5B774521"/>
    <w:rsid w:val="5BEF473F"/>
    <w:rsid w:val="5BF750B5"/>
    <w:rsid w:val="5C15677C"/>
    <w:rsid w:val="5C293A10"/>
    <w:rsid w:val="5C4643FE"/>
    <w:rsid w:val="5C84097C"/>
    <w:rsid w:val="5C8B4C31"/>
    <w:rsid w:val="5CE37E74"/>
    <w:rsid w:val="5D175BAD"/>
    <w:rsid w:val="5D49561A"/>
    <w:rsid w:val="5D844EDE"/>
    <w:rsid w:val="5DAE2C5B"/>
    <w:rsid w:val="5E4B06C0"/>
    <w:rsid w:val="5E5E5B08"/>
    <w:rsid w:val="5E9E2A34"/>
    <w:rsid w:val="5F1319CE"/>
    <w:rsid w:val="5F5D37FC"/>
    <w:rsid w:val="5FA44F02"/>
    <w:rsid w:val="5FC55A83"/>
    <w:rsid w:val="5FCA49DD"/>
    <w:rsid w:val="60086C66"/>
    <w:rsid w:val="602E0D87"/>
    <w:rsid w:val="605B4A0F"/>
    <w:rsid w:val="60755BE4"/>
    <w:rsid w:val="60DD09F9"/>
    <w:rsid w:val="610B536B"/>
    <w:rsid w:val="61224D80"/>
    <w:rsid w:val="612956DC"/>
    <w:rsid w:val="61607B70"/>
    <w:rsid w:val="620B296D"/>
    <w:rsid w:val="623617F4"/>
    <w:rsid w:val="62B527FD"/>
    <w:rsid w:val="62CE4428"/>
    <w:rsid w:val="62E60EE7"/>
    <w:rsid w:val="631858CA"/>
    <w:rsid w:val="633C17DD"/>
    <w:rsid w:val="63D95DFE"/>
    <w:rsid w:val="643832AE"/>
    <w:rsid w:val="64B03468"/>
    <w:rsid w:val="64FE6EBF"/>
    <w:rsid w:val="652E7480"/>
    <w:rsid w:val="65494330"/>
    <w:rsid w:val="65A74DD4"/>
    <w:rsid w:val="65E43318"/>
    <w:rsid w:val="660A6386"/>
    <w:rsid w:val="66323487"/>
    <w:rsid w:val="667306C5"/>
    <w:rsid w:val="667818A0"/>
    <w:rsid w:val="66C94D5E"/>
    <w:rsid w:val="67A675F9"/>
    <w:rsid w:val="67C81C70"/>
    <w:rsid w:val="67D409F6"/>
    <w:rsid w:val="681D5972"/>
    <w:rsid w:val="6874404E"/>
    <w:rsid w:val="68FB3B8F"/>
    <w:rsid w:val="69276351"/>
    <w:rsid w:val="692B5915"/>
    <w:rsid w:val="69AB1B11"/>
    <w:rsid w:val="69AF5EEE"/>
    <w:rsid w:val="69D1002E"/>
    <w:rsid w:val="69DB0857"/>
    <w:rsid w:val="69E0242F"/>
    <w:rsid w:val="6A014D0D"/>
    <w:rsid w:val="6A2D6604"/>
    <w:rsid w:val="6A31641C"/>
    <w:rsid w:val="6A603275"/>
    <w:rsid w:val="6B33205C"/>
    <w:rsid w:val="6B5363CE"/>
    <w:rsid w:val="6B6326F8"/>
    <w:rsid w:val="6BDF74AC"/>
    <w:rsid w:val="6C157029"/>
    <w:rsid w:val="6C2A376B"/>
    <w:rsid w:val="6C2F1E31"/>
    <w:rsid w:val="6C95388F"/>
    <w:rsid w:val="6CA7144F"/>
    <w:rsid w:val="6CE6394F"/>
    <w:rsid w:val="6D037D21"/>
    <w:rsid w:val="6D173059"/>
    <w:rsid w:val="6D1B13EA"/>
    <w:rsid w:val="6D5E26ED"/>
    <w:rsid w:val="6D7A1E59"/>
    <w:rsid w:val="6DBA506A"/>
    <w:rsid w:val="6DDA76DC"/>
    <w:rsid w:val="6DEE6414"/>
    <w:rsid w:val="6DFD1110"/>
    <w:rsid w:val="6E143B52"/>
    <w:rsid w:val="6F49682A"/>
    <w:rsid w:val="6FAC3CC5"/>
    <w:rsid w:val="7013077A"/>
    <w:rsid w:val="704D668A"/>
    <w:rsid w:val="71321853"/>
    <w:rsid w:val="71DE7FDD"/>
    <w:rsid w:val="725C0848"/>
    <w:rsid w:val="73BA3D76"/>
    <w:rsid w:val="73BE02D8"/>
    <w:rsid w:val="73EE4C3F"/>
    <w:rsid w:val="745F3906"/>
    <w:rsid w:val="746E7504"/>
    <w:rsid w:val="749D20D5"/>
    <w:rsid w:val="74C70853"/>
    <w:rsid w:val="75E654F2"/>
    <w:rsid w:val="7601171F"/>
    <w:rsid w:val="765C6296"/>
    <w:rsid w:val="76AA5D4B"/>
    <w:rsid w:val="76BF62FB"/>
    <w:rsid w:val="76F721B6"/>
    <w:rsid w:val="76FA4E69"/>
    <w:rsid w:val="77002675"/>
    <w:rsid w:val="77476464"/>
    <w:rsid w:val="780D3117"/>
    <w:rsid w:val="781C19AE"/>
    <w:rsid w:val="78356E91"/>
    <w:rsid w:val="786B4B9C"/>
    <w:rsid w:val="79882CF2"/>
    <w:rsid w:val="79944586"/>
    <w:rsid w:val="79AE1CCE"/>
    <w:rsid w:val="79B546F2"/>
    <w:rsid w:val="7B1138F9"/>
    <w:rsid w:val="7B687984"/>
    <w:rsid w:val="7B9F3862"/>
    <w:rsid w:val="7BA36A76"/>
    <w:rsid w:val="7BB63739"/>
    <w:rsid w:val="7C016109"/>
    <w:rsid w:val="7C070787"/>
    <w:rsid w:val="7C562C50"/>
    <w:rsid w:val="7C6B151F"/>
    <w:rsid w:val="7C7743A9"/>
    <w:rsid w:val="7D26110F"/>
    <w:rsid w:val="7DBD7858"/>
    <w:rsid w:val="7E450D46"/>
    <w:rsid w:val="7E8D3BED"/>
    <w:rsid w:val="7F191C9A"/>
    <w:rsid w:val="7F5179E2"/>
    <w:rsid w:val="7FBD4CE4"/>
    <w:rsid w:val="7FD41D94"/>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numPr>
        <w:ilvl w:val="0"/>
        <w:numId w:val="1"/>
      </w:numPr>
      <w:tabs>
        <w:tab w:val="left" w:pos="850"/>
        <w:tab w:val="clear" w:pos="425"/>
      </w:tabs>
      <w:spacing w:line="360" w:lineRule="auto"/>
      <w:ind w:left="850"/>
      <w:outlineLvl w:val="0"/>
    </w:pPr>
    <w:rPr>
      <w:sz w:val="28"/>
      <w:szCs w:val="20"/>
    </w:rPr>
  </w:style>
  <w:style w:type="paragraph" w:styleId="4">
    <w:name w:val="heading 2"/>
    <w:basedOn w:val="1"/>
    <w:next w:val="1"/>
    <w:qFormat/>
    <w:uiPriority w:val="1"/>
    <w:pPr>
      <w:tabs>
        <w:tab w:val="left" w:pos="850"/>
      </w:tabs>
      <w:spacing w:line="479" w:lineRule="exact"/>
      <w:outlineLvl w:val="1"/>
    </w:pPr>
    <w:rPr>
      <w:rFonts w:ascii="Microsoft YaHei UI" w:hAnsi="Microsoft YaHei UI" w:eastAsia="Microsoft YaHei UI"/>
      <w:spacing w:val="2"/>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7"/>
    <w:next w:val="8"/>
    <w:qFormat/>
    <w:uiPriority w:val="0"/>
    <w:pPr>
      <w:widowControl w:val="0"/>
      <w:numPr>
        <w:ilvl w:val="6"/>
        <w:numId w:val="2"/>
      </w:numPr>
      <w:adjustRightInd w:val="0"/>
      <w:snapToGrid w:val="0"/>
      <w:spacing w:before="60" w:after="60" w:line="288" w:lineRule="auto"/>
      <w:jc w:val="both"/>
      <w:outlineLvl w:val="6"/>
    </w:pPr>
    <w:rPr>
      <w:rFonts w:ascii="Univers" w:hAnsi="Univers" w:eastAsia="宋体" w:cs="Times New Roman"/>
      <w:sz w:val="24"/>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1"/>
    <w:pPr>
      <w:spacing w:before="36"/>
      <w:ind w:left="780"/>
      <w:jc w:val="left"/>
    </w:pPr>
    <w:rPr>
      <w:rFonts w:ascii="宋体" w:hAnsi="宋体" w:eastAsia="宋体"/>
      <w:kern w:val="0"/>
      <w:szCs w:val="21"/>
      <w:lang w:eastAsia="en-US"/>
    </w:rPr>
  </w:style>
  <w:style w:type="paragraph" w:styleId="8">
    <w:name w:val="Normal Indent"/>
    <w:basedOn w:val="1"/>
    <w:next w:val="1"/>
    <w:unhideWhenUsed/>
    <w:qFormat/>
    <w:uiPriority w:val="99"/>
    <w:pPr>
      <w:ind w:firstLine="420" w:firstLineChars="200"/>
    </w:pPr>
  </w:style>
  <w:style w:type="paragraph" w:styleId="9">
    <w:name w:val="annotation text"/>
    <w:basedOn w:val="1"/>
    <w:link w:val="44"/>
    <w:unhideWhenUsed/>
    <w:qFormat/>
    <w:uiPriority w:val="99"/>
    <w:pPr>
      <w:jc w:val="left"/>
    </w:p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List 2"/>
    <w:basedOn w:val="1"/>
    <w:qFormat/>
    <w:uiPriority w:val="0"/>
    <w:pPr>
      <w:ind w:left="100" w:leftChars="200" w:hanging="200" w:hangingChars="200"/>
    </w:pPr>
  </w:style>
  <w:style w:type="paragraph" w:styleId="13">
    <w:name w:val="Plain Text"/>
    <w:basedOn w:val="1"/>
    <w:next w:val="1"/>
    <w:qFormat/>
    <w:uiPriority w:val="0"/>
    <w:rPr>
      <w:rFonts w:ascii="宋体" w:hAnsi="Courier New" w:eastAsia="宋体"/>
      <w:kern w:val="2"/>
      <w:sz w:val="21"/>
      <w:lang w:eastAsia="zh-CN"/>
    </w:rPr>
  </w:style>
  <w:style w:type="paragraph" w:styleId="14">
    <w:name w:val="Balloon Text"/>
    <w:basedOn w:val="1"/>
    <w:link w:val="43"/>
    <w:semiHidden/>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608"/>
      </w:tabs>
      <w:spacing w:line="360" w:lineRule="auto"/>
      <w:ind w:firstLine="425" w:firstLineChars="177"/>
    </w:pPr>
    <w:rPr>
      <w:rFonts w:ascii="Times New Roman" w:hAnsi="Times New Roman" w:eastAsia="宋体" w:cs="Times New Roman"/>
      <w:szCs w:val="24"/>
    </w:r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qFormat/>
    <w:uiPriority w:val="0"/>
    <w:pPr>
      <w:spacing w:before="240" w:after="60"/>
      <w:jc w:val="center"/>
      <w:outlineLvl w:val="0"/>
    </w:pPr>
    <w:rPr>
      <w:rFonts w:ascii="Arial" w:hAnsi="Arial" w:eastAsia="楷体_GB2312"/>
      <w:b/>
      <w:bCs/>
      <w:sz w:val="32"/>
      <w:szCs w:val="32"/>
    </w:rPr>
  </w:style>
  <w:style w:type="paragraph" w:styleId="20">
    <w:name w:val="annotation subject"/>
    <w:next w:val="9"/>
    <w:unhideWhenUsed/>
    <w:qFormat/>
    <w:uiPriority w:val="0"/>
    <w:pPr>
      <w:widowControl w:val="0"/>
    </w:pPr>
    <w:rPr>
      <w:rFonts w:asciiTheme="minorHAnsi" w:hAnsiTheme="minorHAnsi" w:eastAsiaTheme="minorEastAsia" w:cstheme="minorBidi"/>
      <w:b/>
      <w:bCs/>
      <w:kern w:val="2"/>
      <w:sz w:val="21"/>
      <w:szCs w:val="22"/>
      <w:lang w:val="en-US" w:eastAsia="zh-CN" w:bidi="ar-SA"/>
    </w:rPr>
  </w:style>
  <w:style w:type="paragraph" w:styleId="21">
    <w:name w:val="Body Text First Indent"/>
    <w:basedOn w:val="2"/>
    <w:qFormat/>
    <w:uiPriority w:val="99"/>
    <w:pPr>
      <w:widowControl/>
      <w:adjustRightInd w:val="0"/>
      <w:snapToGrid w:val="0"/>
      <w:ind w:firstLine="420" w:firstLineChars="100"/>
    </w:pPr>
    <w:rPr>
      <w:sz w:val="22"/>
    </w:rPr>
  </w:style>
  <w:style w:type="paragraph" w:styleId="22">
    <w:name w:val="Body Text First Indent 2"/>
    <w:basedOn w:val="10"/>
    <w:semiHidden/>
    <w:unhideWhenUsed/>
    <w:qFormat/>
    <w:uiPriority w:val="99"/>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FollowedHyperlink"/>
    <w:basedOn w:val="25"/>
    <w:semiHidden/>
    <w:unhideWhenUsed/>
    <w:qFormat/>
    <w:uiPriority w:val="99"/>
    <w:rPr>
      <w:color w:val="333333"/>
      <w:u w:val="none"/>
    </w:rPr>
  </w:style>
  <w:style w:type="character" w:styleId="28">
    <w:name w:val="Emphasis"/>
    <w:basedOn w:val="25"/>
    <w:qFormat/>
    <w:uiPriority w:val="20"/>
    <w:rPr>
      <w:b/>
      <w:bCs/>
    </w:rPr>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ascii="monospace" w:hAnsi="monospace" w:eastAsia="monospace" w:cs="monospace"/>
      <w:sz w:val="20"/>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monospace" w:hAnsi="monospace" w:eastAsia="monospace" w:cs="monospace"/>
      <w:sz w:val="20"/>
    </w:rPr>
  </w:style>
  <w:style w:type="character" w:styleId="37">
    <w:name w:val="HTML Sample"/>
    <w:basedOn w:val="25"/>
    <w:semiHidden/>
    <w:unhideWhenUsed/>
    <w:qFormat/>
    <w:uiPriority w:val="99"/>
    <w:rPr>
      <w:rFonts w:hint="default" w:ascii="monospace" w:hAnsi="monospace" w:eastAsia="monospace" w:cs="monospace"/>
    </w:rPr>
  </w:style>
  <w:style w:type="paragraph" w:customStyle="1" w:styleId="38">
    <w:name w:val="默认段落字体 Para Char"/>
    <w:basedOn w:val="39"/>
    <w:next w:val="39"/>
    <w:qFormat/>
    <w:uiPriority w:val="0"/>
    <w:pPr>
      <w:spacing w:line="360" w:lineRule="auto"/>
      <w:ind w:firstLine="720" w:firstLineChars="200"/>
    </w:pPr>
    <w:rPr>
      <w:rFonts w:eastAsia="仿宋"/>
      <w:kern w:val="10"/>
      <w:szCs w:val="28"/>
    </w:rPr>
  </w:style>
  <w:style w:type="paragraph" w:customStyle="1" w:styleId="39">
    <w:name w:val="Normal_1"/>
    <w:next w:val="38"/>
    <w:qFormat/>
    <w:uiPriority w:val="0"/>
    <w:rPr>
      <w:rFonts w:ascii="Times New Roman" w:hAnsi="Times New Roman" w:eastAsia="Times New Roman" w:cs="Times New Roman"/>
      <w:sz w:val="24"/>
      <w:szCs w:val="24"/>
      <w:lang w:val="en-US" w:eastAsia="zh-CN" w:bidi="ar-SA"/>
    </w:rPr>
  </w:style>
  <w:style w:type="paragraph" w:styleId="40">
    <w:name w:val="List Paragraph"/>
    <w:basedOn w:val="1"/>
    <w:qFormat/>
    <w:uiPriority w:val="34"/>
    <w:pPr>
      <w:widowControl/>
      <w:ind w:firstLine="420"/>
    </w:pPr>
    <w:rPr>
      <w:rFonts w:ascii="Calibri" w:hAnsi="Calibri" w:eastAsia="宋体" w:cs="Calibri"/>
      <w:kern w:val="0"/>
      <w:szCs w:val="21"/>
    </w:rPr>
  </w:style>
  <w:style w:type="character" w:customStyle="1" w:styleId="41">
    <w:name w:val="页眉 字符"/>
    <w:basedOn w:val="25"/>
    <w:link w:val="16"/>
    <w:qFormat/>
    <w:uiPriority w:val="0"/>
    <w:rPr>
      <w:sz w:val="18"/>
      <w:szCs w:val="18"/>
    </w:rPr>
  </w:style>
  <w:style w:type="character" w:customStyle="1" w:styleId="42">
    <w:name w:val="页脚 字符"/>
    <w:basedOn w:val="25"/>
    <w:link w:val="15"/>
    <w:qFormat/>
    <w:uiPriority w:val="99"/>
    <w:rPr>
      <w:sz w:val="18"/>
      <w:szCs w:val="18"/>
    </w:rPr>
  </w:style>
  <w:style w:type="character" w:customStyle="1" w:styleId="43">
    <w:name w:val="批注框文本 字符"/>
    <w:basedOn w:val="25"/>
    <w:link w:val="14"/>
    <w:semiHidden/>
    <w:qFormat/>
    <w:uiPriority w:val="99"/>
    <w:rPr>
      <w:sz w:val="18"/>
      <w:szCs w:val="18"/>
    </w:rPr>
  </w:style>
  <w:style w:type="character" w:customStyle="1" w:styleId="44">
    <w:name w:val="批注文字 字符"/>
    <w:basedOn w:val="25"/>
    <w:link w:val="9"/>
    <w:qFormat/>
    <w:uiPriority w:val="99"/>
  </w:style>
  <w:style w:type="paragraph" w:customStyle="1" w:styleId="45">
    <w:name w:val="Table Paragraph"/>
    <w:basedOn w:val="46"/>
    <w:qFormat/>
    <w:uiPriority w:val="0"/>
  </w:style>
  <w:style w:type="paragraph" w:customStyle="1" w:styleId="46">
    <w:name w:val="正文_1"/>
    <w:next w:val="38"/>
    <w:qFormat/>
    <w:uiPriority w:val="0"/>
    <w:pPr>
      <w:widowControl w:val="0"/>
    </w:pPr>
    <w:rPr>
      <w:rFonts w:ascii="宋体" w:hAnsi="宋体" w:eastAsia="宋体" w:cs="宋体"/>
      <w:sz w:val="22"/>
      <w:szCs w:val="22"/>
      <w:lang w:val="en-US" w:eastAsia="en-US" w:bidi="ar-SA"/>
    </w:rPr>
  </w:style>
  <w:style w:type="paragraph" w:customStyle="1" w:styleId="47">
    <w:name w:val="页脚_0"/>
    <w:basedOn w:val="46"/>
    <w:unhideWhenUsed/>
    <w:qFormat/>
    <w:uiPriority w:val="99"/>
    <w:pPr>
      <w:tabs>
        <w:tab w:val="center" w:pos="4153"/>
        <w:tab w:val="right" w:pos="8306"/>
      </w:tabs>
      <w:snapToGrid w:val="0"/>
    </w:pPr>
    <w:rPr>
      <w:rFonts w:cs="Times New Roman"/>
      <w:sz w:val="18"/>
      <w:szCs w:val="18"/>
    </w:rPr>
  </w:style>
  <w:style w:type="paragraph" w:customStyle="1" w:styleId="48">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9">
    <w:name w:val="正文文本 字符"/>
    <w:basedOn w:val="25"/>
    <w:link w:val="2"/>
    <w:qFormat/>
    <w:uiPriority w:val="1"/>
    <w:rPr>
      <w:rFonts w:ascii="宋体" w:hAnsi="宋体" w:cstheme="minorBidi"/>
      <w:sz w:val="21"/>
      <w:szCs w:val="21"/>
      <w:lang w:eastAsia="en-US"/>
    </w:rPr>
  </w:style>
  <w:style w:type="character" w:customStyle="1" w:styleId="50">
    <w:name w:val="font41"/>
    <w:basedOn w:val="25"/>
    <w:qFormat/>
    <w:uiPriority w:val="0"/>
    <w:rPr>
      <w:rFonts w:hint="eastAsia" w:ascii="宋体" w:hAnsi="宋体" w:eastAsia="宋体" w:cs="宋体"/>
      <w:color w:val="000000"/>
      <w:sz w:val="21"/>
      <w:szCs w:val="21"/>
      <w:u w:val="none"/>
    </w:rPr>
  </w:style>
  <w:style w:type="character" w:customStyle="1" w:styleId="51">
    <w:name w:val="font31"/>
    <w:basedOn w:val="25"/>
    <w:qFormat/>
    <w:uiPriority w:val="0"/>
    <w:rPr>
      <w:rFonts w:hint="default" w:ascii="Times New Roman" w:hAnsi="Times New Roman" w:cs="Times New Roman"/>
      <w:color w:val="000000"/>
      <w:sz w:val="21"/>
      <w:szCs w:val="21"/>
      <w:u w:val="none"/>
    </w:rPr>
  </w:style>
  <w:style w:type="paragraph" w:customStyle="1" w:styleId="5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3">
    <w:name w:val="标题 22"/>
    <w:qFormat/>
    <w:uiPriority w:val="1"/>
    <w:pPr>
      <w:widowControl w:val="0"/>
      <w:ind w:right="5" w:rightChars="5"/>
      <w:outlineLvl w:val="2"/>
    </w:pPr>
    <w:rPr>
      <w:rFonts w:ascii="Noto Sans CJK DemiLight" w:hAnsi="Noto Sans CJK DemiLight" w:eastAsia="Noto Sans CJK DemiLight" w:cs="Times New Roman"/>
      <w:sz w:val="32"/>
      <w:szCs w:val="32"/>
      <w:lang w:val="en-US" w:eastAsia="en-US" w:bidi="ar-SA"/>
    </w:rPr>
  </w:style>
  <w:style w:type="character" w:customStyle="1" w:styleId="54">
    <w:name w:val="font01"/>
    <w:basedOn w:val="25"/>
    <w:qFormat/>
    <w:uiPriority w:val="0"/>
    <w:rPr>
      <w:rFonts w:hint="eastAsia" w:ascii="宋体" w:hAnsi="宋体" w:eastAsia="宋体" w:cs="宋体"/>
      <w:color w:val="000000"/>
      <w:sz w:val="20"/>
      <w:szCs w:val="20"/>
      <w:u w:val="none"/>
    </w:rPr>
  </w:style>
  <w:style w:type="character" w:customStyle="1" w:styleId="55">
    <w:name w:val="clear"/>
    <w:basedOn w:val="25"/>
    <w:qFormat/>
    <w:uiPriority w:val="0"/>
  </w:style>
  <w:style w:type="character" w:customStyle="1" w:styleId="56">
    <w:name w:val="select"/>
    <w:basedOn w:val="25"/>
    <w:qFormat/>
    <w:uiPriority w:val="0"/>
  </w:style>
  <w:style w:type="character" w:customStyle="1" w:styleId="57">
    <w:name w:val="ui-icon47"/>
    <w:basedOn w:val="25"/>
    <w:qFormat/>
    <w:uiPriority w:val="0"/>
  </w:style>
  <w:style w:type="character" w:customStyle="1" w:styleId="58">
    <w:name w:val="comboiconspanclear"/>
    <w:basedOn w:val="25"/>
    <w:qFormat/>
    <w:uiPriority w:val="0"/>
  </w:style>
  <w:style w:type="character" w:customStyle="1" w:styleId="59">
    <w:name w:val="comboiconspan"/>
    <w:basedOn w:val="25"/>
    <w:qFormat/>
    <w:uiPriority w:val="0"/>
  </w:style>
  <w:style w:type="paragraph" w:customStyle="1" w:styleId="60">
    <w:name w:val="书目1"/>
    <w:basedOn w:val="1"/>
    <w:next w:val="1"/>
    <w:unhideWhenUsed/>
    <w:qFormat/>
    <w:uiPriority w:val="37"/>
  </w:style>
  <w:style w:type="paragraph" w:customStyle="1" w:styleId="61">
    <w:name w:val="APTIT3"/>
    <w:basedOn w:val="62"/>
    <w:qFormat/>
    <w:uiPriority w:val="0"/>
    <w:pPr>
      <w:ind w:left="2126"/>
    </w:pPr>
  </w:style>
  <w:style w:type="paragraph" w:customStyle="1" w:styleId="62">
    <w:name w:val="APTIT2"/>
    <w:basedOn w:val="63"/>
    <w:qFormat/>
    <w:uiPriority w:val="0"/>
    <w:pPr>
      <w:ind w:left="1418"/>
    </w:pPr>
  </w:style>
  <w:style w:type="paragraph" w:customStyle="1" w:styleId="63">
    <w:name w:val="APTIT1"/>
    <w:basedOn w:val="1"/>
    <w:qFormat/>
    <w:uiPriority w:val="0"/>
    <w:pPr>
      <w:widowControl/>
      <w:spacing w:line="360" w:lineRule="atLeast"/>
      <w:ind w:left="709"/>
      <w:jc w:val="both"/>
    </w:pPr>
    <w:rPr>
      <w:rFonts w:ascii="Times New Roman" w:hAnsi="Times New Roman" w:eastAsia="宋体" w:cs="Times New Roman"/>
      <w:sz w:val="24"/>
      <w:szCs w:val="20"/>
      <w:lang w:val="en-GB"/>
    </w:rPr>
  </w:style>
  <w:style w:type="table" w:customStyle="1" w:styleId="64">
    <w:name w:val="Table Grid_1"/>
    <w:basedOn w:val="23"/>
    <w:qFormat/>
    <w:uiPriority w:val="39"/>
    <w:rPr>
      <w:rFonts w:ascii="Calibri" w:hAnsi="Calibri" w:eastAsiaTheme="minorEastAsia"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5425</Words>
  <Characters>30927</Characters>
  <Lines>257</Lines>
  <Paragraphs>72</Paragraphs>
  <TotalTime>3</TotalTime>
  <ScaleCrop>false</ScaleCrop>
  <LinksUpToDate>false</LinksUpToDate>
  <CharactersWithSpaces>36280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付仁滨</cp:lastModifiedBy>
  <cp:lastPrinted>2020-12-03T06:05:00Z</cp:lastPrinted>
  <dcterms:modified xsi:type="dcterms:W3CDTF">2025-11-03T08:17:07Z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05CF2FFAC5984A269BF07F6BCE76EE95</vt:lpwstr>
  </property>
</Properties>
</file>