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insoku w:val="0"/>
        <w:overflowPunct w:val="0"/>
        <w:spacing w:beforeLines="0" w:afterLines="0"/>
        <w:rPr>
          <w:rFonts w:hint="eastAsia"/>
          <w:sz w:val="20"/>
          <w:szCs w:val="24"/>
        </w:rPr>
      </w:pPr>
    </w:p>
    <w:p>
      <w:pPr>
        <w:rPr>
          <w:rFonts w:hint="eastAsia" w:ascii="宋体" w:hAnsi="宋体" w:eastAsia="宋体" w:cs="宋体"/>
          <w:b/>
          <w:sz w:val="21"/>
          <w:szCs w:val="21"/>
          <w:lang w:val="en-US"/>
        </w:rPr>
      </w:pPr>
    </w:p>
    <w:p>
      <w:pPr>
        <w:adjustRightInd w:val="0"/>
        <w:snapToGrid w:val="0"/>
        <w:spacing w:line="360" w:lineRule="auto"/>
        <w:jc w:val="center"/>
        <w:rPr>
          <w:rFonts w:hint="eastAsia" w:ascii="宋体" w:hAnsi="宋体" w:eastAsia="宋体" w:cs="宋体"/>
          <w:b/>
          <w:bCs/>
          <w:sz w:val="21"/>
          <w:szCs w:val="21"/>
          <w:lang w:val="en-US" w:eastAsia="zh-CN"/>
        </w:rPr>
      </w:pPr>
    </w:p>
    <w:p>
      <w:pPr>
        <w:adjustRightInd w:val="0"/>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sz w:val="21"/>
          <w:szCs w:val="21"/>
        </w:rPr>
        <w:drawing>
          <wp:anchor distT="0" distB="0" distL="114300" distR="114300" simplePos="0" relativeHeight="251659264" behindDoc="0" locked="1" layoutInCell="1" allowOverlap="1">
            <wp:simplePos x="0" y="0"/>
            <wp:positionH relativeFrom="character">
              <wp:posOffset>-2950210</wp:posOffset>
            </wp:positionH>
            <wp:positionV relativeFrom="line">
              <wp:posOffset>-764540</wp:posOffset>
            </wp:positionV>
            <wp:extent cx="1152525" cy="1045210"/>
            <wp:effectExtent l="0" t="0" r="0" b="0"/>
            <wp:wrapNone/>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pic:cNvPicPr>
                  </pic:nvPicPr>
                  <pic:blipFill>
                    <a:blip r:embed="rId7"/>
                    <a:stretch>
                      <a:fillRect/>
                    </a:stretch>
                  </pic:blipFill>
                  <pic:spPr>
                    <a:xfrm>
                      <a:off x="0" y="0"/>
                      <a:ext cx="1152525" cy="1045210"/>
                    </a:xfrm>
                    <a:prstGeom prst="rect">
                      <a:avLst/>
                    </a:prstGeom>
                    <a:noFill/>
                    <a:ln>
                      <a:noFill/>
                    </a:ln>
                  </pic:spPr>
                </pic:pic>
              </a:graphicData>
            </a:graphic>
          </wp:anchor>
        </w:drawing>
      </w:r>
    </w:p>
    <w:p>
      <w:pPr>
        <w:adjustRightInd w:val="0"/>
        <w:snapToGrid w:val="0"/>
        <w:spacing w:line="360" w:lineRule="auto"/>
        <w:ind w:firstLine="1606" w:firstLineChars="400"/>
        <w:jc w:val="both"/>
        <w:rPr>
          <w:rFonts w:hint="eastAsia" w:ascii="宋体" w:hAnsi="宋体" w:eastAsia="宋体" w:cs="宋体"/>
          <w:b/>
          <w:bCs/>
          <w:sz w:val="40"/>
          <w:szCs w:val="40"/>
        </w:rPr>
      </w:pPr>
      <w:r>
        <w:rPr>
          <w:rFonts w:hint="eastAsia" w:cs="宋体"/>
          <w:b/>
          <w:bCs/>
          <w:sz w:val="40"/>
          <w:szCs w:val="40"/>
          <w:lang w:val="en-US" w:eastAsia="zh-CN"/>
        </w:rPr>
        <w:t>中海石油华鹤煤化有限</w:t>
      </w:r>
      <w:r>
        <w:rPr>
          <w:rFonts w:hint="eastAsia" w:ascii="宋体" w:hAnsi="宋体" w:eastAsia="宋体" w:cs="宋体"/>
          <w:b/>
          <w:bCs/>
          <w:sz w:val="40"/>
          <w:szCs w:val="40"/>
        </w:rPr>
        <w:t>公司</w:t>
      </w:r>
    </w:p>
    <w:p>
      <w:pPr>
        <w:jc w:val="center"/>
        <w:rPr>
          <w:rFonts w:hint="eastAsia" w:ascii="宋体" w:hAnsi="宋体" w:eastAsia="宋体" w:cs="宋体"/>
          <w:b/>
          <w:sz w:val="21"/>
          <w:szCs w:val="21"/>
        </w:rPr>
      </w:pPr>
    </w:p>
    <w:p>
      <w:pPr>
        <w:jc w:val="both"/>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30"/>
          <w:szCs w:val="30"/>
          <w:lang w:val="en-US" w:eastAsia="zh-CN"/>
        </w:rPr>
      </w:pPr>
      <w:r>
        <w:rPr>
          <w:rFonts w:hint="eastAsia" w:cs="宋体"/>
          <w:b/>
          <w:sz w:val="32"/>
          <w:szCs w:val="32"/>
          <w:lang w:val="en-US" w:eastAsia="zh-CN"/>
        </w:rPr>
        <w:t>华鹤公司煤库西侧路面翻修改建项目</w:t>
      </w:r>
    </w:p>
    <w:p>
      <w:pPr>
        <w:jc w:val="center"/>
        <w:rPr>
          <w:rFonts w:hint="eastAsia" w:ascii="宋体" w:hAnsi="宋体" w:eastAsia="宋体" w:cs="宋体"/>
          <w:b/>
          <w:sz w:val="30"/>
          <w:szCs w:val="30"/>
          <w:lang w:val="en-US" w:eastAsia="zh-CN"/>
        </w:rPr>
      </w:pPr>
    </w:p>
    <w:p>
      <w:pPr>
        <w:jc w:val="both"/>
        <w:rPr>
          <w:rFonts w:hint="eastAsia" w:ascii="宋体" w:hAnsi="宋体" w:eastAsia="宋体" w:cs="宋体"/>
          <w:b/>
          <w:sz w:val="21"/>
          <w:szCs w:val="21"/>
          <w:lang w:val="en-US" w:eastAsia="zh-CN"/>
        </w:rPr>
      </w:pPr>
    </w:p>
    <w:p>
      <w:pPr>
        <w:jc w:val="center"/>
        <w:rPr>
          <w:rFonts w:hint="eastAsia" w:ascii="宋体" w:hAnsi="宋体" w:eastAsia="宋体" w:cs="宋体"/>
          <w:b/>
          <w:sz w:val="28"/>
          <w:szCs w:val="28"/>
          <w:lang w:val="en-US" w:eastAsia="zh-CN"/>
        </w:rPr>
      </w:pPr>
    </w:p>
    <w:p>
      <w:pPr>
        <w:jc w:val="both"/>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jc w:val="center"/>
        <w:rPr>
          <w:rFonts w:hint="default" w:ascii="宋体" w:hAnsi="宋体" w:eastAsia="宋体" w:cs="宋体"/>
          <w:b/>
          <w:sz w:val="21"/>
          <w:szCs w:val="21"/>
          <w:lang w:val="en-US" w:eastAsia="zh-CN"/>
        </w:rPr>
      </w:pPr>
      <w:r>
        <w:rPr>
          <w:rFonts w:hint="eastAsia" w:ascii="宋体" w:hAnsi="宋体" w:eastAsia="宋体" w:cs="宋体"/>
          <w:b/>
          <w:sz w:val="28"/>
          <w:szCs w:val="28"/>
          <w:lang w:val="en-US" w:eastAsia="zh-CN"/>
        </w:rPr>
        <w:t>合同编号：</w:t>
      </w:r>
      <w:r>
        <w:rPr>
          <w:rFonts w:hint="eastAsia" w:cs="宋体"/>
          <w:b/>
          <w:sz w:val="28"/>
          <w:szCs w:val="28"/>
          <w:lang w:val="en-US" w:eastAsia="zh-CN"/>
        </w:rPr>
        <w:t>******</w:t>
      </w:r>
    </w:p>
    <w:p>
      <w:pPr>
        <w:ind w:left="1478" w:leftChars="704" w:firstLine="0" w:firstLineChars="0"/>
        <w:jc w:val="both"/>
        <w:rPr>
          <w:rFonts w:hint="eastAsia" w:ascii="宋体" w:hAnsi="宋体" w:eastAsia="宋体" w:cs="宋体"/>
          <w:b/>
          <w:sz w:val="21"/>
          <w:szCs w:val="21"/>
          <w:lang w:val="en-US" w:eastAsia="zh-CN"/>
        </w:rPr>
      </w:pPr>
    </w:p>
    <w:p>
      <w:pPr>
        <w:ind w:left="1478" w:leftChars="704" w:firstLine="0" w:firstLineChars="0"/>
        <w:jc w:val="both"/>
        <w:rPr>
          <w:rFonts w:hint="eastAsia" w:ascii="宋体" w:hAnsi="宋体" w:eastAsia="宋体" w:cs="宋体"/>
          <w:b/>
          <w:sz w:val="21"/>
          <w:szCs w:val="21"/>
          <w:lang w:val="en-US" w:eastAsia="zh-CN"/>
        </w:rPr>
      </w:pPr>
    </w:p>
    <w:p>
      <w:pPr>
        <w:ind w:left="1478" w:leftChars="704" w:firstLine="0" w:firstLineChars="0"/>
        <w:jc w:val="both"/>
        <w:rPr>
          <w:rFonts w:hint="eastAsia" w:ascii="宋体" w:hAnsi="宋体" w:eastAsia="宋体" w:cs="宋体"/>
          <w:b/>
          <w:sz w:val="21"/>
          <w:szCs w:val="21"/>
          <w:lang w:val="en-US" w:eastAsia="zh-CN"/>
        </w:rPr>
      </w:pPr>
    </w:p>
    <w:p>
      <w:pPr>
        <w:ind w:left="1478" w:leftChars="704" w:firstLine="0" w:firstLineChars="0"/>
        <w:jc w:val="both"/>
        <w:rPr>
          <w:rFonts w:hint="eastAsia" w:ascii="宋体" w:hAnsi="宋体" w:eastAsia="宋体" w:cs="宋体"/>
          <w:b/>
          <w:sz w:val="21"/>
          <w:szCs w:val="21"/>
          <w:lang w:val="en-US" w:eastAsia="zh-CN"/>
        </w:rPr>
      </w:pPr>
    </w:p>
    <w:p>
      <w:pPr>
        <w:ind w:left="1478" w:leftChars="704" w:firstLine="0" w:firstLineChars="0"/>
        <w:jc w:val="both"/>
        <w:rPr>
          <w:rFonts w:hint="eastAsia" w:ascii="宋体" w:hAnsi="宋体" w:eastAsia="宋体" w:cs="宋体"/>
          <w:b/>
          <w:sz w:val="21"/>
          <w:szCs w:val="21"/>
          <w:lang w:val="en-US" w:eastAsia="zh-CN"/>
        </w:rPr>
      </w:pPr>
    </w:p>
    <w:p>
      <w:pPr>
        <w:jc w:val="both"/>
        <w:rPr>
          <w:rFonts w:hint="eastAsia" w:ascii="宋体" w:hAnsi="宋体" w:eastAsia="宋体" w:cs="宋体"/>
          <w:b/>
          <w:sz w:val="21"/>
          <w:szCs w:val="21"/>
          <w:lang w:val="en-US" w:eastAsia="zh-CN"/>
        </w:rPr>
      </w:pPr>
    </w:p>
    <w:p>
      <w:pPr>
        <w:ind w:left="1478" w:leftChars="704" w:firstLine="0" w:firstLineChars="0"/>
        <w:jc w:val="both"/>
        <w:rPr>
          <w:rFonts w:hint="eastAsia" w:ascii="宋体" w:hAnsi="宋体" w:eastAsia="宋体" w:cs="宋体"/>
          <w:b/>
          <w:sz w:val="21"/>
          <w:szCs w:val="21"/>
          <w:lang w:val="en-US" w:eastAsia="zh-CN"/>
        </w:rPr>
      </w:pPr>
    </w:p>
    <w:p>
      <w:pPr>
        <w:ind w:left="1478" w:leftChars="704" w:firstLine="0" w:firstLineChars="0"/>
        <w:jc w:val="both"/>
        <w:rPr>
          <w:rFonts w:hint="eastAsia" w:ascii="宋体" w:hAnsi="宋体" w:eastAsia="宋体" w:cs="宋体"/>
          <w:b/>
          <w:sz w:val="21"/>
          <w:szCs w:val="21"/>
          <w:lang w:val="en-US" w:eastAsia="zh-CN"/>
        </w:rPr>
      </w:pPr>
    </w:p>
    <w:p>
      <w:pPr>
        <w:ind w:left="1478" w:leftChars="704" w:firstLine="0" w:firstLineChars="0"/>
        <w:jc w:val="both"/>
        <w:rPr>
          <w:rFonts w:hint="eastAsia" w:ascii="宋体" w:hAnsi="宋体" w:eastAsia="宋体" w:cs="宋体"/>
          <w:b/>
          <w:sz w:val="21"/>
          <w:szCs w:val="21"/>
          <w:lang w:val="en-US" w:eastAsia="zh-CN"/>
        </w:rPr>
      </w:pPr>
    </w:p>
    <w:p>
      <w:pPr>
        <w:ind w:left="0" w:leftChars="0" w:hanging="1753" w:firstLineChars="0"/>
        <w:jc w:val="center"/>
        <w:rPr>
          <w:rFonts w:hint="eastAsia" w:ascii="宋体" w:hAnsi="宋体" w:eastAsia="宋体" w:cs="宋体"/>
          <w:b w:val="0"/>
          <w:bCs/>
          <w:sz w:val="28"/>
          <w:szCs w:val="28"/>
          <w:lang w:val="en-US" w:eastAsia="zh-CN"/>
        </w:rPr>
      </w:pPr>
      <w:r>
        <w:rPr>
          <w:rFonts w:hint="eastAsia" w:cs="宋体"/>
          <w:b w:val="0"/>
          <w:bCs/>
          <w:sz w:val="28"/>
          <w:szCs w:val="28"/>
          <w:lang w:val="en-US" w:eastAsia="zh-CN"/>
        </w:rPr>
        <w:t xml:space="preserve">           </w:t>
      </w:r>
      <w:r>
        <w:rPr>
          <w:rFonts w:hint="eastAsia" w:ascii="宋体" w:hAnsi="宋体" w:eastAsia="宋体" w:cs="宋体"/>
          <w:b w:val="0"/>
          <w:bCs/>
          <w:sz w:val="28"/>
          <w:szCs w:val="28"/>
          <w:lang w:val="en-US" w:eastAsia="zh-CN"/>
        </w:rPr>
        <w:t>甲方：</w:t>
      </w:r>
      <w:r>
        <w:rPr>
          <w:rFonts w:hint="eastAsia" w:cs="宋体"/>
          <w:b w:val="0"/>
          <w:bCs/>
          <w:sz w:val="28"/>
          <w:szCs w:val="28"/>
          <w:lang w:val="en-US" w:eastAsia="zh-CN"/>
        </w:rPr>
        <w:t>中海石油华鹤煤化有限公司</w:t>
      </w:r>
    </w:p>
    <w:p>
      <w:pPr>
        <w:ind w:firstLine="2800" w:firstLineChars="1000"/>
        <w:jc w:val="both"/>
        <w:rPr>
          <w:rFonts w:hint="eastAsia" w:ascii="宋体" w:hAnsi="宋体" w:eastAsia="宋体" w:cs="宋体"/>
          <w:b w:val="0"/>
          <w:bCs/>
          <w:sz w:val="28"/>
          <w:szCs w:val="28"/>
          <w:lang w:val="en-US" w:eastAsia="zh-CN"/>
        </w:rPr>
      </w:pPr>
    </w:p>
    <w:p>
      <w:pPr>
        <w:ind w:firstLine="1960" w:firstLineChars="700"/>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乙方：</w:t>
      </w:r>
      <w:r>
        <w:rPr>
          <w:rFonts w:hint="eastAsia" w:cs="宋体"/>
          <w:b w:val="0"/>
          <w:bCs/>
          <w:sz w:val="28"/>
          <w:szCs w:val="28"/>
          <w:lang w:val="en-US" w:eastAsia="zh-CN"/>
        </w:rPr>
        <w:t xml:space="preserve">  </w:t>
      </w:r>
    </w:p>
    <w:p>
      <w:pPr>
        <w:ind w:left="1674" w:leftChars="797" w:firstLine="5" w:firstLineChars="0"/>
        <w:jc w:val="both"/>
        <w:rPr>
          <w:rFonts w:hint="eastAsia" w:ascii="宋体" w:hAnsi="宋体" w:eastAsia="宋体" w:cs="宋体"/>
          <w:b w:val="0"/>
          <w:bCs/>
          <w:sz w:val="24"/>
          <w:szCs w:val="24"/>
          <w:lang w:val="en-US" w:eastAsia="zh-CN"/>
        </w:rPr>
      </w:pPr>
    </w:p>
    <w:p>
      <w:pPr>
        <w:ind w:left="1674" w:leftChars="797" w:firstLine="5" w:firstLineChars="0"/>
        <w:jc w:val="both"/>
        <w:rPr>
          <w:rFonts w:hint="eastAsia" w:ascii="宋体" w:hAnsi="宋体" w:eastAsia="宋体" w:cs="宋体"/>
          <w:b w:val="0"/>
          <w:bCs/>
          <w:sz w:val="24"/>
          <w:szCs w:val="24"/>
          <w:lang w:val="en-US" w:eastAsia="zh-CN"/>
        </w:rPr>
      </w:pPr>
    </w:p>
    <w:p>
      <w:pPr>
        <w:ind w:left="1674" w:leftChars="797" w:firstLine="5" w:firstLineChars="0"/>
        <w:jc w:val="both"/>
        <w:rPr>
          <w:rFonts w:hint="eastAsia" w:ascii="宋体" w:hAnsi="宋体" w:eastAsia="宋体" w:cs="宋体"/>
          <w:b w:val="0"/>
          <w:bCs/>
          <w:sz w:val="24"/>
          <w:szCs w:val="24"/>
          <w:lang w:val="en-US" w:eastAsia="zh-CN"/>
        </w:rPr>
      </w:pPr>
    </w:p>
    <w:p>
      <w:pPr>
        <w:ind w:left="0" w:leftChars="0" w:firstLine="5" w:firstLineChars="0"/>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签订时间：</w:t>
      </w:r>
      <w:r>
        <w:rPr>
          <w:rFonts w:hint="eastAsia" w:cs="宋体"/>
          <w:b w:val="0"/>
          <w:bCs/>
          <w:sz w:val="28"/>
          <w:szCs w:val="28"/>
          <w:lang w:val="en-US" w:eastAsia="zh-CN"/>
        </w:rPr>
        <w:t xml:space="preserve"> </w:t>
      </w:r>
    </w:p>
    <w:p>
      <w:pPr>
        <w:spacing w:line="360" w:lineRule="exact"/>
        <w:sectPr>
          <w:footerReference r:id="rId3" w:type="first"/>
          <w:pgSz w:w="11906" w:h="16838"/>
          <w:pgMar w:top="1440" w:right="1797" w:bottom="1440" w:left="1797" w:header="0" w:footer="992" w:gutter="0"/>
          <w:cols w:space="425" w:num="1"/>
          <w:docGrid w:type="lines" w:linePitch="312" w:charSpace="0"/>
        </w:sectPr>
      </w:pPr>
    </w:p>
    <w:p>
      <w:pPr>
        <w:spacing w:line="360" w:lineRule="auto"/>
        <w:ind w:firstLine="361" w:firstLineChars="100"/>
        <w:jc w:val="both"/>
        <w:rPr>
          <w:rFonts w:hAnsi="宋体"/>
          <w:b/>
          <w:sz w:val="36"/>
          <w:szCs w:val="36"/>
        </w:rPr>
      </w:pPr>
      <w:r>
        <w:rPr>
          <w:rFonts w:hint="eastAsia" w:hAnsi="宋体"/>
          <w:b/>
          <w:sz w:val="36"/>
          <w:szCs w:val="36"/>
          <w:lang w:val="en-US" w:eastAsia="zh-CN"/>
        </w:rPr>
        <w:t>华鹤公司煤库西侧路面翻修改建项目</w:t>
      </w:r>
      <w:r>
        <w:rPr>
          <w:rFonts w:hint="eastAsia" w:hAnsi="宋体"/>
          <w:b/>
          <w:sz w:val="36"/>
          <w:szCs w:val="36"/>
        </w:rPr>
        <w:t>服务合同</w:t>
      </w:r>
    </w:p>
    <w:p>
      <w:pPr>
        <w:spacing w:line="360" w:lineRule="auto"/>
        <w:ind w:firstLine="181" w:firstLineChars="100"/>
        <w:jc w:val="center"/>
        <w:rPr>
          <w:rFonts w:hAnsi="宋体"/>
          <w:b/>
          <w:sz w:val="18"/>
          <w:szCs w:val="18"/>
        </w:rPr>
      </w:pPr>
    </w:p>
    <w:p>
      <w:pPr>
        <w:spacing w:line="360" w:lineRule="auto"/>
        <w:ind w:right="84"/>
        <w:jc w:val="center"/>
        <w:rPr>
          <w:rFonts w:hAnsi="宋体"/>
          <w:szCs w:val="21"/>
          <w:u w:val="single"/>
        </w:rPr>
      </w:pPr>
      <w:r>
        <w:rPr>
          <w:rFonts w:hint="eastAsia" w:hAnsi="宋体"/>
          <w:szCs w:val="21"/>
        </w:rPr>
        <w:t xml:space="preserve">                                            合同编号：</w:t>
      </w:r>
      <w:r>
        <w:rPr>
          <w:szCs w:val="21"/>
          <w:highlight w:val="magenta"/>
          <w:u w:val="single"/>
        </w:rPr>
        <w:t xml:space="preserve">          </w:t>
      </w:r>
    </w:p>
    <w:p>
      <w:pPr>
        <w:adjustRightInd w:val="0"/>
        <w:snapToGrid w:val="0"/>
        <w:spacing w:before="93" w:beforeLines="30" w:after="93" w:afterLines="30" w:line="360" w:lineRule="auto"/>
        <w:ind w:firstLine="567"/>
        <w:rPr>
          <w:rFonts w:hAnsi="宋体"/>
          <w:szCs w:val="21"/>
        </w:rPr>
      </w:pPr>
    </w:p>
    <w:p>
      <w:pPr>
        <w:adjustRightInd w:val="0"/>
        <w:snapToGrid w:val="0"/>
        <w:spacing w:before="93" w:beforeLines="30" w:after="93" w:afterLines="30" w:line="360" w:lineRule="auto"/>
        <w:ind w:firstLine="567"/>
        <w:rPr>
          <w:rFonts w:ascii="宋体" w:hAnsi="宋体"/>
          <w:b/>
          <w:sz w:val="24"/>
        </w:rPr>
      </w:pPr>
      <w:r>
        <w:rPr>
          <w:rFonts w:ascii="宋体" w:hAnsi="宋体"/>
          <w:sz w:val="24"/>
        </w:rPr>
        <w:t>本服务合同（以下称“合同”或“本合同”）由</w:t>
      </w:r>
      <w:r>
        <w:rPr>
          <w:rFonts w:hint="eastAsia" w:ascii="宋体" w:hAnsi="宋体"/>
          <w:sz w:val="24"/>
        </w:rPr>
        <w:t>以下双方</w:t>
      </w:r>
      <w:r>
        <w:rPr>
          <w:rFonts w:hint="eastAsia" w:ascii="宋体" w:hAnsi="宋体"/>
          <w:sz w:val="24"/>
          <w:lang w:val="en-US" w:eastAsia="zh-CN"/>
        </w:rPr>
        <w:t>于   年   月  日</w:t>
      </w:r>
      <w:r>
        <w:rPr>
          <w:rFonts w:ascii="宋体" w:hAnsi="宋体"/>
          <w:sz w:val="24"/>
        </w:rPr>
        <w:t>签</w:t>
      </w:r>
      <w:r>
        <w:rPr>
          <w:rFonts w:hint="eastAsia" w:ascii="宋体" w:hAnsi="宋体"/>
          <w:sz w:val="24"/>
        </w:rPr>
        <w:t>订：</w:t>
      </w:r>
    </w:p>
    <w:p>
      <w:pPr>
        <w:tabs>
          <w:tab w:val="left" w:pos="567"/>
          <w:tab w:val="left" w:pos="900"/>
        </w:tabs>
        <w:adjustRightInd w:val="0"/>
        <w:snapToGrid w:val="0"/>
        <w:spacing w:before="93" w:beforeLines="30" w:after="93" w:afterLines="30" w:line="360" w:lineRule="auto"/>
        <w:ind w:left="556" w:leftChars="265" w:right="-512" w:rightChars="-244" w:firstLine="9" w:firstLineChars="4"/>
        <w:rPr>
          <w:rFonts w:ascii="宋体" w:hAnsi="宋体"/>
          <w:sz w:val="24"/>
        </w:rPr>
      </w:pPr>
      <w:r>
        <w:rPr>
          <w:rFonts w:hint="eastAsia" w:ascii="宋体" w:hAnsi="宋体"/>
          <w:sz w:val="24"/>
        </w:rPr>
        <w:t>甲</w:t>
      </w:r>
      <w:r>
        <w:rPr>
          <w:rFonts w:ascii="宋体" w:hAnsi="宋体"/>
          <w:sz w:val="24"/>
        </w:rPr>
        <w:t xml:space="preserve">    </w:t>
      </w:r>
      <w:r>
        <w:rPr>
          <w:rFonts w:hint="eastAsia" w:ascii="宋体" w:hAnsi="宋体"/>
          <w:sz w:val="24"/>
        </w:rPr>
        <w:t>方：</w:t>
      </w:r>
      <w:r>
        <w:rPr>
          <w:rFonts w:ascii="宋体" w:hAnsi="宋体"/>
          <w:sz w:val="24"/>
          <w:highlight w:val="magenta"/>
          <w:u w:val="single"/>
        </w:rPr>
        <w:t xml:space="preserve">                        </w:t>
      </w:r>
      <w:r>
        <w:rPr>
          <w:rFonts w:ascii="宋体" w:hAnsi="宋体"/>
          <w:sz w:val="24"/>
        </w:rPr>
        <w:t xml:space="preserve">  </w:t>
      </w:r>
      <w:r>
        <w:rPr>
          <w:rFonts w:hint="eastAsia" w:ascii="宋体" w:hAnsi="宋体"/>
          <w:sz w:val="24"/>
        </w:rPr>
        <w:t>乙</w:t>
      </w:r>
      <w:r>
        <w:rPr>
          <w:rFonts w:ascii="宋体" w:hAnsi="宋体"/>
          <w:sz w:val="24"/>
        </w:rPr>
        <w:t xml:space="preserve">    </w:t>
      </w:r>
      <w:r>
        <w:rPr>
          <w:rFonts w:hint="eastAsia" w:ascii="宋体" w:hAnsi="宋体"/>
          <w:sz w:val="24"/>
        </w:rPr>
        <w:t>方：</w:t>
      </w:r>
      <w:r>
        <w:rPr>
          <w:rFonts w:ascii="宋体" w:hAnsi="宋体"/>
          <w:sz w:val="24"/>
          <w:highlight w:val="magenta"/>
          <w:u w:val="single"/>
        </w:rPr>
        <w:t xml:space="preserve">                        </w:t>
      </w:r>
    </w:p>
    <w:p>
      <w:pPr>
        <w:tabs>
          <w:tab w:val="left" w:pos="567"/>
          <w:tab w:val="left" w:pos="900"/>
        </w:tabs>
        <w:adjustRightInd w:val="0"/>
        <w:snapToGrid w:val="0"/>
        <w:spacing w:before="93" w:beforeLines="30" w:after="93" w:afterLines="30" w:line="360" w:lineRule="auto"/>
        <w:ind w:right="-57" w:rightChars="-27" w:firstLine="648" w:firstLineChars="270"/>
        <w:rPr>
          <w:rFonts w:ascii="宋体" w:hAnsi="宋体"/>
          <w:sz w:val="24"/>
        </w:rPr>
      </w:pPr>
      <w:r>
        <w:rPr>
          <w:rFonts w:hint="eastAsia" w:ascii="宋体" w:hAnsi="宋体"/>
          <w:sz w:val="24"/>
        </w:rPr>
        <w:t>注册地址：</w:t>
      </w:r>
      <w:r>
        <w:rPr>
          <w:rFonts w:ascii="宋体" w:hAnsi="宋体"/>
          <w:sz w:val="24"/>
          <w:highlight w:val="magenta"/>
          <w:u w:val="single"/>
        </w:rPr>
        <w:t xml:space="preserve">                        </w:t>
      </w:r>
      <w:r>
        <w:rPr>
          <w:rFonts w:ascii="宋体" w:hAnsi="宋体"/>
          <w:sz w:val="24"/>
        </w:rPr>
        <w:t xml:space="preserve">  </w:t>
      </w:r>
      <w:r>
        <w:rPr>
          <w:rFonts w:hint="eastAsia" w:ascii="宋体" w:hAnsi="宋体"/>
          <w:sz w:val="24"/>
        </w:rPr>
        <w:t>注册地址：</w:t>
      </w:r>
      <w:r>
        <w:rPr>
          <w:rFonts w:ascii="宋体" w:hAnsi="宋体"/>
          <w:sz w:val="24"/>
          <w:highlight w:val="magenta"/>
          <w:u w:val="single"/>
        </w:rPr>
        <w:t xml:space="preserve">                        </w:t>
      </w:r>
    </w:p>
    <w:p>
      <w:pPr>
        <w:adjustRightInd w:val="0"/>
        <w:snapToGrid w:val="0"/>
        <w:spacing w:before="93" w:beforeLines="30" w:after="93" w:afterLines="30" w:line="360" w:lineRule="auto"/>
        <w:ind w:firstLine="567"/>
        <w:rPr>
          <w:rFonts w:ascii="宋体" w:hAnsi="宋体"/>
          <w:sz w:val="24"/>
        </w:rPr>
      </w:pPr>
      <w:r>
        <w:rPr>
          <w:rFonts w:hint="eastAsia" w:ascii="宋体" w:hAnsi="宋体"/>
          <w:sz w:val="24"/>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pStyle w:val="58"/>
        <w:tabs>
          <w:tab w:val="clear" w:pos="720"/>
        </w:tabs>
        <w:adjustRightInd w:val="0"/>
        <w:snapToGrid w:val="0"/>
        <w:spacing w:before="93" w:beforeLines="30" w:after="93" w:afterLines="30" w:line="360" w:lineRule="auto"/>
        <w:jc w:val="left"/>
        <w:rPr>
          <w:rFonts w:ascii="宋体" w:hAnsi="宋体"/>
          <w:bCs w:val="0"/>
          <w:szCs w:val="24"/>
        </w:rPr>
      </w:pPr>
      <w:bookmarkStart w:id="0" w:name="_Toc299915678"/>
      <w:bookmarkStart w:id="1" w:name="_Toc276828333"/>
      <w:bookmarkStart w:id="2" w:name="_Toc276578424"/>
      <w:bookmarkStart w:id="3" w:name="_Toc276888365"/>
      <w:bookmarkStart w:id="4" w:name="_Toc276825187"/>
      <w:bookmarkStart w:id="5" w:name="_Toc275096412"/>
      <w:bookmarkStart w:id="6" w:name="_Toc364839361"/>
      <w:bookmarkStart w:id="7" w:name="_Toc276888298"/>
      <w:bookmarkStart w:id="8" w:name="_Toc276842694"/>
      <w:bookmarkStart w:id="9" w:name="_Toc275096343"/>
      <w:bookmarkStart w:id="10" w:name="_Toc275173805"/>
      <w:bookmarkStart w:id="11" w:name="_Toc276842642"/>
      <w:r>
        <w:rPr>
          <w:rFonts w:hint="eastAsia" w:ascii="宋体" w:hAnsi="宋体"/>
          <w:szCs w:val="24"/>
        </w:rPr>
        <w:t xml:space="preserve"> </w:t>
      </w:r>
      <w:r>
        <w:rPr>
          <w:rFonts w:ascii="宋体" w:hAnsi="宋体"/>
          <w:szCs w:val="24"/>
        </w:rPr>
        <w:t>服务</w:t>
      </w:r>
      <w:bookmarkEnd w:id="0"/>
      <w:bookmarkEnd w:id="1"/>
      <w:bookmarkEnd w:id="2"/>
      <w:bookmarkEnd w:id="3"/>
      <w:bookmarkEnd w:id="4"/>
      <w:bookmarkEnd w:id="5"/>
      <w:bookmarkEnd w:id="6"/>
      <w:bookmarkEnd w:id="7"/>
      <w:bookmarkEnd w:id="8"/>
      <w:bookmarkEnd w:id="9"/>
      <w:bookmarkEnd w:id="10"/>
      <w:bookmarkEnd w:id="11"/>
    </w:p>
    <w:p>
      <w:pPr>
        <w:numPr>
          <w:ilvl w:val="1"/>
          <w:numId w:val="4"/>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hint="eastAsia" w:ascii="宋体" w:hAnsi="宋体"/>
          <w:color w:val="000000"/>
          <w:sz w:val="24"/>
        </w:rPr>
        <w:t>乙方应根据本合同约定为甲方提供</w:t>
      </w:r>
      <w:r>
        <w:rPr>
          <w:rFonts w:hint="eastAsia" w:ascii="宋体" w:hAnsi="宋体"/>
          <w:sz w:val="24"/>
          <w:highlight w:val="magenta"/>
        </w:rPr>
        <w:t>【</w:t>
      </w:r>
      <w:r>
        <w:rPr>
          <w:rFonts w:hint="eastAsia" w:ascii="宋体" w:hAnsi="宋体"/>
          <w:i/>
          <w:sz w:val="24"/>
          <w:highlight w:val="magenta"/>
          <w:lang w:eastAsia="zh-CN"/>
        </w:rPr>
        <w:t>华鹤公司煤库西侧路面翻修改建项目</w:t>
      </w:r>
      <w:r>
        <w:rPr>
          <w:rFonts w:hint="eastAsia" w:ascii="宋体" w:hAnsi="宋体"/>
          <w:sz w:val="24"/>
          <w:highlight w:val="magenta"/>
        </w:rPr>
        <w:t>】</w:t>
      </w:r>
      <w:r>
        <w:rPr>
          <w:rFonts w:hint="eastAsia" w:ascii="宋体" w:hAnsi="宋体"/>
          <w:color w:val="000000"/>
          <w:sz w:val="24"/>
        </w:rPr>
        <w:t>服务，完成合同约定的全部工作，具体</w:t>
      </w:r>
      <w:r>
        <w:rPr>
          <w:rFonts w:ascii="宋体" w:hAnsi="宋体"/>
          <w:sz w:val="24"/>
        </w:rPr>
        <w:t>服务</w:t>
      </w:r>
      <w:r>
        <w:rPr>
          <w:rFonts w:hint="eastAsia" w:ascii="宋体" w:hAnsi="宋体"/>
          <w:sz w:val="24"/>
        </w:rPr>
        <w:t>和相关工作的</w:t>
      </w:r>
      <w:r>
        <w:rPr>
          <w:rFonts w:ascii="宋体" w:hAnsi="宋体"/>
          <w:sz w:val="24"/>
        </w:rPr>
        <w:t>内容、</w:t>
      </w:r>
      <w:r>
        <w:rPr>
          <w:rFonts w:hint="eastAsia" w:ascii="宋体" w:hAnsi="宋体"/>
          <w:sz w:val="24"/>
        </w:rPr>
        <w:t>范围、地点及</w:t>
      </w:r>
      <w:r>
        <w:rPr>
          <w:rFonts w:ascii="宋体" w:hAnsi="宋体"/>
          <w:sz w:val="24"/>
        </w:rPr>
        <w:t>要求</w:t>
      </w:r>
      <w:r>
        <w:rPr>
          <w:rFonts w:hint="eastAsia" w:ascii="宋体" w:hAnsi="宋体"/>
          <w:sz w:val="24"/>
          <w:highlight w:val="magenta"/>
        </w:rPr>
        <w:t>【</w:t>
      </w:r>
      <w:r>
        <w:rPr>
          <w:rFonts w:hint="eastAsia" w:ascii="宋体" w:hAnsi="宋体"/>
          <w:i/>
          <w:sz w:val="24"/>
          <w:highlight w:val="magenta"/>
        </w:rPr>
        <w:t>详见</w:t>
      </w:r>
      <w:r>
        <w:rPr>
          <w:rFonts w:ascii="宋体" w:hAnsi="宋体"/>
          <w:i/>
          <w:sz w:val="24"/>
          <w:highlight w:val="magenta"/>
        </w:rPr>
        <w:t>本合同附件</w:t>
      </w:r>
      <w:r>
        <w:rPr>
          <w:rFonts w:hint="eastAsia" w:ascii="宋体" w:hAnsi="宋体"/>
          <w:i/>
          <w:sz w:val="24"/>
          <w:highlight w:val="magenta"/>
        </w:rPr>
        <w:t>一</w:t>
      </w:r>
      <w:r>
        <w:rPr>
          <w:rFonts w:hint="eastAsia" w:ascii="宋体" w:hAnsi="宋体"/>
          <w:sz w:val="24"/>
          <w:highlight w:val="magenta"/>
        </w:rPr>
        <w:t>】</w:t>
      </w:r>
      <w:r>
        <w:rPr>
          <w:rFonts w:hint="eastAsia" w:ascii="宋体" w:hAnsi="宋体"/>
          <w:sz w:val="24"/>
        </w:rPr>
        <w:t>。</w:t>
      </w:r>
    </w:p>
    <w:p>
      <w:pPr>
        <w:numPr>
          <w:ilvl w:val="1"/>
          <w:numId w:val="4"/>
        </w:numPr>
        <w:tabs>
          <w:tab w:val="left" w:pos="709"/>
          <w:tab w:val="clear" w:pos="540"/>
        </w:tabs>
        <w:adjustRightInd w:val="0"/>
        <w:snapToGrid w:val="0"/>
        <w:spacing w:before="93" w:beforeLines="30" w:after="93" w:afterLines="30" w:line="360" w:lineRule="auto"/>
        <w:ind w:left="709" w:hanging="709"/>
        <w:rPr>
          <w:rFonts w:ascii="宋体" w:hAnsi="宋体"/>
          <w:sz w:val="24"/>
          <w:u w:val="single"/>
        </w:rPr>
      </w:pPr>
      <w:r>
        <w:rPr>
          <w:rFonts w:hint="eastAsia" w:ascii="宋体" w:hAnsi="宋体"/>
          <w:color w:val="000000"/>
          <w:sz w:val="24"/>
        </w:rPr>
        <w:t>乙方应执行良好的行业惯例提供优质、高效的服务。在提供服务过程中，乙方应维护甲方利益，不得实施任何违背甲方利益的行为。</w:t>
      </w:r>
    </w:p>
    <w:p>
      <w:pPr>
        <w:numPr>
          <w:ilvl w:val="1"/>
          <w:numId w:val="4"/>
        </w:numPr>
        <w:tabs>
          <w:tab w:val="left" w:pos="709"/>
          <w:tab w:val="clear" w:pos="540"/>
        </w:tabs>
        <w:adjustRightInd w:val="0"/>
        <w:snapToGrid w:val="0"/>
        <w:spacing w:before="93" w:beforeLines="30" w:after="93" w:afterLines="30" w:line="360" w:lineRule="auto"/>
        <w:ind w:left="709" w:hanging="709"/>
        <w:rPr>
          <w:rFonts w:ascii="宋体" w:hAnsi="宋体"/>
          <w:sz w:val="24"/>
          <w:u w:val="single"/>
        </w:rPr>
      </w:pPr>
      <w:r>
        <w:rPr>
          <w:rFonts w:hint="eastAsia" w:ascii="宋体" w:hAnsi="宋体"/>
          <w:color w:val="000000"/>
          <w:sz w:val="24"/>
        </w:rPr>
        <w:t>即使本合同未对某项工作予以明确约定，但是，如相关工作系乙方提供同类服务时，通过执行良好的行业惯例应当预见和完成的工作，或属于为实现本合同目的应当实施的工作，乙方应以符合本合同目的的方式实施该等工作，乙方无权要求调整合同总价或工作期限。</w:t>
      </w:r>
    </w:p>
    <w:p>
      <w:pPr>
        <w:numPr>
          <w:ilvl w:val="1"/>
          <w:numId w:val="4"/>
        </w:numPr>
        <w:tabs>
          <w:tab w:val="left" w:pos="709"/>
          <w:tab w:val="clear" w:pos="540"/>
        </w:tabs>
        <w:adjustRightInd w:val="0"/>
        <w:snapToGrid w:val="0"/>
        <w:spacing w:before="93" w:beforeLines="30" w:after="93" w:afterLines="30" w:line="360" w:lineRule="auto"/>
        <w:ind w:left="709" w:hanging="709"/>
        <w:rPr>
          <w:rFonts w:ascii="宋体" w:hAnsi="宋体"/>
          <w:color w:val="000000"/>
          <w:sz w:val="24"/>
        </w:rPr>
      </w:pPr>
      <w:r>
        <w:rPr>
          <w:rFonts w:hint="eastAsia" w:ascii="宋体" w:hAnsi="宋体"/>
          <w:sz w:val="24"/>
        </w:rPr>
        <w:t>乙方提供的服务将用于</w:t>
      </w:r>
      <w:r>
        <w:rPr>
          <w:rFonts w:hint="eastAsia" w:ascii="宋体" w:hAnsi="宋体"/>
          <w:sz w:val="24"/>
          <w:highlight w:val="magenta"/>
        </w:rPr>
        <w:t>【</w:t>
      </w:r>
      <w:r>
        <w:rPr>
          <w:rFonts w:hint="eastAsia" w:ascii="宋体" w:hAnsi="宋体"/>
          <w:i/>
          <w:sz w:val="24"/>
          <w:highlight w:val="magenta"/>
          <w:lang w:eastAsia="zh-CN"/>
        </w:rPr>
        <w:t>华鹤公司煤库西侧路面翻修改建项目</w:t>
      </w:r>
      <w:r>
        <w:rPr>
          <w:rFonts w:hint="eastAsia" w:ascii="宋体" w:hAnsi="宋体"/>
          <w:sz w:val="24"/>
          <w:highlight w:val="magenta"/>
        </w:rPr>
        <w:t>】</w:t>
      </w:r>
    </w:p>
    <w:p>
      <w:pPr>
        <w:pStyle w:val="58"/>
        <w:tabs>
          <w:tab w:val="clear" w:pos="720"/>
        </w:tabs>
        <w:adjustRightInd w:val="0"/>
        <w:snapToGrid w:val="0"/>
        <w:spacing w:before="93" w:beforeLines="30" w:after="93" w:afterLines="30" w:line="360" w:lineRule="auto"/>
        <w:jc w:val="left"/>
        <w:rPr>
          <w:rFonts w:ascii="宋体" w:hAnsi="宋体"/>
          <w:i/>
          <w:iCs/>
          <w:szCs w:val="24"/>
        </w:rPr>
      </w:pPr>
      <w:bookmarkStart w:id="12" w:name="_Toc296955842"/>
      <w:bookmarkStart w:id="13" w:name="_Toc288479378"/>
      <w:bookmarkStart w:id="14" w:name="_Toc299915679"/>
      <w:bookmarkStart w:id="15" w:name="_Toc296959304"/>
      <w:bookmarkStart w:id="16" w:name="_Toc364839362"/>
      <w:bookmarkStart w:id="17" w:name="_Toc274403530"/>
      <w:bookmarkStart w:id="18" w:name="_Toc273451896"/>
      <w:bookmarkStart w:id="19" w:name="_Toc274075954"/>
      <w:bookmarkStart w:id="20" w:name="_Toc278889775"/>
      <w:bookmarkStart w:id="21" w:name="_Toc291435828"/>
      <w:bookmarkStart w:id="22" w:name="_Toc274343601"/>
      <w:bookmarkStart w:id="23" w:name="_Toc274076142"/>
      <w:bookmarkStart w:id="24" w:name="_Toc273451829"/>
      <w:bookmarkStart w:id="25" w:name="_Toc291435895"/>
      <w:bookmarkStart w:id="26" w:name="_Toc274754020"/>
      <w:bookmarkStart w:id="27" w:name="_Toc274474905"/>
      <w:bookmarkStart w:id="28" w:name="_Toc274668316"/>
      <w:bookmarkStart w:id="29" w:name="_Toc274669314"/>
      <w:r>
        <w:rPr>
          <w:rFonts w:hint="eastAsia" w:ascii="宋体" w:hAnsi="宋体"/>
          <w:szCs w:val="24"/>
        </w:rPr>
        <w:t xml:space="preserve"> 合同</w:t>
      </w:r>
      <w:bookmarkEnd w:id="12"/>
      <w:bookmarkEnd w:id="13"/>
      <w:r>
        <w:rPr>
          <w:rFonts w:hint="eastAsia" w:ascii="宋体" w:hAnsi="宋体"/>
          <w:szCs w:val="24"/>
        </w:rPr>
        <w:t>总价</w:t>
      </w:r>
      <w:bookmarkEnd w:id="14"/>
      <w:bookmarkEnd w:id="15"/>
      <w:r>
        <w:rPr>
          <w:rFonts w:hint="eastAsia" w:ascii="宋体" w:hAnsi="宋体"/>
          <w:szCs w:val="24"/>
        </w:rPr>
        <w:t>和付款</w:t>
      </w:r>
      <w:bookmarkEnd w:id="16"/>
    </w:p>
    <w:p>
      <w:pPr>
        <w:numPr>
          <w:ilvl w:val="1"/>
          <w:numId w:val="5"/>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sz w:val="24"/>
        </w:rPr>
        <w:t>本合同项下的</w:t>
      </w:r>
      <w:r>
        <w:rPr>
          <w:rFonts w:hint="eastAsia" w:ascii="宋体" w:hAnsi="宋体"/>
          <w:sz w:val="24"/>
        </w:rPr>
        <w:t>合同总价</w:t>
      </w:r>
      <w:r>
        <w:rPr>
          <w:rFonts w:ascii="宋体" w:hAnsi="宋体"/>
          <w:sz w:val="24"/>
        </w:rPr>
        <w:t>为</w:t>
      </w:r>
      <w:r>
        <w:rPr>
          <w:rFonts w:ascii="宋体" w:hAnsi="宋体"/>
          <w:sz w:val="24"/>
          <w:highlight w:val="magenta"/>
        </w:rPr>
        <w:t>【</w:t>
      </w:r>
      <w:r>
        <w:rPr>
          <w:rFonts w:ascii="宋体" w:hAnsi="宋体"/>
          <w:i/>
          <w:sz w:val="24"/>
          <w:highlight w:val="magenta"/>
        </w:rPr>
        <w:t>填入币种英文简写，如RMB</w:t>
      </w:r>
      <w:r>
        <w:rPr>
          <w:rFonts w:ascii="宋体" w:hAnsi="宋体"/>
          <w:sz w:val="24"/>
          <w:highlight w:val="magenta"/>
        </w:rPr>
        <w:t>】【</w:t>
      </w:r>
      <w:r>
        <w:rPr>
          <w:rFonts w:ascii="宋体" w:hAnsi="宋体"/>
          <w:i/>
          <w:sz w:val="24"/>
          <w:highlight w:val="magenta"/>
        </w:rPr>
        <w:t>填入小写金额</w:t>
      </w:r>
      <w:r>
        <w:rPr>
          <w:rFonts w:ascii="宋体" w:hAnsi="宋体"/>
          <w:sz w:val="24"/>
          <w:highlight w:val="magenta"/>
        </w:rPr>
        <w:t>】</w:t>
      </w:r>
      <w:r>
        <w:rPr>
          <w:rFonts w:ascii="宋体" w:hAnsi="宋体"/>
          <w:sz w:val="24"/>
        </w:rPr>
        <w:t>（大写：</w:t>
      </w:r>
      <w:r>
        <w:rPr>
          <w:rFonts w:ascii="宋体" w:hAnsi="宋体"/>
          <w:sz w:val="24"/>
          <w:highlight w:val="magenta"/>
        </w:rPr>
        <w:t>【</w:t>
      </w:r>
      <w:r>
        <w:rPr>
          <w:rFonts w:ascii="宋体" w:hAnsi="宋体"/>
          <w:i/>
          <w:sz w:val="24"/>
          <w:highlight w:val="magenta"/>
        </w:rPr>
        <w:t>填入币种名称，如人民币</w:t>
      </w:r>
      <w:r>
        <w:rPr>
          <w:rFonts w:ascii="宋体" w:hAnsi="宋体"/>
          <w:sz w:val="24"/>
          <w:highlight w:val="magenta"/>
        </w:rPr>
        <w:t>】【</w:t>
      </w:r>
      <w:r>
        <w:rPr>
          <w:rFonts w:ascii="宋体" w:hAnsi="宋体"/>
          <w:i/>
          <w:sz w:val="24"/>
          <w:highlight w:val="magenta"/>
        </w:rPr>
        <w:t>填入大写金额</w:t>
      </w:r>
      <w:r>
        <w:rPr>
          <w:rFonts w:ascii="宋体" w:hAnsi="宋体"/>
          <w:sz w:val="24"/>
          <w:highlight w:val="magenta"/>
        </w:rPr>
        <w:t>】</w:t>
      </w:r>
      <w:r>
        <w:rPr>
          <w:rFonts w:ascii="宋体" w:hAnsi="宋体"/>
          <w:sz w:val="24"/>
        </w:rPr>
        <w:t>）。合同总价</w:t>
      </w:r>
      <w:r>
        <w:rPr>
          <w:rFonts w:hint="eastAsia" w:ascii="宋体" w:hAnsi="宋体"/>
          <w:sz w:val="24"/>
        </w:rPr>
        <w:t>为含税</w:t>
      </w:r>
      <w:r>
        <w:rPr>
          <w:rFonts w:ascii="宋体" w:hAnsi="宋体"/>
          <w:sz w:val="24"/>
        </w:rPr>
        <w:t>（</w:t>
      </w:r>
      <w:r>
        <w:rPr>
          <w:rFonts w:hint="eastAsia" w:ascii="宋体" w:hAnsi="宋体"/>
          <w:sz w:val="24"/>
        </w:rPr>
        <w:t>包括</w:t>
      </w:r>
      <w:r>
        <w:rPr>
          <w:rFonts w:ascii="宋体" w:hAnsi="宋体"/>
          <w:sz w:val="24"/>
        </w:rPr>
        <w:t>增值税）</w:t>
      </w:r>
      <w:r>
        <w:rPr>
          <w:rFonts w:hint="eastAsia" w:ascii="宋体" w:hAnsi="宋体"/>
          <w:sz w:val="24"/>
        </w:rPr>
        <w:t>总金额。其中，</w:t>
      </w:r>
      <w:r>
        <w:rPr>
          <w:rFonts w:ascii="宋体" w:hAnsi="宋体"/>
          <w:sz w:val="24"/>
        </w:rPr>
        <w:t>不含增值税合同价款为人民币</w:t>
      </w:r>
      <w:r>
        <w:rPr>
          <w:rFonts w:ascii="宋体" w:hAnsi="宋体"/>
          <w:sz w:val="24"/>
          <w:highlight w:val="magenta"/>
        </w:rPr>
        <w:t>【</w:t>
      </w:r>
      <w:r>
        <w:rPr>
          <w:rFonts w:ascii="宋体" w:hAnsi="宋体"/>
          <w:i/>
          <w:sz w:val="24"/>
          <w:highlight w:val="magenta"/>
        </w:rPr>
        <w:t>填入小写金额</w:t>
      </w:r>
      <w:r>
        <w:rPr>
          <w:rFonts w:ascii="宋体" w:hAnsi="宋体"/>
          <w:sz w:val="24"/>
          <w:highlight w:val="magenta"/>
        </w:rPr>
        <w:t>】</w:t>
      </w:r>
      <w:r>
        <w:rPr>
          <w:rFonts w:ascii="宋体" w:hAnsi="宋体"/>
          <w:sz w:val="24"/>
        </w:rPr>
        <w:t>（大写：</w:t>
      </w:r>
      <w:r>
        <w:rPr>
          <w:rFonts w:ascii="宋体" w:hAnsi="宋体"/>
          <w:sz w:val="24"/>
          <w:highlight w:val="magenta"/>
        </w:rPr>
        <w:t>【</w:t>
      </w:r>
      <w:r>
        <w:rPr>
          <w:rFonts w:ascii="宋体" w:hAnsi="宋体"/>
          <w:i/>
          <w:sz w:val="24"/>
          <w:highlight w:val="magenta"/>
        </w:rPr>
        <w:t>填入大写金额</w:t>
      </w:r>
      <w:r>
        <w:rPr>
          <w:rFonts w:ascii="宋体" w:hAnsi="宋体"/>
          <w:sz w:val="24"/>
          <w:highlight w:val="magenta"/>
        </w:rPr>
        <w:t>】</w:t>
      </w:r>
      <w:r>
        <w:rPr>
          <w:rFonts w:ascii="宋体" w:hAnsi="宋体"/>
          <w:sz w:val="24"/>
        </w:rPr>
        <w:t>），增值税税率为</w:t>
      </w:r>
      <w:r>
        <w:rPr>
          <w:rFonts w:hint="eastAsia" w:ascii="宋体" w:hAnsi="宋体"/>
          <w:sz w:val="24"/>
          <w:highlight w:val="magenta"/>
        </w:rPr>
        <w:t>【</w:t>
      </w:r>
      <w:r>
        <w:rPr>
          <w:rFonts w:hint="eastAsia" w:ascii="宋体" w:hAnsi="宋体"/>
          <w:i/>
          <w:sz w:val="24"/>
          <w:highlight w:val="magenta"/>
        </w:rPr>
        <w:t>填入增值税税率</w:t>
      </w:r>
      <w:r>
        <w:rPr>
          <w:rFonts w:hint="eastAsia" w:ascii="宋体" w:hAnsi="宋体"/>
          <w:sz w:val="24"/>
          <w:highlight w:val="magenta"/>
        </w:rPr>
        <w:t>】</w:t>
      </w:r>
      <w:r>
        <w:rPr>
          <w:rFonts w:ascii="宋体" w:hAnsi="宋体"/>
          <w:sz w:val="24"/>
        </w:rPr>
        <w:t>%。</w:t>
      </w:r>
      <w:r>
        <w:rPr>
          <w:rFonts w:hint="eastAsia" w:ascii="宋体" w:hAnsi="宋体"/>
          <w:i/>
          <w:sz w:val="24"/>
          <w:highlight w:val="magenta"/>
        </w:rPr>
        <w:t>【合同总价的各分项价格和组成详见本合同附件三】</w:t>
      </w:r>
      <w:r>
        <w:rPr>
          <w:rFonts w:hint="eastAsia" w:ascii="宋体" w:hAnsi="宋体"/>
          <w:sz w:val="24"/>
        </w:rPr>
        <w:t>。</w:t>
      </w:r>
    </w:p>
    <w:p>
      <w:pPr>
        <w:numPr>
          <w:ilvl w:val="1"/>
          <w:numId w:val="5"/>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sz w:val="24"/>
        </w:rPr>
        <w:t>合同总价是</w:t>
      </w:r>
      <w:r>
        <w:rPr>
          <w:rFonts w:hint="eastAsia" w:ascii="宋体" w:hAnsi="宋体"/>
          <w:sz w:val="24"/>
        </w:rPr>
        <w:t>本合同项下</w:t>
      </w:r>
      <w:r>
        <w:rPr>
          <w:rFonts w:ascii="宋体" w:hAnsi="宋体"/>
          <w:sz w:val="24"/>
        </w:rPr>
        <w:t>乙方完成工作、完整履行本合同，甲方应支付的全部</w:t>
      </w:r>
      <w:r>
        <w:rPr>
          <w:rFonts w:hint="eastAsia" w:ascii="宋体" w:hAnsi="宋体"/>
          <w:sz w:val="24"/>
        </w:rPr>
        <w:t>金额</w:t>
      </w:r>
      <w:r>
        <w:rPr>
          <w:rFonts w:ascii="宋体" w:hAnsi="宋体"/>
          <w:sz w:val="24"/>
        </w:rPr>
        <w:t>。</w:t>
      </w:r>
      <w:r>
        <w:rPr>
          <w:rFonts w:hint="eastAsia" w:hAnsi="宋体"/>
          <w:sz w:val="24"/>
        </w:rPr>
        <w:t>除非根据本合同规定或国家增值税税率调整引起合同总价调整外，</w:t>
      </w:r>
      <w:r>
        <w:rPr>
          <w:rFonts w:hint="eastAsia" w:ascii="宋体" w:hAnsi="宋体"/>
          <w:sz w:val="24"/>
        </w:rPr>
        <w:t>合同总价为固定价格，不受通货膨胀、利率、汇率、税费、成本及市场等因素变化的影响。</w:t>
      </w:r>
      <w:r>
        <w:rPr>
          <w:sz w:val="24"/>
        </w:rPr>
        <w:t>为免疑义，如果增值税税率因国家增值税税率调整而发生变化，合同总价自动调整，但不含增值税的合同价款保持不变。</w:t>
      </w:r>
      <w:r>
        <w:rPr>
          <w:rFonts w:hint="eastAsia" w:ascii="宋体" w:hAnsi="宋体"/>
          <w:sz w:val="24"/>
        </w:rPr>
        <w:t>除非合同另有约定，乙方应承担其在履行合同义务时产生的全部费用和税费。乙方确认，其同意合同总价前已经获得了所有信息并已考虑了所有可能影响成本和费用的因素。为避免歧义，</w:t>
      </w:r>
      <w:r>
        <w:rPr>
          <w:rFonts w:ascii="宋体" w:hAnsi="宋体"/>
          <w:sz w:val="24"/>
        </w:rPr>
        <w:t>合同总价包括：完成工作所需的设备、器具、材料、供应品、备品备件等的费用；</w:t>
      </w:r>
      <w:r>
        <w:rPr>
          <w:rFonts w:hint="eastAsia" w:ascii="宋体" w:hAnsi="宋体"/>
          <w:sz w:val="24"/>
        </w:rPr>
        <w:t>直接成本、间接成本、</w:t>
      </w:r>
      <w:r>
        <w:rPr>
          <w:rFonts w:ascii="宋体" w:hAnsi="宋体"/>
          <w:sz w:val="24"/>
        </w:rPr>
        <w:t>人力成本；履行质量保证责任的费用；与合同相关的所有税费；</w:t>
      </w:r>
      <w:r>
        <w:rPr>
          <w:rFonts w:hint="eastAsia" w:ascii="宋体" w:hAnsi="宋体"/>
          <w:sz w:val="24"/>
        </w:rPr>
        <w:t>或有费用及合同没有列明但系为实现合同目的所必需的工作和服务费用；乙方所有的风险、义务和责任，以及合同中明确说明由乙方承担的成本和费用等</w:t>
      </w:r>
      <w:r>
        <w:rPr>
          <w:rFonts w:ascii="宋体" w:hAnsi="宋体"/>
          <w:sz w:val="24"/>
        </w:rPr>
        <w:t>。</w:t>
      </w:r>
    </w:p>
    <w:p>
      <w:pPr>
        <w:numPr>
          <w:ilvl w:val="1"/>
          <w:numId w:val="5"/>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numPr>
          <w:ilvl w:val="1"/>
          <w:numId w:val="5"/>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本合同项下的</w:t>
      </w:r>
      <w:r>
        <w:rPr>
          <w:rFonts w:ascii="宋体" w:hAnsi="宋体"/>
          <w:color w:val="000000"/>
          <w:sz w:val="24"/>
        </w:rPr>
        <w:t>付款方式：</w:t>
      </w:r>
      <w:r>
        <w:rPr>
          <w:rFonts w:hint="eastAsia" w:ascii="宋体" w:hAnsi="宋体"/>
          <w:color w:val="000000"/>
          <w:sz w:val="24"/>
          <w:highlight w:val="yellow"/>
        </w:rPr>
        <w:t>【</w:t>
      </w:r>
      <w:r>
        <w:rPr>
          <w:rFonts w:hint="eastAsia" w:ascii="宋体" w:hAnsi="宋体"/>
          <w:color w:val="000000"/>
          <w:sz w:val="24"/>
          <w:highlight w:val="yellow"/>
          <w:lang w:eastAsia="zh-CN"/>
        </w:rPr>
        <w:t>☑</w:t>
      </w:r>
      <w:r>
        <w:rPr>
          <w:rFonts w:ascii="宋体" w:hAnsi="宋体"/>
          <w:color w:val="000000"/>
          <w:sz w:val="24"/>
          <w:highlight w:val="yellow"/>
        </w:rPr>
        <w:t>银行电汇</w:t>
      </w:r>
      <w:r>
        <w:rPr>
          <w:rFonts w:hint="eastAsia" w:ascii="宋体" w:hAnsi="宋体"/>
          <w:color w:val="000000"/>
          <w:sz w:val="24"/>
          <w:highlight w:val="yellow"/>
        </w:rPr>
        <w:t>】</w:t>
      </w:r>
      <w:r>
        <w:rPr>
          <w:rFonts w:hint="eastAsia" w:ascii="宋体" w:hAnsi="宋体"/>
          <w:color w:val="000000"/>
          <w:sz w:val="24"/>
        </w:rPr>
        <w:t>。</w:t>
      </w:r>
    </w:p>
    <w:p>
      <w:pPr>
        <w:numPr>
          <w:ilvl w:val="1"/>
          <w:numId w:val="5"/>
        </w:numPr>
        <w:tabs>
          <w:tab w:val="left" w:pos="709"/>
        </w:tabs>
        <w:adjustRightInd w:val="0"/>
        <w:snapToGrid w:val="0"/>
        <w:spacing w:before="93" w:beforeLines="30" w:after="93" w:afterLines="30" w:line="360" w:lineRule="auto"/>
        <w:ind w:left="709" w:hanging="709"/>
        <w:rPr>
          <w:ins w:id="0" w:author="安立新" w:date="2025-06-27T10:33:04Z"/>
          <w:rFonts w:ascii="宋体" w:hAnsi="宋体"/>
          <w:sz w:val="24"/>
        </w:rPr>
      </w:pPr>
      <w:r>
        <w:rPr>
          <w:rFonts w:hint="eastAsia" w:ascii="宋体" w:hAnsi="宋体"/>
          <w:sz w:val="24"/>
        </w:rPr>
        <w:t>付款进度：</w:t>
      </w:r>
    </w:p>
    <w:p>
      <w:pPr>
        <w:pStyle w:val="2"/>
        <w:spacing w:line="360" w:lineRule="auto"/>
        <w:ind w:left="719" w:leftChars="228" w:hanging="240" w:hangingChars="100"/>
        <w:rPr>
          <w:ins w:id="1" w:author="安立新" w:date="2025-06-27T10:34:01Z"/>
          <w:rFonts w:hint="eastAsia" w:ascii="宋体" w:hAnsi="宋体" w:cs="Times New Roman"/>
          <w:sz w:val="24"/>
          <w:lang w:val="en-US" w:eastAsia="zh-CN"/>
        </w:rPr>
      </w:pPr>
      <w:ins w:id="2" w:author="安立新" w:date="2025-06-27T10:33:17Z">
        <w:r>
          <w:rPr>
            <w:rFonts w:hint="eastAsia" w:ascii="宋体" w:hAnsi="宋体" w:cs="Times New Roman"/>
            <w:sz w:val="24"/>
            <w:lang w:val="en-US" w:eastAsia="zh-CN"/>
          </w:rPr>
          <w:t>2.</w:t>
        </w:r>
      </w:ins>
      <w:ins w:id="3" w:author="安立新" w:date="2025-06-27T10:33:18Z">
        <w:r>
          <w:rPr>
            <w:rFonts w:hint="eastAsia" w:ascii="宋体" w:hAnsi="宋体" w:cs="Times New Roman"/>
            <w:sz w:val="24"/>
            <w:lang w:val="en-US" w:eastAsia="zh-CN"/>
          </w:rPr>
          <w:t>5</w:t>
        </w:r>
      </w:ins>
      <w:ins w:id="4" w:author="安立新" w:date="2025-06-27T10:33:19Z">
        <w:r>
          <w:rPr>
            <w:rFonts w:hint="eastAsia" w:ascii="宋体" w:hAnsi="宋体" w:cs="Times New Roman"/>
            <w:sz w:val="24"/>
            <w:lang w:val="en-US" w:eastAsia="zh-CN"/>
          </w:rPr>
          <w:t>.</w:t>
        </w:r>
      </w:ins>
      <w:ins w:id="5" w:author="安立新" w:date="2025-06-27T10:33:20Z">
        <w:r>
          <w:rPr>
            <w:rFonts w:hint="eastAsia" w:ascii="宋体" w:hAnsi="宋体" w:cs="Times New Roman"/>
            <w:sz w:val="24"/>
            <w:lang w:val="en-US" w:eastAsia="zh-CN"/>
          </w:rPr>
          <w:t>1</w:t>
        </w:r>
      </w:ins>
      <w:ins w:id="6" w:author="安立新" w:date="2025-06-27T10:33:11Z">
        <w:r>
          <w:rPr>
            <w:rFonts w:hint="eastAsia" w:ascii="宋体" w:hAnsi="宋体" w:cs="Times New Roman"/>
            <w:sz w:val="24"/>
            <w:lang w:val="en-US" w:eastAsia="zh-CN"/>
          </w:rPr>
          <w:t>乙方应严格执行《保障农民工工资支付条例》等有关法规规定，本合</w:t>
        </w:r>
        <w:bookmarkStart w:id="116" w:name="_GoBack"/>
        <w:bookmarkEnd w:id="116"/>
        <w:r>
          <w:rPr>
            <w:rFonts w:hint="eastAsia" w:ascii="宋体" w:hAnsi="宋体" w:cs="Times New Roman"/>
            <w:sz w:val="24"/>
            <w:lang w:val="en-US" w:eastAsia="zh-CN"/>
          </w:rPr>
          <w:t>同所约定的付款期限、方式、条件和违约责任等交易条件应遵守该条例的规定。如本合同约定的任何支付条件违反该条例，甲方应按照符合该条例规定的支付条件履行合同，并应按照条例的规定与乙方协商变更本合同的该等支付条件，以保障农民工享有条例规定的合法权益。</w:t>
        </w:r>
      </w:ins>
    </w:p>
    <w:p>
      <w:pPr>
        <w:rPr>
          <w:rFonts w:hint="default"/>
          <w:lang w:val="en-US"/>
        </w:rPr>
      </w:pPr>
      <w:ins w:id="7" w:author="安立新" w:date="2025-06-27T10:34:04Z">
        <w:r>
          <w:rPr>
            <w:rFonts w:hint="eastAsia" w:ascii="宋体" w:hAnsi="宋体" w:cs="Times New Roman"/>
            <w:sz w:val="24"/>
            <w:lang w:val="en-US" w:eastAsia="zh-CN"/>
          </w:rPr>
          <w:t xml:space="preserve">   </w:t>
        </w:r>
      </w:ins>
      <w:ins w:id="8" w:author="安立新" w:date="2025-06-27T10:34:05Z">
        <w:r>
          <w:rPr>
            <w:rFonts w:hint="eastAsia" w:ascii="宋体" w:hAnsi="宋体" w:cs="Times New Roman"/>
            <w:sz w:val="24"/>
            <w:lang w:val="en-US" w:eastAsia="zh-CN"/>
          </w:rPr>
          <w:t xml:space="preserve"> </w:t>
        </w:r>
      </w:ins>
      <w:ins w:id="9" w:author="安立新" w:date="2025-06-27T10:34:07Z">
        <w:r>
          <w:rPr>
            <w:rFonts w:hint="eastAsia" w:ascii="宋体" w:hAnsi="宋体" w:cs="Times New Roman"/>
            <w:sz w:val="24"/>
            <w:lang w:val="en-US" w:eastAsia="zh-CN"/>
          </w:rPr>
          <w:t>2.</w:t>
        </w:r>
      </w:ins>
      <w:ins w:id="10" w:author="安立新" w:date="2025-06-27T10:34:08Z">
        <w:r>
          <w:rPr>
            <w:rFonts w:hint="eastAsia" w:ascii="宋体" w:hAnsi="宋体" w:cs="Times New Roman"/>
            <w:sz w:val="24"/>
            <w:lang w:val="en-US" w:eastAsia="zh-CN"/>
          </w:rPr>
          <w:t>5</w:t>
        </w:r>
      </w:ins>
      <w:ins w:id="11" w:author="安立新" w:date="2025-06-27T10:34:09Z">
        <w:r>
          <w:rPr>
            <w:rFonts w:hint="eastAsia" w:ascii="宋体" w:hAnsi="宋体" w:cs="Times New Roman"/>
            <w:sz w:val="24"/>
            <w:lang w:val="en-US" w:eastAsia="zh-CN"/>
          </w:rPr>
          <w:t>.2</w:t>
        </w:r>
      </w:ins>
    </w:p>
    <w:p>
      <w:pPr>
        <w:pStyle w:val="65"/>
        <w:numPr>
          <w:ilvl w:val="0"/>
          <w:numId w:val="6"/>
        </w:numPr>
        <w:tabs>
          <w:tab w:val="left" w:pos="1276"/>
        </w:tabs>
        <w:adjustRightInd w:val="0"/>
        <w:snapToGrid w:val="0"/>
        <w:spacing w:before="93" w:beforeLines="30" w:after="93" w:afterLines="30" w:line="360" w:lineRule="auto"/>
        <w:ind w:firstLineChars="0"/>
        <w:rPr>
          <w:color w:val="000000"/>
          <w:sz w:val="24"/>
        </w:rPr>
      </w:pPr>
      <w:r>
        <w:rPr>
          <w:rFonts w:hint="eastAsia"/>
          <w:sz w:val="24"/>
        </w:rPr>
        <w:t>第一笔付款：</w:t>
      </w:r>
    </w:p>
    <w:p>
      <w:pPr>
        <w:pStyle w:val="65"/>
        <w:tabs>
          <w:tab w:val="left" w:pos="1276"/>
        </w:tabs>
        <w:adjustRightInd w:val="0"/>
        <w:snapToGrid w:val="0"/>
        <w:spacing w:before="93" w:beforeLines="30" w:after="93" w:afterLines="30" w:line="360" w:lineRule="auto"/>
        <w:ind w:left="1128" w:firstLine="0" w:firstLineChars="0"/>
        <w:rPr>
          <w:color w:val="000000"/>
          <w:sz w:val="24"/>
        </w:rPr>
      </w:pPr>
      <w:r>
        <w:rPr>
          <w:rFonts w:hint="eastAsia"/>
          <w:sz w:val="24"/>
        </w:rPr>
        <w:t>乙方完成本合同项下的工作、提交工作成果，且验收合格后</w:t>
      </w:r>
      <w:r>
        <w:rPr>
          <w:rFonts w:hint="eastAsia"/>
          <w:sz w:val="24"/>
          <w:highlight w:val="magenta"/>
        </w:rPr>
        <w:t>【</w:t>
      </w:r>
      <w:r>
        <w:rPr>
          <w:rFonts w:hint="eastAsia"/>
          <w:sz w:val="24"/>
          <w:highlight w:val="magenta"/>
          <w:lang w:val="en-US" w:eastAsia="zh-CN"/>
        </w:rPr>
        <w:t>20</w:t>
      </w:r>
      <w:r>
        <w:rPr>
          <w:rFonts w:hint="eastAsia"/>
          <w:sz w:val="24"/>
          <w:highlight w:val="magenta"/>
        </w:rPr>
        <w:t>】</w:t>
      </w:r>
      <w:r>
        <w:rPr>
          <w:rFonts w:hint="eastAsia"/>
          <w:sz w:val="24"/>
        </w:rPr>
        <w:t>日内，甲方应向乙方支付合同总价的</w:t>
      </w:r>
      <w:r>
        <w:rPr>
          <w:rFonts w:hint="eastAsia"/>
          <w:sz w:val="24"/>
          <w:highlight w:val="magenta"/>
        </w:rPr>
        <w:t>【</w:t>
      </w:r>
      <w:r>
        <w:rPr>
          <w:rFonts w:hint="eastAsia"/>
          <w:sz w:val="24"/>
          <w:highlight w:val="magenta"/>
          <w:lang w:val="en-US" w:eastAsia="zh-CN"/>
        </w:rPr>
        <w:t>97%</w:t>
      </w:r>
      <w:r>
        <w:rPr>
          <w:rFonts w:hint="eastAsia"/>
          <w:sz w:val="24"/>
          <w:highlight w:val="magenta"/>
        </w:rPr>
        <w:t>】</w:t>
      </w:r>
      <w:r>
        <w:rPr>
          <w:rFonts w:hint="eastAsia"/>
          <w:sz w:val="24"/>
        </w:rPr>
        <w:t>，即</w:t>
      </w:r>
      <w:r>
        <w:rPr>
          <w:rFonts w:hint="eastAsia"/>
          <w:sz w:val="24"/>
          <w:highlight w:val="magenta"/>
        </w:rPr>
        <w:t>【</w:t>
      </w:r>
      <w:r>
        <w:rPr>
          <w:rFonts w:hint="eastAsia"/>
          <w:i/>
          <w:sz w:val="24"/>
          <w:highlight w:val="magenta"/>
        </w:rPr>
        <w:t>填入小写金额</w:t>
      </w:r>
      <w:r>
        <w:rPr>
          <w:rFonts w:hint="eastAsia"/>
          <w:sz w:val="24"/>
          <w:highlight w:val="magenta"/>
        </w:rPr>
        <w:t>】</w:t>
      </w:r>
      <w:r>
        <w:rPr>
          <w:rFonts w:hint="eastAsia"/>
          <w:sz w:val="24"/>
        </w:rPr>
        <w:t>（大写：</w:t>
      </w:r>
      <w:r>
        <w:rPr>
          <w:rFonts w:hint="eastAsia"/>
          <w:sz w:val="24"/>
          <w:highlight w:val="magenta"/>
        </w:rPr>
        <w:t>【</w:t>
      </w:r>
      <w:r>
        <w:rPr>
          <w:rFonts w:hint="eastAsia"/>
          <w:i/>
          <w:sz w:val="24"/>
          <w:highlight w:val="magenta"/>
        </w:rPr>
        <w:t>填入大写金额</w:t>
      </w:r>
      <w:r>
        <w:rPr>
          <w:rFonts w:hint="eastAsia"/>
          <w:sz w:val="24"/>
          <w:highlight w:val="magenta"/>
        </w:rPr>
        <w:t>】</w:t>
      </w:r>
      <w:r>
        <w:rPr>
          <w:rFonts w:hint="eastAsia"/>
          <w:sz w:val="24"/>
        </w:rPr>
        <w:t>）；</w:t>
      </w:r>
    </w:p>
    <w:p>
      <w:pPr>
        <w:pStyle w:val="65"/>
        <w:numPr>
          <w:ilvl w:val="0"/>
          <w:numId w:val="6"/>
        </w:numPr>
        <w:tabs>
          <w:tab w:val="left" w:pos="1276"/>
        </w:tabs>
        <w:adjustRightInd w:val="0"/>
        <w:snapToGrid w:val="0"/>
        <w:spacing w:before="93" w:beforeLines="30" w:after="93" w:afterLines="30" w:line="360" w:lineRule="auto"/>
        <w:ind w:firstLineChars="0"/>
        <w:rPr>
          <w:color w:val="000000"/>
          <w:sz w:val="24"/>
        </w:rPr>
      </w:pPr>
      <w:r>
        <w:rPr>
          <w:rFonts w:hint="eastAsia"/>
          <w:color w:val="000000"/>
          <w:sz w:val="24"/>
        </w:rPr>
        <w:t>第二笔付款：</w:t>
      </w:r>
    </w:p>
    <w:p>
      <w:pPr>
        <w:pStyle w:val="65"/>
        <w:tabs>
          <w:tab w:val="left" w:pos="1276"/>
        </w:tabs>
        <w:adjustRightInd w:val="0"/>
        <w:snapToGrid w:val="0"/>
        <w:spacing w:before="93" w:beforeLines="30" w:after="93" w:afterLines="30" w:line="360" w:lineRule="auto"/>
        <w:ind w:left="960" w:hanging="960" w:hangingChars="400"/>
        <w:rPr>
          <w:sz w:val="24"/>
        </w:rPr>
      </w:pPr>
      <w:r>
        <w:rPr>
          <w:rFonts w:hint="eastAsia"/>
          <w:i/>
          <w:sz w:val="24"/>
          <w:highlight w:val="none"/>
          <w:u w:val="none"/>
          <w:lang w:val="en-US" w:eastAsia="zh-CN"/>
        </w:rPr>
        <w:t xml:space="preserve">         </w:t>
      </w:r>
      <w:r>
        <w:rPr>
          <w:rFonts w:hint="eastAsia"/>
          <w:sz w:val="24"/>
        </w:rPr>
        <w:t>合同总价的</w:t>
      </w:r>
      <w:r>
        <w:rPr>
          <w:rFonts w:hint="eastAsia"/>
          <w:sz w:val="24"/>
          <w:highlight w:val="magenta"/>
        </w:rPr>
        <w:t>【</w:t>
      </w:r>
      <w:r>
        <w:rPr>
          <w:rFonts w:hint="eastAsia"/>
          <w:sz w:val="24"/>
          <w:highlight w:val="magenta"/>
          <w:lang w:val="en-US" w:eastAsia="zh-CN"/>
        </w:rPr>
        <w:t>3%</w:t>
      </w:r>
      <w:r>
        <w:rPr>
          <w:rFonts w:hint="eastAsia"/>
          <w:sz w:val="24"/>
          <w:highlight w:val="magenta"/>
        </w:rPr>
        <w:t>】</w:t>
      </w:r>
      <w:r>
        <w:rPr>
          <w:rFonts w:hint="eastAsia"/>
          <w:sz w:val="24"/>
        </w:rPr>
        <w:t>，即</w:t>
      </w:r>
      <w:r>
        <w:rPr>
          <w:rFonts w:hint="eastAsia"/>
          <w:sz w:val="24"/>
          <w:highlight w:val="magenta"/>
        </w:rPr>
        <w:t>【</w:t>
      </w:r>
      <w:r>
        <w:rPr>
          <w:rFonts w:hint="eastAsia"/>
          <w:i/>
          <w:sz w:val="24"/>
          <w:highlight w:val="magenta"/>
        </w:rPr>
        <w:t>填入币种英文简写，如</w:t>
      </w:r>
      <w:r>
        <w:rPr>
          <w:i/>
          <w:sz w:val="24"/>
          <w:highlight w:val="magenta"/>
        </w:rPr>
        <w:t>RMB</w:t>
      </w:r>
      <w:r>
        <w:rPr>
          <w:rFonts w:hint="eastAsia"/>
          <w:sz w:val="24"/>
          <w:highlight w:val="magenta"/>
        </w:rPr>
        <w:t>】【</w:t>
      </w:r>
      <w:r>
        <w:rPr>
          <w:rFonts w:hint="eastAsia"/>
          <w:i/>
          <w:sz w:val="24"/>
          <w:highlight w:val="magenta"/>
        </w:rPr>
        <w:t>填入小写金额</w:t>
      </w:r>
      <w:r>
        <w:rPr>
          <w:rFonts w:hint="eastAsia"/>
          <w:sz w:val="24"/>
          <w:highlight w:val="magenta"/>
        </w:rPr>
        <w:t>】</w:t>
      </w:r>
      <w:r>
        <w:rPr>
          <w:rFonts w:hint="eastAsia"/>
          <w:sz w:val="24"/>
        </w:rPr>
        <w:t>（大写：</w:t>
      </w:r>
      <w:r>
        <w:rPr>
          <w:rFonts w:hint="eastAsia"/>
          <w:sz w:val="24"/>
          <w:highlight w:val="magenta"/>
        </w:rPr>
        <w:t>【</w:t>
      </w:r>
      <w:r>
        <w:rPr>
          <w:rFonts w:hint="eastAsia"/>
          <w:i/>
          <w:sz w:val="24"/>
          <w:highlight w:val="magenta"/>
        </w:rPr>
        <w:t>填入币种名称，如人民币</w:t>
      </w:r>
      <w:r>
        <w:rPr>
          <w:rFonts w:hint="eastAsia"/>
          <w:sz w:val="24"/>
          <w:highlight w:val="magenta"/>
        </w:rPr>
        <w:t>】【</w:t>
      </w:r>
      <w:r>
        <w:rPr>
          <w:rFonts w:hint="eastAsia"/>
          <w:i/>
          <w:sz w:val="24"/>
          <w:highlight w:val="magenta"/>
        </w:rPr>
        <w:t>填入大写金额</w:t>
      </w:r>
      <w:r>
        <w:rPr>
          <w:rFonts w:hint="eastAsia"/>
          <w:sz w:val="24"/>
          <w:highlight w:val="magenta"/>
        </w:rPr>
        <w:t>】</w:t>
      </w:r>
      <w:r>
        <w:rPr>
          <w:rFonts w:hint="eastAsia"/>
          <w:sz w:val="24"/>
        </w:rPr>
        <w:t>）作为质保金。质保期结束且乙方完整履行质量保证责任后</w:t>
      </w:r>
      <w:r>
        <w:rPr>
          <w:rFonts w:hint="eastAsia"/>
          <w:sz w:val="24"/>
          <w:highlight w:val="magenta"/>
        </w:rPr>
        <w:t>【</w:t>
      </w:r>
      <w:r>
        <w:rPr>
          <w:rFonts w:hint="eastAsia"/>
          <w:sz w:val="24"/>
          <w:highlight w:val="magenta"/>
          <w:lang w:val="en-US" w:eastAsia="zh-CN"/>
        </w:rPr>
        <w:t>30</w:t>
      </w:r>
      <w:r>
        <w:rPr>
          <w:rFonts w:hint="eastAsia"/>
          <w:sz w:val="24"/>
          <w:highlight w:val="magenta"/>
        </w:rPr>
        <w:t>】</w:t>
      </w:r>
      <w:r>
        <w:rPr>
          <w:rFonts w:hint="eastAsia"/>
          <w:sz w:val="24"/>
        </w:rPr>
        <w:t>日内，甲方应向乙方支付该等质保金。</w:t>
      </w:r>
    </w:p>
    <w:p>
      <w:pPr>
        <w:numPr>
          <w:ilvl w:val="1"/>
          <w:numId w:val="5"/>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color w:val="000000"/>
          <w:sz w:val="24"/>
        </w:rPr>
        <w:t>乙方应根据合同约定的付款条件和进度，提前向甲方开具符合中国法律法规要求的发票并提供相关支持文件。如乙方提供的服务属于增值税应税范围，乙方应为甲方开具增值税专用发票。如乙方未开具上述发票或提供相关支持文件，甲方有权拒付相关合同价款。如果甲方对乙方出具的该等发票和提供的相关支持文件无异议，应于收到该等发票和相关支持文件之日起</w:t>
      </w:r>
      <w:r>
        <w:rPr>
          <w:rFonts w:hint="eastAsia" w:ascii="宋体" w:hAnsi="宋体"/>
          <w:color w:val="000000"/>
          <w:sz w:val="24"/>
          <w:highlight w:val="magenta"/>
        </w:rPr>
        <w:t>【</w:t>
      </w:r>
      <w:r>
        <w:rPr>
          <w:rFonts w:hint="eastAsia" w:ascii="宋体" w:hAnsi="宋体"/>
          <w:color w:val="000000"/>
          <w:sz w:val="24"/>
          <w:highlight w:val="magenta"/>
          <w:lang w:val="en-US" w:eastAsia="zh-CN"/>
        </w:rPr>
        <w:t>20</w:t>
      </w:r>
      <w:r>
        <w:rPr>
          <w:rFonts w:hint="eastAsia" w:ascii="宋体" w:hAnsi="宋体"/>
          <w:color w:val="000000"/>
          <w:sz w:val="24"/>
          <w:highlight w:val="magenta"/>
        </w:rPr>
        <w:t>】</w:t>
      </w:r>
      <w:r>
        <w:rPr>
          <w:rFonts w:hint="eastAsia" w:ascii="宋体" w:hAnsi="宋体"/>
          <w:color w:val="000000"/>
          <w:sz w:val="24"/>
        </w:rPr>
        <w:t>日内向乙方付款。</w:t>
      </w:r>
      <w:r>
        <w:rPr>
          <w:color w:val="000000"/>
          <w:sz w:val="24"/>
        </w:rPr>
        <w:t>如付款到期日非为银行工作日，则付款到期日顺延至下一个银行工作日。</w:t>
      </w:r>
      <w:r>
        <w:rPr>
          <w:rFonts w:hint="eastAsia"/>
          <w:sz w:val="24"/>
        </w:rPr>
        <w:t>如甲方对乙方开具的该等发票和相关支持文件有异议，应于收到发票及相关支持文件后</w:t>
      </w:r>
      <w:r>
        <w:rPr>
          <w:rFonts w:hint="eastAsia"/>
          <w:sz w:val="24"/>
          <w:highlight w:val="magenta"/>
        </w:rPr>
        <w:t>【</w:t>
      </w:r>
      <w:r>
        <w:rPr>
          <w:rFonts w:hint="eastAsia"/>
          <w:sz w:val="24"/>
          <w:highlight w:val="magenta"/>
          <w:lang w:val="en-US" w:eastAsia="zh-CN"/>
        </w:rPr>
        <w:t>7</w:t>
      </w:r>
      <w:r>
        <w:rPr>
          <w:rFonts w:hint="eastAsia"/>
          <w:sz w:val="24"/>
          <w:highlight w:val="magenta"/>
        </w:rPr>
        <w:t>】</w:t>
      </w:r>
      <w:r>
        <w:rPr>
          <w:rFonts w:hint="eastAsia"/>
          <w:sz w:val="24"/>
        </w:rPr>
        <w:t>日内通知乙方，乙方应重新开具发票和相关支持文件</w:t>
      </w:r>
      <w:r>
        <w:rPr>
          <w:rFonts w:hint="eastAsia" w:hAnsi="宋体"/>
          <w:sz w:val="24"/>
        </w:rPr>
        <w:t>，</w:t>
      </w:r>
      <w:r>
        <w:rPr>
          <w:color w:val="000000"/>
          <w:sz w:val="24"/>
        </w:rPr>
        <w:t>甲方应于收到乙方重新开具的发票和相关支持文件后</w:t>
      </w:r>
      <w:r>
        <w:rPr>
          <w:color w:val="000000"/>
          <w:sz w:val="24"/>
          <w:highlight w:val="magenta"/>
        </w:rPr>
        <w:t>【</w:t>
      </w:r>
      <w:r>
        <w:rPr>
          <w:rFonts w:hint="eastAsia"/>
          <w:color w:val="000000"/>
          <w:sz w:val="24"/>
          <w:highlight w:val="magenta"/>
          <w:lang w:val="en-US" w:eastAsia="zh-CN"/>
        </w:rPr>
        <w:t>20</w:t>
      </w:r>
      <w:r>
        <w:rPr>
          <w:color w:val="000000"/>
          <w:sz w:val="24"/>
          <w:highlight w:val="magenta"/>
        </w:rPr>
        <w:t>】</w:t>
      </w:r>
      <w:r>
        <w:rPr>
          <w:color w:val="000000"/>
          <w:sz w:val="24"/>
        </w:rPr>
        <w:t>日内向乙方付款</w:t>
      </w:r>
      <w:r>
        <w:rPr>
          <w:rFonts w:hint="eastAsia" w:ascii="宋体" w:hAnsi="宋体"/>
          <w:color w:val="000000"/>
          <w:sz w:val="24"/>
        </w:rPr>
        <w:t>。</w:t>
      </w:r>
    </w:p>
    <w:p>
      <w:pPr>
        <w:numPr>
          <w:ilvl w:val="1"/>
          <w:numId w:val="5"/>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乙方</w:t>
      </w:r>
      <w:r>
        <w:rPr>
          <w:rFonts w:ascii="宋体" w:hAnsi="宋体"/>
          <w:sz w:val="24"/>
        </w:rPr>
        <w:t>账户</w:t>
      </w:r>
    </w:p>
    <w:p>
      <w:pPr>
        <w:tabs>
          <w:tab w:val="left" w:pos="709"/>
          <w:tab w:val="left" w:pos="1418"/>
        </w:tabs>
        <w:adjustRightInd w:val="0"/>
        <w:snapToGrid w:val="0"/>
        <w:spacing w:before="93" w:beforeLines="30" w:after="93" w:afterLines="30" w:line="360" w:lineRule="auto"/>
        <w:ind w:left="708" w:leftChars="337"/>
        <w:rPr>
          <w:rFonts w:ascii="宋体" w:hAnsi="宋体"/>
          <w:sz w:val="24"/>
        </w:rPr>
      </w:pPr>
      <w:r>
        <w:rPr>
          <w:rFonts w:ascii="宋体" w:hAnsi="宋体"/>
          <w:sz w:val="24"/>
        </w:rPr>
        <w:t>乙方应通过如下账户收取合同总价及其它款项，并通过该账户向甲方支付与合同有关的任何款项：</w:t>
      </w:r>
    </w:p>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highlight w:val="magenta"/>
        </w:rPr>
      </w:pPr>
      <w:r>
        <w:rPr>
          <w:rFonts w:ascii="宋体" w:hAnsi="宋体"/>
          <w:sz w:val="24"/>
          <w:highlight w:val="magenta"/>
        </w:rPr>
        <w:t>乙方名称：</w:t>
      </w:r>
      <w:r>
        <w:rPr>
          <w:rFonts w:hint="eastAsia" w:ascii="宋体" w:hAnsi="宋体"/>
          <w:sz w:val="24"/>
          <w:highlight w:val="magenta"/>
          <w:u w:val="single"/>
        </w:rPr>
        <w:t xml:space="preserve">                            </w:t>
      </w:r>
      <w:r>
        <w:rPr>
          <w:rFonts w:ascii="宋体" w:hAnsi="宋体"/>
          <w:sz w:val="24"/>
          <w:highlight w:val="magenta"/>
        </w:rPr>
        <w:t xml:space="preserve"> </w:t>
      </w:r>
    </w:p>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highlight w:val="magenta"/>
        </w:rPr>
      </w:pPr>
      <w:r>
        <w:rPr>
          <w:rFonts w:ascii="宋体" w:hAnsi="宋体"/>
          <w:sz w:val="24"/>
          <w:highlight w:val="magenta"/>
        </w:rPr>
        <w:t>账号：</w:t>
      </w:r>
      <w:r>
        <w:rPr>
          <w:rFonts w:hint="eastAsia" w:ascii="宋体" w:hAnsi="宋体"/>
          <w:sz w:val="24"/>
          <w:highlight w:val="magenta"/>
          <w:u w:val="single"/>
        </w:rPr>
        <w:t xml:space="preserve">                                 </w:t>
      </w:r>
    </w:p>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highlight w:val="magenta"/>
        </w:rPr>
      </w:pPr>
      <w:r>
        <w:rPr>
          <w:rFonts w:ascii="宋体" w:hAnsi="宋体"/>
          <w:sz w:val="24"/>
          <w:highlight w:val="magenta"/>
        </w:rPr>
        <w:t>开户行名称：</w:t>
      </w:r>
      <w:bookmarkStart w:id="30" w:name="OLE_LINK44"/>
      <w:bookmarkStart w:id="31" w:name="OLE_LINK42"/>
      <w:bookmarkStart w:id="32" w:name="OLE_LINK40"/>
      <w:bookmarkStart w:id="33" w:name="OLE_LINK41"/>
      <w:bookmarkStart w:id="34" w:name="OLE_LINK43"/>
      <w:r>
        <w:rPr>
          <w:rFonts w:hint="eastAsia" w:ascii="宋体" w:hAnsi="宋体"/>
          <w:sz w:val="24"/>
          <w:highlight w:val="magenta"/>
          <w:u w:val="single"/>
        </w:rPr>
        <w:t xml:space="preserve">                          </w:t>
      </w:r>
      <w:r>
        <w:rPr>
          <w:rFonts w:ascii="宋体" w:hAnsi="宋体"/>
          <w:sz w:val="24"/>
          <w:highlight w:val="magenta"/>
        </w:rPr>
        <w:t xml:space="preserve"> </w:t>
      </w:r>
      <w:bookmarkEnd w:id="30"/>
      <w:bookmarkEnd w:id="31"/>
      <w:bookmarkEnd w:id="32"/>
      <w:bookmarkEnd w:id="33"/>
      <w:bookmarkEnd w:id="34"/>
    </w:p>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rPr>
      </w:pPr>
      <w:r>
        <w:rPr>
          <w:rFonts w:ascii="宋体" w:hAnsi="宋体"/>
          <w:sz w:val="24"/>
          <w:highlight w:val="magenta"/>
        </w:rPr>
        <w:t>开户行地址：</w:t>
      </w:r>
      <w:r>
        <w:rPr>
          <w:rFonts w:hint="eastAsia" w:ascii="宋体" w:hAnsi="宋体"/>
          <w:sz w:val="24"/>
          <w:highlight w:val="magenta"/>
          <w:u w:val="single"/>
        </w:rPr>
        <w:t xml:space="preserve">                          </w:t>
      </w:r>
      <w:r>
        <w:rPr>
          <w:rFonts w:ascii="宋体" w:hAnsi="宋体"/>
          <w:sz w:val="24"/>
          <w:highlight w:val="magenta"/>
        </w:rPr>
        <w:t xml:space="preserve"> </w:t>
      </w:r>
      <w:r>
        <w:rPr>
          <w:rFonts w:ascii="宋体" w:hAnsi="宋体"/>
          <w:sz w:val="24"/>
        </w:rPr>
        <w:t xml:space="preserve"> </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35" w:name="_Toc364839363"/>
      <w:bookmarkStart w:id="36" w:name="_Toc299912665"/>
      <w:bookmarkStart w:id="37" w:name="_Toc299915681"/>
      <w:r>
        <w:rPr>
          <w:rFonts w:hint="eastAsia" w:ascii="宋体" w:hAnsi="宋体"/>
          <w:szCs w:val="24"/>
        </w:rPr>
        <w:t xml:space="preserve"> 工作期限</w:t>
      </w:r>
      <w:bookmarkEnd w:id="35"/>
    </w:p>
    <w:p>
      <w:pPr>
        <w:pStyle w:val="15"/>
        <w:numPr>
          <w:ilvl w:val="0"/>
          <w:numId w:val="7"/>
        </w:numPr>
        <w:tabs>
          <w:tab w:val="left" w:pos="709"/>
        </w:tabs>
        <w:autoSpaceDE w:val="0"/>
        <w:autoSpaceDN w:val="0"/>
        <w:adjustRightInd w:val="0"/>
        <w:spacing w:before="93" w:beforeLines="30" w:after="93" w:afterLines="30" w:line="360" w:lineRule="auto"/>
        <w:ind w:left="709" w:hanging="709"/>
        <w:rPr>
          <w:rFonts w:ascii="宋体" w:hAnsi="宋体" w:eastAsia="宋体"/>
          <w:sz w:val="24"/>
          <w:szCs w:val="24"/>
        </w:rPr>
      </w:pPr>
      <w:r>
        <w:rPr>
          <w:rFonts w:hint="eastAsia" w:ascii="宋体" w:hAnsi="宋体" w:eastAsia="宋体"/>
          <w:sz w:val="24"/>
          <w:szCs w:val="24"/>
        </w:rPr>
        <w:t>工作期限为：</w:t>
      </w:r>
      <w:r>
        <w:rPr>
          <w:rFonts w:hint="eastAsia" w:ascii="宋体" w:hAnsi="宋体" w:eastAsia="宋体"/>
          <w:sz w:val="24"/>
          <w:szCs w:val="24"/>
          <w:highlight w:val="magenta"/>
        </w:rPr>
        <w:t>【</w:t>
      </w:r>
      <w:r>
        <w:rPr>
          <w:rFonts w:hint="eastAsia" w:ascii="宋体" w:hAnsi="宋体" w:eastAsia="宋体"/>
          <w:i/>
          <w:sz w:val="24"/>
          <w:szCs w:val="24"/>
          <w:highlight w:val="magenta"/>
        </w:rPr>
        <w:t>“详见本合同附件二</w:t>
      </w:r>
      <w:r>
        <w:rPr>
          <w:rFonts w:ascii="宋体" w:hAnsi="宋体" w:eastAsia="宋体"/>
          <w:i/>
          <w:sz w:val="24"/>
          <w:szCs w:val="24"/>
          <w:highlight w:val="magenta"/>
        </w:rPr>
        <w:t>”</w:t>
      </w:r>
      <w:r>
        <w:rPr>
          <w:rFonts w:hint="eastAsia" w:ascii="宋体" w:hAnsi="宋体" w:eastAsia="宋体"/>
          <w:sz w:val="24"/>
          <w:szCs w:val="24"/>
          <w:highlight w:val="magenta"/>
        </w:rPr>
        <w:t>】</w:t>
      </w:r>
      <w:r>
        <w:rPr>
          <w:rFonts w:hint="eastAsia" w:ascii="宋体" w:hAnsi="宋体" w:eastAsia="宋体"/>
          <w:sz w:val="24"/>
          <w:szCs w:val="24"/>
        </w:rPr>
        <w:t xml:space="preserve"> ；</w:t>
      </w:r>
    </w:p>
    <w:p>
      <w:pPr>
        <w:pStyle w:val="15"/>
        <w:numPr>
          <w:ilvl w:val="0"/>
          <w:numId w:val="7"/>
        </w:numPr>
        <w:tabs>
          <w:tab w:val="left" w:pos="709"/>
        </w:tabs>
        <w:autoSpaceDE w:val="0"/>
        <w:autoSpaceDN w:val="0"/>
        <w:adjustRightInd w:val="0"/>
        <w:spacing w:before="93" w:beforeLines="30" w:after="93" w:afterLines="30" w:line="360" w:lineRule="auto"/>
        <w:ind w:left="709" w:hanging="709"/>
        <w:rPr>
          <w:rFonts w:ascii="宋体" w:hAnsi="宋体" w:eastAsia="宋体"/>
          <w:sz w:val="24"/>
          <w:szCs w:val="24"/>
        </w:rPr>
      </w:pPr>
      <w:r>
        <w:rPr>
          <w:rFonts w:hint="eastAsia" w:ascii="宋体" w:hAnsi="宋体" w:eastAsia="宋体"/>
          <w:sz w:val="24"/>
          <w:szCs w:val="24"/>
        </w:rPr>
        <w:t>工作进度为：</w:t>
      </w:r>
      <w:r>
        <w:rPr>
          <w:rFonts w:hint="eastAsia" w:ascii="宋体" w:hAnsi="宋体" w:eastAsia="宋体"/>
          <w:sz w:val="24"/>
          <w:szCs w:val="24"/>
          <w:highlight w:val="magenta"/>
        </w:rPr>
        <w:t>【</w:t>
      </w:r>
      <w:r>
        <w:rPr>
          <w:rFonts w:hint="eastAsia" w:ascii="宋体" w:hAnsi="宋体" w:eastAsia="宋体"/>
          <w:i/>
          <w:sz w:val="24"/>
          <w:szCs w:val="24"/>
          <w:highlight w:val="magenta"/>
        </w:rPr>
        <w:t>“详见本合同附件二</w:t>
      </w:r>
      <w:r>
        <w:rPr>
          <w:rFonts w:ascii="宋体" w:hAnsi="宋体" w:eastAsia="宋体"/>
          <w:i/>
          <w:sz w:val="24"/>
          <w:szCs w:val="24"/>
          <w:highlight w:val="magenta"/>
        </w:rPr>
        <w:t>”</w:t>
      </w:r>
      <w:r>
        <w:rPr>
          <w:rFonts w:hint="eastAsia" w:ascii="宋体" w:hAnsi="宋体" w:eastAsia="宋体"/>
          <w:sz w:val="24"/>
          <w:szCs w:val="24"/>
          <w:highlight w:val="magenta"/>
        </w:rPr>
        <w:t>】</w:t>
      </w:r>
    </w:p>
    <w:p>
      <w:pPr>
        <w:pStyle w:val="15"/>
        <w:numPr>
          <w:ilvl w:val="0"/>
          <w:numId w:val="7"/>
        </w:numPr>
        <w:tabs>
          <w:tab w:val="left" w:pos="709"/>
        </w:tabs>
        <w:autoSpaceDE w:val="0"/>
        <w:autoSpaceDN w:val="0"/>
        <w:adjustRightInd w:val="0"/>
        <w:spacing w:before="93" w:beforeLines="30" w:after="93" w:afterLines="30" w:line="360" w:lineRule="auto"/>
        <w:ind w:left="709" w:hanging="709"/>
        <w:rPr>
          <w:rFonts w:ascii="宋体" w:hAnsi="宋体" w:eastAsia="宋体"/>
          <w:sz w:val="24"/>
          <w:szCs w:val="24"/>
        </w:rPr>
      </w:pPr>
      <w:r>
        <w:rPr>
          <w:rFonts w:ascii="宋体" w:hAnsi="宋体" w:eastAsia="宋体"/>
          <w:sz w:val="24"/>
          <w:szCs w:val="24"/>
        </w:rPr>
        <w:t>乙方</w:t>
      </w:r>
      <w:r>
        <w:rPr>
          <w:rFonts w:hint="eastAsia" w:ascii="宋体" w:hAnsi="宋体" w:eastAsia="宋体"/>
          <w:sz w:val="24"/>
          <w:szCs w:val="24"/>
        </w:rPr>
        <w:t>应严格根据工作进度和工作期限，提供合同项下的服务，</w:t>
      </w:r>
      <w:r>
        <w:rPr>
          <w:rFonts w:ascii="宋体" w:hAnsi="宋体" w:eastAsia="宋体"/>
          <w:sz w:val="24"/>
          <w:szCs w:val="24"/>
        </w:rPr>
        <w:t>完成合同</w:t>
      </w:r>
      <w:r>
        <w:rPr>
          <w:rFonts w:hint="eastAsia" w:ascii="宋体" w:hAnsi="宋体" w:eastAsia="宋体"/>
          <w:sz w:val="24"/>
          <w:szCs w:val="24"/>
        </w:rPr>
        <w:t>项下的全部</w:t>
      </w:r>
      <w:r>
        <w:rPr>
          <w:rFonts w:ascii="宋体" w:hAnsi="宋体" w:eastAsia="宋体"/>
          <w:sz w:val="24"/>
          <w:szCs w:val="24"/>
        </w:rPr>
        <w:t>工作，履行合同</w:t>
      </w:r>
      <w:r>
        <w:rPr>
          <w:rFonts w:hint="eastAsia" w:ascii="宋体" w:hAnsi="宋体" w:eastAsia="宋体"/>
          <w:sz w:val="24"/>
          <w:szCs w:val="24"/>
        </w:rPr>
        <w:t>约</w:t>
      </w:r>
      <w:r>
        <w:rPr>
          <w:rFonts w:ascii="宋体" w:hAnsi="宋体" w:eastAsia="宋体"/>
          <w:sz w:val="24"/>
          <w:szCs w:val="24"/>
        </w:rPr>
        <w:t>定的义务</w:t>
      </w:r>
      <w:r>
        <w:rPr>
          <w:rFonts w:hint="eastAsia" w:ascii="宋体" w:hAnsi="宋体" w:eastAsia="宋体"/>
          <w:sz w:val="24"/>
          <w:szCs w:val="24"/>
        </w:rPr>
        <w:t>，向甲方提交工作成果。</w:t>
      </w:r>
    </w:p>
    <w:p>
      <w:pPr>
        <w:pStyle w:val="15"/>
        <w:numPr>
          <w:ilvl w:val="0"/>
          <w:numId w:val="7"/>
        </w:numPr>
        <w:tabs>
          <w:tab w:val="left" w:pos="709"/>
        </w:tabs>
        <w:autoSpaceDE w:val="0"/>
        <w:autoSpaceDN w:val="0"/>
        <w:adjustRightInd w:val="0"/>
        <w:spacing w:before="93" w:beforeLines="30" w:after="93" w:afterLines="30" w:line="360" w:lineRule="auto"/>
        <w:ind w:left="709" w:hanging="709"/>
        <w:rPr>
          <w:rFonts w:ascii="宋体" w:hAnsi="宋体" w:eastAsia="宋体"/>
          <w:color w:val="000000"/>
          <w:sz w:val="24"/>
          <w:szCs w:val="24"/>
        </w:rPr>
      </w:pPr>
      <w:r>
        <w:rPr>
          <w:rFonts w:hint="eastAsia" w:ascii="宋体" w:hAnsi="宋体" w:eastAsia="宋体"/>
          <w:color w:val="000000"/>
          <w:sz w:val="24"/>
          <w:szCs w:val="24"/>
        </w:rPr>
        <w:t>乙方应提供高效、及时的服务，确保服务实际进度符合工作进度和工作期限的要求。</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38" w:name="_Toc299915683"/>
      <w:bookmarkStart w:id="39" w:name="_Toc364839364"/>
      <w:r>
        <w:rPr>
          <w:rFonts w:hint="eastAsia" w:ascii="宋体" w:hAnsi="宋体"/>
          <w:szCs w:val="24"/>
        </w:rPr>
        <w:t xml:space="preserve"> 乙方人员</w:t>
      </w:r>
      <w:bookmarkEnd w:id="38"/>
      <w:bookmarkEnd w:id="39"/>
    </w:p>
    <w:p>
      <w:pPr>
        <w:numPr>
          <w:ilvl w:val="1"/>
          <w:numId w:val="8"/>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一般要求：</w:t>
      </w:r>
    </w:p>
    <w:p>
      <w:pPr>
        <w:numPr>
          <w:ilvl w:val="0"/>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乙方应选聘、组织充足、适格、有经验的人员执行、完成</w:t>
      </w:r>
      <w:r>
        <w:rPr>
          <w:rFonts w:hint="eastAsia" w:ascii="宋体" w:hAnsi="宋体"/>
          <w:sz w:val="24"/>
        </w:rPr>
        <w:t>本合同项下的工作</w:t>
      </w:r>
      <w:r>
        <w:rPr>
          <w:rFonts w:ascii="宋体" w:hAnsi="宋体"/>
          <w:sz w:val="24"/>
        </w:rPr>
        <w:t>。</w:t>
      </w:r>
    </w:p>
    <w:p>
      <w:pPr>
        <w:numPr>
          <w:ilvl w:val="0"/>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本合同履行过程中，乙方应对其员工的报酬、福利、社会保险、</w:t>
      </w:r>
      <w:r>
        <w:rPr>
          <w:rFonts w:hint="eastAsia" w:ascii="宋体" w:hAnsi="宋体"/>
          <w:sz w:val="24"/>
        </w:rPr>
        <w:t>商业保险、</w:t>
      </w:r>
      <w:r>
        <w:rPr>
          <w:rFonts w:ascii="宋体" w:hAnsi="宋体"/>
          <w:sz w:val="24"/>
        </w:rPr>
        <w:t>食宿、交通负责，相关费用已包含于合同</w:t>
      </w:r>
      <w:r>
        <w:rPr>
          <w:rFonts w:hint="eastAsia" w:ascii="宋体" w:hAnsi="宋体"/>
          <w:sz w:val="24"/>
        </w:rPr>
        <w:t>总价</w:t>
      </w:r>
      <w:r>
        <w:rPr>
          <w:rFonts w:ascii="宋体" w:hAnsi="宋体"/>
          <w:sz w:val="24"/>
        </w:rPr>
        <w:t>中。</w:t>
      </w:r>
    </w:p>
    <w:p>
      <w:pPr>
        <w:numPr>
          <w:ilvl w:val="0"/>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本合同履行过程中，乙方应建立并维系合法、适当的劳动关系。</w:t>
      </w:r>
    </w:p>
    <w:p>
      <w:pPr>
        <w:numPr>
          <w:ilvl w:val="0"/>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乙方应采取措施确保其工作人员在执行工作过程中严格遵守本合同和法律法规的规定。</w:t>
      </w:r>
    </w:p>
    <w:p>
      <w:pPr>
        <w:numPr>
          <w:ilvl w:val="0"/>
          <w:numId w:val="9"/>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甲方有权要求乙方更换其</w:t>
      </w:r>
      <w:r>
        <w:rPr>
          <w:rFonts w:hint="eastAsia" w:ascii="宋体" w:hAnsi="宋体"/>
          <w:sz w:val="24"/>
        </w:rPr>
        <w:t>工作</w:t>
      </w:r>
      <w:r>
        <w:rPr>
          <w:rFonts w:ascii="宋体" w:hAnsi="宋体"/>
          <w:sz w:val="24"/>
        </w:rPr>
        <w:t>人员，乙方应严格执行甲方的要求。</w:t>
      </w:r>
    </w:p>
    <w:p>
      <w:pPr>
        <w:numPr>
          <w:ilvl w:val="1"/>
          <w:numId w:val="8"/>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乙方代表：</w:t>
      </w:r>
    </w:p>
    <w:p>
      <w:pPr>
        <w:numPr>
          <w:ilvl w:val="1"/>
          <w:numId w:val="10"/>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乙方开始提供本合同项下的服务（“开始日”）</w:t>
      </w:r>
      <w:r>
        <w:rPr>
          <w:rFonts w:ascii="宋体" w:hAnsi="宋体"/>
          <w:sz w:val="24"/>
        </w:rPr>
        <w:t>前，乙方应以书面方式任命一名有经验、具备相应能力和资质的人员担任乙方代表，全权代表乙方履行本合同。乙方任命乙方代表应获得甲方的事先书面批准；未经甲方事先书面批准，乙方不得更换乙方代表。</w:t>
      </w:r>
    </w:p>
    <w:p>
      <w:pPr>
        <w:numPr>
          <w:ilvl w:val="1"/>
          <w:numId w:val="10"/>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乙方代表向甲方发出的任何与本合同有关的书面通知、请示、要求、批准和确认构成对乙方有约束力的文件。</w:t>
      </w:r>
    </w:p>
    <w:p>
      <w:pPr>
        <w:numPr>
          <w:ilvl w:val="1"/>
          <w:numId w:val="10"/>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甲方可要求乙方更换乙方代表，乙方应根据甲方的要求予以更换。</w:t>
      </w:r>
    </w:p>
    <w:p>
      <w:pPr>
        <w:numPr>
          <w:ilvl w:val="1"/>
          <w:numId w:val="8"/>
        </w:numPr>
        <w:tabs>
          <w:tab w:val="left" w:pos="709"/>
          <w:tab w:val="clear" w:pos="540"/>
        </w:tabs>
        <w:adjustRightInd w:val="0"/>
        <w:snapToGrid w:val="0"/>
        <w:spacing w:before="93" w:beforeLines="30" w:after="93" w:afterLines="30" w:line="360" w:lineRule="auto"/>
        <w:ind w:left="709" w:hanging="709"/>
        <w:rPr>
          <w:rFonts w:ascii="宋体" w:hAnsi="宋体"/>
          <w:sz w:val="24"/>
        </w:rPr>
      </w:pPr>
      <w:bookmarkStart w:id="40" w:name="_Toc299550327"/>
      <w:bookmarkStart w:id="41" w:name="_Toc299550435"/>
      <w:r>
        <w:rPr>
          <w:rFonts w:hint="eastAsia" w:ascii="宋体" w:hAnsi="宋体"/>
          <w:sz w:val="24"/>
        </w:rPr>
        <w:t>乙方关键人员：</w:t>
      </w:r>
      <w:bookmarkEnd w:id="40"/>
      <w:bookmarkEnd w:id="41"/>
      <w:r>
        <w:rPr>
          <w:rFonts w:hint="eastAsia" w:ascii="宋体" w:hAnsi="宋体"/>
          <w:sz w:val="24"/>
        </w:rPr>
        <w:t xml:space="preserve"> </w:t>
      </w:r>
    </w:p>
    <w:p>
      <w:pPr>
        <w:numPr>
          <w:ilvl w:val="2"/>
          <w:numId w:val="11"/>
        </w:numPr>
        <w:adjustRightInd w:val="0"/>
        <w:snapToGrid w:val="0"/>
        <w:spacing w:before="93" w:beforeLines="30" w:after="93" w:afterLines="30" w:line="360" w:lineRule="auto"/>
        <w:ind w:hanging="551"/>
        <w:rPr>
          <w:rFonts w:ascii="宋体" w:hAnsi="宋体"/>
          <w:sz w:val="24"/>
        </w:rPr>
      </w:pPr>
      <w:bookmarkStart w:id="42" w:name="_Toc299550328"/>
      <w:bookmarkStart w:id="43" w:name="_Toc299550436"/>
      <w:r>
        <w:rPr>
          <w:rFonts w:hint="eastAsia" w:ascii="宋体" w:hAnsi="宋体"/>
          <w:sz w:val="24"/>
        </w:rPr>
        <w:t>开始日前，甲乙双方应以书面方式确定乙方关键人员的清单</w:t>
      </w:r>
      <w:r>
        <w:rPr>
          <w:rFonts w:hint="eastAsia" w:ascii="宋体" w:hAnsi="宋体"/>
          <w:sz w:val="24"/>
          <w:highlight w:val="magenta"/>
        </w:rPr>
        <w:t>【</w:t>
      </w:r>
      <w:r>
        <w:rPr>
          <w:rFonts w:hint="eastAsia" w:ascii="宋体" w:hAnsi="宋体"/>
          <w:i/>
          <w:sz w:val="24"/>
          <w:highlight w:val="magenta"/>
        </w:rPr>
        <w:t>详见本合同附件四</w:t>
      </w:r>
      <w:r>
        <w:rPr>
          <w:rFonts w:hint="eastAsia" w:ascii="宋体" w:hAnsi="宋体"/>
          <w:sz w:val="24"/>
          <w:highlight w:val="magenta"/>
        </w:rPr>
        <w:t>】</w:t>
      </w:r>
      <w:r>
        <w:rPr>
          <w:rFonts w:hint="eastAsia" w:ascii="宋体" w:hAnsi="宋体"/>
          <w:sz w:val="24"/>
        </w:rPr>
        <w:t>，该等人员应具备其职责要求的资质和能力。</w:t>
      </w:r>
      <w:bookmarkEnd w:id="42"/>
      <w:bookmarkEnd w:id="43"/>
    </w:p>
    <w:p>
      <w:pPr>
        <w:numPr>
          <w:ilvl w:val="2"/>
          <w:numId w:val="11"/>
        </w:numPr>
        <w:tabs>
          <w:tab w:val="left" w:pos="1276"/>
        </w:tabs>
        <w:adjustRightInd w:val="0"/>
        <w:snapToGrid w:val="0"/>
        <w:spacing w:before="93" w:beforeLines="30" w:after="93" w:afterLines="30" w:line="360" w:lineRule="auto"/>
        <w:ind w:hanging="551"/>
        <w:rPr>
          <w:rFonts w:ascii="宋体" w:hAnsi="宋体"/>
          <w:sz w:val="24"/>
        </w:rPr>
      </w:pPr>
      <w:r>
        <w:rPr>
          <w:rFonts w:ascii="宋体" w:hAnsi="宋体"/>
          <w:sz w:val="24"/>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numPr>
          <w:ilvl w:val="2"/>
          <w:numId w:val="11"/>
        </w:numPr>
        <w:tabs>
          <w:tab w:val="left" w:pos="1276"/>
        </w:tabs>
        <w:adjustRightInd w:val="0"/>
        <w:snapToGrid w:val="0"/>
        <w:spacing w:before="93" w:beforeLines="30" w:after="93" w:afterLines="30" w:line="360" w:lineRule="auto"/>
        <w:ind w:hanging="551"/>
        <w:rPr>
          <w:rFonts w:ascii="宋体" w:hAnsi="宋体"/>
          <w:sz w:val="24"/>
        </w:rPr>
      </w:pPr>
      <w:bookmarkStart w:id="44" w:name="_Toc299915684"/>
      <w:bookmarkStart w:id="45" w:name="_Toc299912668"/>
      <w:r>
        <w:rPr>
          <w:rFonts w:hint="eastAsia" w:ascii="宋体" w:hAnsi="宋体"/>
          <w:sz w:val="24"/>
        </w:rPr>
        <w:t>甲方可要求更换乙方关键人员，乙方应根据甲方的要求予以更换。</w:t>
      </w:r>
      <w:bookmarkEnd w:id="44"/>
      <w:bookmarkEnd w:id="45"/>
    </w:p>
    <w:p>
      <w:pPr>
        <w:pStyle w:val="58"/>
        <w:tabs>
          <w:tab w:val="clear" w:pos="720"/>
        </w:tabs>
        <w:adjustRightInd w:val="0"/>
        <w:snapToGrid w:val="0"/>
        <w:spacing w:before="93" w:beforeLines="30" w:after="93" w:afterLines="30" w:line="360" w:lineRule="auto"/>
        <w:jc w:val="left"/>
        <w:rPr>
          <w:rFonts w:ascii="宋体" w:hAnsi="宋体"/>
          <w:szCs w:val="24"/>
        </w:rPr>
      </w:pPr>
      <w:bookmarkStart w:id="46" w:name="_Toc299915685"/>
      <w:bookmarkStart w:id="47" w:name="_Toc364839366"/>
      <w:bookmarkStart w:id="48" w:name="_Toc276828339"/>
      <w:r>
        <w:rPr>
          <w:rFonts w:hint="eastAsia" w:ascii="宋体" w:hAnsi="宋体"/>
          <w:bCs w:val="0"/>
          <w:szCs w:val="24"/>
        </w:rPr>
        <w:t xml:space="preserve"> 工作</w:t>
      </w:r>
      <w:r>
        <w:rPr>
          <w:rFonts w:hint="eastAsia" w:ascii="宋体" w:hAnsi="宋体"/>
          <w:szCs w:val="24"/>
        </w:rPr>
        <w:t>设施</w:t>
      </w:r>
      <w:bookmarkEnd w:id="46"/>
      <w:bookmarkEnd w:id="47"/>
    </w:p>
    <w:p>
      <w:pPr>
        <w:numPr>
          <w:ilvl w:val="1"/>
          <w:numId w:val="12"/>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乙方应及时提供完成服务所需的全部办公场所、设施、设备、材料、器具等（“</w:t>
      </w:r>
      <w:r>
        <w:rPr>
          <w:rFonts w:hint="eastAsia" w:ascii="宋体" w:hAnsi="宋体"/>
          <w:sz w:val="24"/>
        </w:rPr>
        <w:t>工作</w:t>
      </w:r>
      <w:r>
        <w:rPr>
          <w:rFonts w:ascii="宋体" w:hAnsi="宋体"/>
          <w:sz w:val="24"/>
        </w:rPr>
        <w:t>设施”）。</w:t>
      </w:r>
    </w:p>
    <w:p>
      <w:pPr>
        <w:numPr>
          <w:ilvl w:val="1"/>
          <w:numId w:val="12"/>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乙方保证，其提供的工作设施应处于良好的工作状态，符合本合同和法律法规的要求，不存在影响服务提供的缺陷，具备完成相关服务及其通常的用途。</w:t>
      </w:r>
    </w:p>
    <w:p>
      <w:pPr>
        <w:numPr>
          <w:ilvl w:val="1"/>
          <w:numId w:val="12"/>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如甲方发现工作设施存在缺陷或不符合本合同的</w:t>
      </w:r>
      <w:r>
        <w:rPr>
          <w:rFonts w:hint="eastAsia" w:ascii="宋体" w:hAnsi="宋体"/>
          <w:sz w:val="24"/>
        </w:rPr>
        <w:t>约</w:t>
      </w:r>
      <w:r>
        <w:rPr>
          <w:rFonts w:ascii="宋体" w:hAnsi="宋体"/>
          <w:sz w:val="24"/>
        </w:rPr>
        <w:t>定，有权要求乙方进行修理和更换，乙方不得因工作设施的修理或更换要求调整合同价</w:t>
      </w:r>
      <w:r>
        <w:rPr>
          <w:rFonts w:hint="eastAsia" w:ascii="宋体" w:hAnsi="宋体"/>
          <w:sz w:val="24"/>
        </w:rPr>
        <w:t>款</w:t>
      </w:r>
      <w:r>
        <w:rPr>
          <w:rFonts w:ascii="宋体" w:hAnsi="宋体"/>
          <w:sz w:val="24"/>
        </w:rPr>
        <w:t>或延长工作期限。</w:t>
      </w:r>
      <w:bookmarkEnd w:id="48"/>
    </w:p>
    <w:p>
      <w:pPr>
        <w:pStyle w:val="58"/>
        <w:tabs>
          <w:tab w:val="clear" w:pos="720"/>
        </w:tabs>
        <w:adjustRightInd w:val="0"/>
        <w:snapToGrid w:val="0"/>
        <w:spacing w:before="93" w:beforeLines="30" w:after="93" w:afterLines="30" w:line="360" w:lineRule="auto"/>
        <w:jc w:val="left"/>
        <w:rPr>
          <w:rFonts w:ascii="宋体" w:hAnsi="宋体"/>
          <w:szCs w:val="24"/>
        </w:rPr>
      </w:pPr>
      <w:bookmarkStart w:id="49" w:name="_Toc299915686"/>
      <w:bookmarkStart w:id="50" w:name="_Toc364839367"/>
      <w:r>
        <w:rPr>
          <w:rFonts w:hint="eastAsia" w:ascii="宋体" w:hAnsi="宋体"/>
          <w:szCs w:val="24"/>
        </w:rPr>
        <w:t xml:space="preserve"> 监督检查</w:t>
      </w:r>
      <w:bookmarkEnd w:id="49"/>
      <w:bookmarkEnd w:id="50"/>
    </w:p>
    <w:p>
      <w:pPr>
        <w:numPr>
          <w:ilvl w:val="1"/>
          <w:numId w:val="13"/>
        </w:numPr>
        <w:tabs>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甲方或其聘任的第三方有权（包括进入乙方工作场地）对乙方工作进度、质量、安全等进行监督和检查。</w:t>
      </w:r>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乙方应</w:t>
      </w:r>
      <w:r>
        <w:rPr>
          <w:rFonts w:hint="eastAsia" w:ascii="宋体" w:hAnsi="宋体"/>
          <w:sz w:val="24"/>
        </w:rPr>
        <w:t>积极</w:t>
      </w:r>
      <w:r>
        <w:rPr>
          <w:rFonts w:ascii="宋体" w:hAnsi="宋体"/>
          <w:sz w:val="24"/>
        </w:rPr>
        <w:t>配合甲方</w:t>
      </w:r>
      <w:r>
        <w:rPr>
          <w:rFonts w:hint="eastAsia" w:ascii="宋体" w:hAnsi="宋体"/>
          <w:sz w:val="24"/>
        </w:rPr>
        <w:t>或其聘任的第三方</w:t>
      </w:r>
      <w:r>
        <w:rPr>
          <w:rFonts w:ascii="宋体" w:hAnsi="宋体"/>
          <w:sz w:val="24"/>
        </w:rPr>
        <w:t>的</w:t>
      </w:r>
      <w:r>
        <w:rPr>
          <w:rFonts w:hint="eastAsia" w:ascii="宋体" w:hAnsi="宋体"/>
          <w:sz w:val="24"/>
        </w:rPr>
        <w:t>监督检查，确保甲方及其聘任的第三方人员有权及时进入相关场地，并</w:t>
      </w:r>
      <w:r>
        <w:rPr>
          <w:rFonts w:ascii="宋体" w:hAnsi="宋体"/>
          <w:sz w:val="24"/>
        </w:rPr>
        <w:t>为</w:t>
      </w:r>
      <w:r>
        <w:rPr>
          <w:rFonts w:hint="eastAsia" w:ascii="宋体" w:hAnsi="宋体"/>
          <w:sz w:val="24"/>
        </w:rPr>
        <w:t>该等人员</w:t>
      </w:r>
      <w:r>
        <w:rPr>
          <w:rFonts w:ascii="宋体" w:hAnsi="宋体"/>
          <w:sz w:val="24"/>
        </w:rPr>
        <w:t>提供足够的</w:t>
      </w:r>
      <w:r>
        <w:rPr>
          <w:rFonts w:hint="eastAsia" w:ascii="宋体" w:hAnsi="宋体"/>
          <w:sz w:val="24"/>
        </w:rPr>
        <w:t>支持和便利。乙方应</w:t>
      </w:r>
      <w:r>
        <w:rPr>
          <w:rFonts w:ascii="宋体" w:hAnsi="宋体"/>
          <w:sz w:val="24"/>
        </w:rPr>
        <w:t>指</w:t>
      </w:r>
      <w:r>
        <w:rPr>
          <w:rFonts w:hint="eastAsia" w:ascii="宋体" w:hAnsi="宋体"/>
          <w:sz w:val="24"/>
        </w:rPr>
        <w:t>派</w:t>
      </w:r>
      <w:r>
        <w:rPr>
          <w:rFonts w:ascii="宋体" w:hAnsi="宋体"/>
          <w:sz w:val="24"/>
        </w:rPr>
        <w:t>专人</w:t>
      </w:r>
      <w:r>
        <w:rPr>
          <w:rFonts w:hint="eastAsia" w:ascii="宋体" w:hAnsi="宋体"/>
          <w:sz w:val="24"/>
        </w:rPr>
        <w:t>负责与甲方或其聘任的第三方</w:t>
      </w:r>
      <w:r>
        <w:rPr>
          <w:rFonts w:ascii="宋体" w:hAnsi="宋体"/>
          <w:sz w:val="24"/>
        </w:rPr>
        <w:t>联系，</w:t>
      </w:r>
      <w:r>
        <w:rPr>
          <w:rFonts w:hint="eastAsia" w:ascii="宋体" w:hAnsi="宋体"/>
          <w:sz w:val="24"/>
        </w:rPr>
        <w:t>根据甲方要求，</w:t>
      </w:r>
      <w:r>
        <w:rPr>
          <w:rFonts w:ascii="宋体" w:hAnsi="宋体"/>
          <w:sz w:val="24"/>
        </w:rPr>
        <w:t>提供</w:t>
      </w:r>
      <w:r>
        <w:rPr>
          <w:rFonts w:hint="eastAsia" w:ascii="宋体" w:hAnsi="宋体"/>
          <w:sz w:val="24"/>
        </w:rPr>
        <w:t>服务</w:t>
      </w:r>
      <w:r>
        <w:rPr>
          <w:rFonts w:ascii="宋体" w:hAnsi="宋体"/>
          <w:sz w:val="24"/>
        </w:rPr>
        <w:t>进度、</w:t>
      </w:r>
      <w:r>
        <w:rPr>
          <w:rFonts w:hint="eastAsia" w:ascii="宋体" w:hAnsi="宋体"/>
          <w:sz w:val="24"/>
        </w:rPr>
        <w:t>计划、</w:t>
      </w:r>
      <w:r>
        <w:rPr>
          <w:rFonts w:ascii="宋体" w:hAnsi="宋体"/>
          <w:sz w:val="24"/>
        </w:rPr>
        <w:t>质量、存在</w:t>
      </w:r>
      <w:r>
        <w:rPr>
          <w:rFonts w:hint="eastAsia" w:ascii="宋体" w:hAnsi="宋体"/>
          <w:sz w:val="24"/>
        </w:rPr>
        <w:t>的</w:t>
      </w:r>
      <w:r>
        <w:rPr>
          <w:rFonts w:ascii="宋体" w:hAnsi="宋体"/>
          <w:sz w:val="24"/>
        </w:rPr>
        <w:t>问题、预防及整改措施</w:t>
      </w:r>
      <w:r>
        <w:rPr>
          <w:rFonts w:hint="eastAsia" w:ascii="宋体" w:hAnsi="宋体"/>
          <w:sz w:val="24"/>
        </w:rPr>
        <w:t>及其它</w:t>
      </w:r>
      <w:r>
        <w:rPr>
          <w:rFonts w:ascii="宋体" w:hAnsi="宋体"/>
          <w:sz w:val="24"/>
        </w:rPr>
        <w:t>服务</w:t>
      </w:r>
      <w:r>
        <w:rPr>
          <w:rFonts w:hint="eastAsia" w:ascii="宋体" w:hAnsi="宋体"/>
          <w:sz w:val="24"/>
        </w:rPr>
        <w:t>信息。</w:t>
      </w:r>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color w:val="000000"/>
          <w:sz w:val="24"/>
        </w:rPr>
      </w:pPr>
      <w:r>
        <w:rPr>
          <w:rFonts w:hint="eastAsia" w:ascii="宋体" w:hAnsi="宋体"/>
          <w:sz w:val="24"/>
        </w:rPr>
        <w:t>在监督检查过程中，</w:t>
      </w:r>
      <w:r>
        <w:rPr>
          <w:rFonts w:hint="eastAsia" w:ascii="宋体" w:hAnsi="宋体"/>
          <w:color w:val="000000"/>
          <w:sz w:val="24"/>
        </w:rPr>
        <w:t>如发现乙方的工作实际进度无法达到工作期限的要求，或乙方的工作存在任何缺陷、瑕疵、疏漏或不符合本合同的约定，乙方应按甲方要求提出和实施改进和补救措施（包括但不限于增加人员、设备、倒班次数、服务时间等），乙方应承担因此产生的全部责任和费用，乙方无权就改进和补救措施要求调整工作期限或增加费用。</w:t>
      </w:r>
      <w:r>
        <w:rPr>
          <w:rFonts w:ascii="宋体" w:hAnsi="宋体"/>
          <w:color w:val="000000"/>
          <w:sz w:val="24"/>
        </w:rPr>
        <w:t>如甲方认为乙方</w:t>
      </w:r>
      <w:r>
        <w:rPr>
          <w:rFonts w:hint="eastAsia" w:ascii="宋体" w:hAnsi="宋体"/>
          <w:color w:val="000000"/>
          <w:sz w:val="24"/>
        </w:rPr>
        <w:t>采取改进或补救措施后仍不能确保按时</w:t>
      </w:r>
      <w:r>
        <w:rPr>
          <w:rFonts w:ascii="宋体" w:hAnsi="宋体"/>
          <w:color w:val="000000"/>
          <w:sz w:val="24"/>
        </w:rPr>
        <w:t>完成某项</w:t>
      </w:r>
      <w:r>
        <w:rPr>
          <w:rFonts w:hint="eastAsia" w:ascii="宋体" w:hAnsi="宋体"/>
          <w:color w:val="000000"/>
          <w:sz w:val="24"/>
        </w:rPr>
        <w:t>服务</w:t>
      </w:r>
      <w:r>
        <w:rPr>
          <w:rFonts w:ascii="宋体" w:hAnsi="宋体"/>
          <w:color w:val="000000"/>
          <w:sz w:val="24"/>
        </w:rPr>
        <w:t>且将影响</w:t>
      </w:r>
      <w:r>
        <w:rPr>
          <w:rFonts w:hint="eastAsia" w:ascii="宋体" w:hAnsi="宋体"/>
          <w:color w:val="000000"/>
          <w:sz w:val="24"/>
        </w:rPr>
        <w:t>整体工作期限</w:t>
      </w:r>
      <w:r>
        <w:rPr>
          <w:rFonts w:ascii="宋体" w:hAnsi="宋体"/>
          <w:color w:val="000000"/>
          <w:sz w:val="24"/>
        </w:rPr>
        <w:t>，甲方有权委托第三方</w:t>
      </w:r>
      <w:r>
        <w:rPr>
          <w:rFonts w:hint="eastAsia" w:ascii="宋体" w:hAnsi="宋体"/>
          <w:color w:val="000000"/>
          <w:sz w:val="24"/>
        </w:rPr>
        <w:t>完成相关服务</w:t>
      </w:r>
      <w:r>
        <w:rPr>
          <w:rFonts w:ascii="宋体" w:hAnsi="宋体"/>
          <w:color w:val="000000"/>
          <w:sz w:val="24"/>
        </w:rPr>
        <w:t>，</w:t>
      </w:r>
      <w:r>
        <w:rPr>
          <w:rFonts w:hint="eastAsia" w:ascii="宋体" w:hAnsi="宋体"/>
          <w:color w:val="000000"/>
          <w:sz w:val="24"/>
        </w:rPr>
        <w:t>因此</w:t>
      </w:r>
      <w:r>
        <w:rPr>
          <w:rFonts w:ascii="宋体" w:hAnsi="宋体"/>
          <w:color w:val="000000"/>
          <w:sz w:val="24"/>
        </w:rPr>
        <w:t>发生的费用由乙方</w:t>
      </w:r>
      <w:r>
        <w:rPr>
          <w:rFonts w:hint="eastAsia" w:ascii="宋体" w:hAnsi="宋体"/>
          <w:color w:val="000000"/>
          <w:sz w:val="24"/>
        </w:rPr>
        <w:t>承担</w:t>
      </w:r>
      <w:r>
        <w:rPr>
          <w:rFonts w:ascii="宋体" w:hAnsi="宋体"/>
          <w:color w:val="000000"/>
          <w:sz w:val="24"/>
        </w:rPr>
        <w:t>，甲方有权</w:t>
      </w:r>
      <w:r>
        <w:rPr>
          <w:rFonts w:hint="eastAsia" w:ascii="宋体" w:hAnsi="宋体"/>
          <w:color w:val="000000"/>
          <w:sz w:val="24"/>
        </w:rPr>
        <w:t>直接</w:t>
      </w:r>
      <w:r>
        <w:rPr>
          <w:rFonts w:ascii="宋体" w:hAnsi="宋体"/>
          <w:color w:val="000000"/>
          <w:sz w:val="24"/>
        </w:rPr>
        <w:t>从</w:t>
      </w:r>
      <w:r>
        <w:rPr>
          <w:rFonts w:hint="eastAsia" w:ascii="宋体" w:hAnsi="宋体"/>
          <w:color w:val="000000"/>
          <w:sz w:val="24"/>
        </w:rPr>
        <w:t>合同总价</w:t>
      </w:r>
      <w:r>
        <w:rPr>
          <w:rFonts w:ascii="宋体" w:hAnsi="宋体"/>
          <w:color w:val="000000"/>
          <w:sz w:val="24"/>
        </w:rPr>
        <w:t>中扣除该等费用</w:t>
      </w:r>
      <w:r>
        <w:rPr>
          <w:rFonts w:hint="eastAsia" w:ascii="宋体" w:hAnsi="宋体"/>
          <w:color w:val="000000"/>
          <w:sz w:val="24"/>
        </w:rPr>
        <w:t>。</w:t>
      </w:r>
      <w:bookmarkStart w:id="51" w:name="_Toc276888305"/>
      <w:bookmarkEnd w:id="51"/>
      <w:bookmarkStart w:id="52" w:name="_Toc276761482"/>
      <w:bookmarkEnd w:id="52"/>
      <w:bookmarkStart w:id="53" w:name="_Toc276888372"/>
      <w:bookmarkEnd w:id="53"/>
      <w:bookmarkStart w:id="54" w:name="_Toc276842701"/>
      <w:bookmarkEnd w:id="54"/>
      <w:bookmarkStart w:id="55" w:name="_Toc276760527"/>
      <w:bookmarkEnd w:id="55"/>
    </w:p>
    <w:p>
      <w:pPr>
        <w:pStyle w:val="58"/>
        <w:tabs>
          <w:tab w:val="clear" w:pos="720"/>
        </w:tabs>
        <w:adjustRightInd w:val="0"/>
        <w:snapToGrid w:val="0"/>
        <w:spacing w:before="93" w:beforeLines="30" w:after="93" w:afterLines="30" w:line="360" w:lineRule="auto"/>
        <w:jc w:val="left"/>
        <w:rPr>
          <w:rFonts w:ascii="宋体" w:hAnsi="宋体"/>
          <w:szCs w:val="24"/>
        </w:rPr>
      </w:pPr>
      <w:bookmarkStart w:id="56" w:name="_Toc364839368"/>
      <w:bookmarkStart w:id="57" w:name="_Toc299915687"/>
      <w:r>
        <w:rPr>
          <w:rFonts w:hint="eastAsia" w:ascii="宋体" w:hAnsi="宋体"/>
          <w:szCs w:val="24"/>
        </w:rPr>
        <w:t xml:space="preserve"> 工作成果及验收</w:t>
      </w:r>
      <w:bookmarkEnd w:id="56"/>
      <w:bookmarkEnd w:id="57"/>
    </w:p>
    <w:p>
      <w:pPr>
        <w:numPr>
          <w:ilvl w:val="1"/>
          <w:numId w:val="14"/>
        </w:numPr>
        <w:tabs>
          <w:tab w:val="left" w:pos="709"/>
        </w:tabs>
        <w:adjustRightInd w:val="0"/>
        <w:snapToGrid w:val="0"/>
        <w:spacing w:before="93" w:beforeLines="30" w:after="93" w:afterLines="30" w:line="360" w:lineRule="auto"/>
        <w:ind w:left="709" w:hanging="709"/>
        <w:rPr>
          <w:rFonts w:ascii="宋体" w:hAnsi="宋体"/>
          <w:bCs/>
          <w:sz w:val="24"/>
        </w:rPr>
      </w:pPr>
      <w:r>
        <w:rPr>
          <w:rFonts w:hint="eastAsia" w:ascii="宋体" w:hAnsi="宋体"/>
          <w:color w:val="000000"/>
          <w:sz w:val="24"/>
        </w:rPr>
        <w:t>乙方于工作期限结束前应提供符合本合同要求的工作成果，并对工作</w:t>
      </w:r>
      <w:r>
        <w:rPr>
          <w:rFonts w:ascii="宋体" w:hAnsi="宋体"/>
          <w:color w:val="000000"/>
          <w:sz w:val="24"/>
        </w:rPr>
        <w:t>成果的</w:t>
      </w:r>
      <w:r>
        <w:rPr>
          <w:rFonts w:hint="eastAsia" w:ascii="宋体" w:hAnsi="宋体"/>
          <w:color w:val="000000"/>
          <w:sz w:val="24"/>
        </w:rPr>
        <w:t>准确</w:t>
      </w:r>
      <w:r>
        <w:rPr>
          <w:rFonts w:ascii="宋体" w:hAnsi="宋体"/>
          <w:color w:val="000000"/>
          <w:sz w:val="24"/>
        </w:rPr>
        <w:t>性、完整性负责。</w:t>
      </w:r>
      <w:r>
        <w:rPr>
          <w:rFonts w:hint="eastAsia" w:ascii="宋体" w:hAnsi="宋体"/>
          <w:sz w:val="24"/>
        </w:rPr>
        <w:t>双方应根据合同约定对乙方工作及工作成果进行验收，</w:t>
      </w:r>
      <w:r>
        <w:rPr>
          <w:rFonts w:hint="eastAsia" w:ascii="宋体" w:hAnsi="宋体"/>
          <w:bCs/>
          <w:sz w:val="24"/>
        </w:rPr>
        <w:t>验收的时间、地点、方式、验收标准、条件及双方的责任和义务</w:t>
      </w:r>
      <w:r>
        <w:rPr>
          <w:rFonts w:hint="eastAsia" w:ascii="宋体" w:hAnsi="宋体"/>
          <w:bCs/>
          <w:sz w:val="24"/>
          <w:highlight w:val="magenta"/>
        </w:rPr>
        <w:t>【</w:t>
      </w:r>
      <w:r>
        <w:rPr>
          <w:rFonts w:hint="eastAsia" w:ascii="宋体" w:hAnsi="宋体"/>
          <w:bCs/>
          <w:i/>
          <w:sz w:val="24"/>
          <w:highlight w:val="magenta"/>
        </w:rPr>
        <w:t>详见本合同附件五</w:t>
      </w:r>
      <w:r>
        <w:rPr>
          <w:rFonts w:hint="eastAsia" w:ascii="宋体" w:hAnsi="宋体"/>
          <w:bCs/>
          <w:sz w:val="24"/>
          <w:highlight w:val="magenta"/>
        </w:rPr>
        <w:t>】</w:t>
      </w:r>
      <w:r>
        <w:rPr>
          <w:rFonts w:hint="eastAsia" w:ascii="宋体" w:hAnsi="宋体"/>
          <w:bCs/>
          <w:sz w:val="24"/>
        </w:rPr>
        <w:t>。</w:t>
      </w:r>
    </w:p>
    <w:p>
      <w:pPr>
        <w:numPr>
          <w:ilvl w:val="1"/>
          <w:numId w:val="14"/>
        </w:numPr>
        <w:tabs>
          <w:tab w:val="left" w:pos="709"/>
        </w:tabs>
        <w:adjustRightInd w:val="0"/>
        <w:snapToGrid w:val="0"/>
        <w:spacing w:before="93" w:beforeLines="30" w:after="93" w:afterLines="30" w:line="360" w:lineRule="auto"/>
        <w:ind w:left="709" w:hanging="709"/>
        <w:rPr>
          <w:rFonts w:ascii="宋体" w:hAnsi="宋体"/>
          <w:bCs/>
          <w:sz w:val="24"/>
        </w:rPr>
      </w:pPr>
      <w:r>
        <w:rPr>
          <w:rFonts w:ascii="宋体" w:hAnsi="宋体"/>
          <w:bCs/>
          <w:sz w:val="24"/>
        </w:rPr>
        <w:t>如验收过程发现工作存在</w:t>
      </w:r>
      <w:r>
        <w:rPr>
          <w:rFonts w:ascii="宋体" w:hAnsi="宋体"/>
          <w:sz w:val="24"/>
        </w:rPr>
        <w:t>任何缺陷、瑕疵、疏漏或不符合本合同的</w:t>
      </w:r>
      <w:r>
        <w:rPr>
          <w:rFonts w:hint="eastAsia" w:ascii="宋体" w:hAnsi="宋体"/>
          <w:sz w:val="24"/>
        </w:rPr>
        <w:t>约</w:t>
      </w:r>
      <w:r>
        <w:rPr>
          <w:rFonts w:ascii="宋体" w:hAnsi="宋体"/>
          <w:sz w:val="24"/>
        </w:rPr>
        <w:t>定，乙方应根据甲方的要求，立即采取一切必要、合理的</w:t>
      </w:r>
      <w:r>
        <w:rPr>
          <w:rFonts w:ascii="宋体" w:hAnsi="宋体"/>
          <w:color w:val="000000"/>
          <w:sz w:val="24"/>
        </w:rPr>
        <w:t>补救</w:t>
      </w:r>
      <w:r>
        <w:rPr>
          <w:rFonts w:ascii="宋体" w:hAnsi="宋体"/>
          <w:sz w:val="24"/>
        </w:rPr>
        <w:t>措施排除该等缺陷、瑕疵和疏漏。乙方应承担因此发生的一切费用。</w:t>
      </w:r>
    </w:p>
    <w:p>
      <w:pPr>
        <w:numPr>
          <w:ilvl w:val="1"/>
          <w:numId w:val="14"/>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bCs/>
          <w:sz w:val="24"/>
        </w:rPr>
        <w:t>甲方验收乙方工作并不减少、免除乙方本合同项下的任何义务</w:t>
      </w:r>
      <w:r>
        <w:rPr>
          <w:rFonts w:hint="eastAsia" w:ascii="宋体" w:hAnsi="宋体"/>
          <w:sz w:val="24"/>
        </w:rPr>
        <w:t>（包括乙方对工作达到合同要求应承担的责任）。</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58" w:name="_Toc364839369"/>
      <w:bookmarkStart w:id="59" w:name="_Toc299915688"/>
      <w:r>
        <w:rPr>
          <w:rFonts w:hint="eastAsia" w:ascii="宋体" w:hAnsi="宋体"/>
          <w:szCs w:val="24"/>
        </w:rPr>
        <w:t xml:space="preserve"> 质量保证</w:t>
      </w:r>
      <w:bookmarkEnd w:id="58"/>
      <w:bookmarkEnd w:id="59"/>
    </w:p>
    <w:p>
      <w:pPr>
        <w:numPr>
          <w:ilvl w:val="0"/>
          <w:numId w:val="15"/>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color w:val="000000"/>
          <w:sz w:val="24"/>
        </w:rPr>
        <w:t>乙方</w:t>
      </w:r>
      <w:r>
        <w:rPr>
          <w:rFonts w:hint="eastAsia" w:ascii="宋体" w:hAnsi="宋体"/>
          <w:color w:val="000000"/>
          <w:sz w:val="24"/>
        </w:rPr>
        <w:t>承诺</w:t>
      </w:r>
      <w:r>
        <w:rPr>
          <w:rFonts w:ascii="宋体" w:hAnsi="宋体"/>
          <w:color w:val="000000"/>
          <w:sz w:val="24"/>
        </w:rPr>
        <w:t>，其</w:t>
      </w:r>
      <w:r>
        <w:rPr>
          <w:rFonts w:hint="eastAsia" w:ascii="宋体" w:hAnsi="宋体"/>
          <w:color w:val="000000"/>
          <w:sz w:val="24"/>
        </w:rPr>
        <w:t>任何</w:t>
      </w:r>
      <w:r>
        <w:rPr>
          <w:rFonts w:ascii="宋体" w:hAnsi="宋体"/>
          <w:color w:val="000000"/>
          <w:sz w:val="24"/>
        </w:rPr>
        <w:t>工作和交付的</w:t>
      </w:r>
      <w:r>
        <w:rPr>
          <w:rFonts w:hint="eastAsia" w:ascii="宋体" w:hAnsi="宋体"/>
          <w:sz w:val="24"/>
        </w:rPr>
        <w:t>工作成果</w:t>
      </w:r>
      <w:r>
        <w:rPr>
          <w:rFonts w:ascii="宋体" w:hAnsi="宋体"/>
          <w:color w:val="000000"/>
          <w:sz w:val="24"/>
        </w:rPr>
        <w:t>符合</w:t>
      </w:r>
      <w:r>
        <w:rPr>
          <w:rFonts w:hint="eastAsia" w:ascii="宋体" w:hAnsi="宋体"/>
          <w:color w:val="000000"/>
          <w:sz w:val="24"/>
        </w:rPr>
        <w:t>本合同、法律法规、行业规范、标准和良好的行业惯例的要求</w:t>
      </w:r>
      <w:r>
        <w:rPr>
          <w:rFonts w:ascii="宋体" w:hAnsi="宋体"/>
          <w:color w:val="000000"/>
          <w:sz w:val="24"/>
        </w:rPr>
        <w:t>，不存在任何缺陷。</w:t>
      </w:r>
    </w:p>
    <w:p>
      <w:pPr>
        <w:numPr>
          <w:ilvl w:val="0"/>
          <w:numId w:val="15"/>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ascii="宋体" w:hAnsi="宋体"/>
          <w:sz w:val="24"/>
        </w:rPr>
        <w:t>质保期</w:t>
      </w:r>
      <w:r>
        <w:rPr>
          <w:rFonts w:hint="eastAsia" w:ascii="宋体" w:hAnsi="宋体"/>
          <w:sz w:val="24"/>
        </w:rPr>
        <w:t>为自乙方工作和工作成果验收合格</w:t>
      </w:r>
      <w:r>
        <w:rPr>
          <w:rFonts w:hint="eastAsia" w:ascii="宋体" w:hAnsi="宋体"/>
          <w:color w:val="000000"/>
          <w:sz w:val="24"/>
        </w:rPr>
        <w:t>之日</w:t>
      </w:r>
      <w:r>
        <w:rPr>
          <w:rFonts w:ascii="宋体" w:hAnsi="宋体"/>
          <w:color w:val="000000"/>
          <w:sz w:val="24"/>
        </w:rPr>
        <w:t>起</w:t>
      </w:r>
      <w:r>
        <w:rPr>
          <w:rFonts w:hint="eastAsia" w:ascii="宋体" w:hAnsi="宋体"/>
          <w:color w:val="000000"/>
          <w:sz w:val="24"/>
          <w:highlight w:val="magenta"/>
        </w:rPr>
        <w:t>【</w:t>
      </w:r>
      <w:r>
        <w:rPr>
          <w:rFonts w:hint="eastAsia" w:ascii="宋体" w:hAnsi="宋体"/>
          <w:color w:val="000000"/>
          <w:sz w:val="24"/>
          <w:highlight w:val="magenta"/>
          <w:lang w:val="en-US" w:eastAsia="zh-CN"/>
        </w:rPr>
        <w:t>24</w:t>
      </w:r>
      <w:r>
        <w:rPr>
          <w:rFonts w:hint="eastAsia" w:ascii="宋体" w:hAnsi="宋体"/>
          <w:color w:val="000000"/>
          <w:sz w:val="24"/>
          <w:highlight w:val="magenta"/>
        </w:rPr>
        <w:t>】</w:t>
      </w:r>
      <w:r>
        <w:rPr>
          <w:rFonts w:ascii="宋体" w:hAnsi="宋体"/>
          <w:color w:val="000000"/>
          <w:sz w:val="24"/>
        </w:rPr>
        <w:t>个月。</w:t>
      </w:r>
    </w:p>
    <w:p>
      <w:pPr>
        <w:numPr>
          <w:ilvl w:val="0"/>
          <w:numId w:val="15"/>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ascii="宋体" w:hAnsi="宋体"/>
          <w:color w:val="000000"/>
          <w:sz w:val="24"/>
        </w:rPr>
        <w:t>如果</w:t>
      </w:r>
      <w:r>
        <w:rPr>
          <w:rFonts w:hint="eastAsia" w:ascii="宋体" w:hAnsi="宋体"/>
          <w:color w:val="000000"/>
          <w:sz w:val="24"/>
        </w:rPr>
        <w:t>乙方完成的工作或提交的工作成果在</w:t>
      </w:r>
      <w:r>
        <w:rPr>
          <w:rFonts w:ascii="宋体" w:hAnsi="宋体"/>
          <w:color w:val="000000"/>
          <w:sz w:val="24"/>
        </w:rPr>
        <w:t>质保期内出现任何属于</w:t>
      </w:r>
      <w:r>
        <w:rPr>
          <w:rFonts w:hint="eastAsia" w:ascii="宋体" w:hAnsi="宋体"/>
          <w:color w:val="000000"/>
          <w:sz w:val="24"/>
        </w:rPr>
        <w:t>本合同</w:t>
      </w:r>
      <w:r>
        <w:rPr>
          <w:rFonts w:ascii="宋体" w:hAnsi="宋体"/>
          <w:color w:val="000000"/>
          <w:sz w:val="24"/>
        </w:rPr>
        <w:t>第</w:t>
      </w:r>
      <w:r>
        <w:rPr>
          <w:color w:val="000000"/>
          <w:sz w:val="24"/>
        </w:rPr>
        <w:t>8.1</w:t>
      </w:r>
      <w:r>
        <w:rPr>
          <w:rFonts w:ascii="宋体" w:hAnsi="宋体"/>
          <w:color w:val="000000"/>
          <w:sz w:val="24"/>
        </w:rPr>
        <w:t>款规定的质量保证范围内的问题，甲方应及时通知乙方，乙方应在</w:t>
      </w:r>
      <w:r>
        <w:rPr>
          <w:rFonts w:hint="eastAsia" w:ascii="宋体" w:hAnsi="宋体"/>
          <w:color w:val="000000"/>
          <w:sz w:val="24"/>
        </w:rPr>
        <w:t>收到该等通知后</w:t>
      </w:r>
      <w:r>
        <w:rPr>
          <w:rFonts w:hint="eastAsia" w:ascii="宋体" w:hAnsi="宋体"/>
          <w:color w:val="000000"/>
          <w:sz w:val="24"/>
          <w:highlight w:val="magenta"/>
        </w:rPr>
        <w:t>【</w:t>
      </w:r>
      <w:r>
        <w:rPr>
          <w:rFonts w:ascii="宋体" w:hAnsi="宋体"/>
          <w:i/>
          <w:color w:val="000000"/>
          <w:sz w:val="24"/>
          <w:highlight w:val="magenta"/>
        </w:rPr>
        <w:t>二（2）</w:t>
      </w:r>
      <w:r>
        <w:rPr>
          <w:rFonts w:hint="eastAsia" w:ascii="宋体" w:hAnsi="宋体"/>
          <w:color w:val="000000"/>
          <w:sz w:val="24"/>
          <w:highlight w:val="magenta"/>
        </w:rPr>
        <w:t>】</w:t>
      </w:r>
      <w:r>
        <w:rPr>
          <w:rFonts w:ascii="宋体" w:hAnsi="宋体"/>
          <w:color w:val="000000"/>
          <w:sz w:val="24"/>
        </w:rPr>
        <w:t>日内予以回复，并在甲方要求的合理时间内委派人员进行修复或重新实施相关工作（“整改”） ，直至消除该等缺陷。</w:t>
      </w:r>
      <w:r>
        <w:rPr>
          <w:rFonts w:hint="eastAsia" w:ascii="宋体" w:hAnsi="宋体"/>
          <w:color w:val="000000"/>
          <w:sz w:val="24"/>
        </w:rPr>
        <w:t>整改相关工作的实施方案应获得甲方认可。整改</w:t>
      </w:r>
      <w:r>
        <w:rPr>
          <w:rFonts w:ascii="宋体" w:hAnsi="宋体"/>
          <w:color w:val="000000"/>
          <w:sz w:val="24"/>
        </w:rPr>
        <w:t>相关工作完成后，乙方应进行检验</w:t>
      </w:r>
      <w:r>
        <w:rPr>
          <w:rFonts w:hint="eastAsia" w:ascii="宋体" w:hAnsi="宋体"/>
          <w:color w:val="000000"/>
          <w:sz w:val="24"/>
        </w:rPr>
        <w:t>，并出具修复、检验报告。整改后的工作的质保期自修复或重新实施之日起重新计算。</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60" w:name="_Toc299915691"/>
      <w:bookmarkStart w:id="61" w:name="_Toc299912675"/>
      <w:bookmarkStart w:id="62" w:name="_Toc364839370"/>
      <w:r>
        <w:rPr>
          <w:rFonts w:ascii="宋体" w:hAnsi="宋体"/>
          <w:bCs w:val="0"/>
          <w:szCs w:val="24"/>
        </w:rPr>
        <w:t xml:space="preserve"> </w:t>
      </w:r>
      <w:r>
        <w:rPr>
          <w:rFonts w:hint="eastAsia" w:ascii="宋体" w:hAnsi="宋体"/>
          <w:bCs w:val="0"/>
          <w:szCs w:val="24"/>
        </w:rPr>
        <w:t>工作</w:t>
      </w:r>
      <w:r>
        <w:rPr>
          <w:rFonts w:ascii="宋体" w:hAnsi="宋体"/>
          <w:szCs w:val="24"/>
        </w:rPr>
        <w:t>变更</w:t>
      </w:r>
      <w:bookmarkEnd w:id="60"/>
      <w:bookmarkEnd w:id="61"/>
      <w:bookmarkEnd w:id="62"/>
    </w:p>
    <w:p>
      <w:pPr>
        <w:numPr>
          <w:ilvl w:val="0"/>
          <w:numId w:val="16"/>
        </w:numPr>
        <w:tabs>
          <w:tab w:val="left" w:pos="709"/>
          <w:tab w:val="clear" w:pos="1260"/>
        </w:tabs>
        <w:adjustRightInd w:val="0"/>
        <w:snapToGrid w:val="0"/>
        <w:spacing w:before="93" w:beforeLines="30" w:after="93" w:afterLines="30" w:line="360" w:lineRule="auto"/>
        <w:ind w:left="709" w:hanging="709"/>
        <w:rPr>
          <w:rFonts w:ascii="宋体" w:hAnsi="宋体"/>
          <w:spacing w:val="-2"/>
          <w:sz w:val="24"/>
        </w:rPr>
      </w:pPr>
      <w:r>
        <w:rPr>
          <w:rFonts w:ascii="宋体" w:hAnsi="宋体"/>
          <w:bCs/>
          <w:sz w:val="24"/>
        </w:rPr>
        <w:t>无论基于何种原因，甲方</w:t>
      </w:r>
      <w:r>
        <w:rPr>
          <w:rFonts w:ascii="宋体" w:hAnsi="宋体"/>
          <w:spacing w:val="-2"/>
          <w:sz w:val="24"/>
        </w:rPr>
        <w:t>有权随时向乙方发出工作变更通知，要求进行工作变更。</w:t>
      </w:r>
    </w:p>
    <w:p>
      <w:pPr>
        <w:numPr>
          <w:ilvl w:val="0"/>
          <w:numId w:val="16"/>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ascii="宋体" w:hAnsi="宋体"/>
          <w:color w:val="000000"/>
          <w:sz w:val="24"/>
        </w:rPr>
        <w:t>收到变更通知后</w:t>
      </w:r>
      <w:r>
        <w:rPr>
          <w:rFonts w:hint="eastAsia" w:ascii="宋体" w:hAnsi="宋体"/>
          <w:color w:val="000000"/>
          <w:sz w:val="24"/>
          <w:highlight w:val="magenta"/>
        </w:rPr>
        <w:t>【</w:t>
      </w:r>
      <w:r>
        <w:rPr>
          <w:rFonts w:hint="eastAsia" w:ascii="宋体" w:hAnsi="宋体"/>
          <w:i/>
          <w:color w:val="000000"/>
          <w:sz w:val="24"/>
          <w:highlight w:val="magenta"/>
        </w:rPr>
        <w:t>二（2）</w:t>
      </w:r>
      <w:r>
        <w:rPr>
          <w:rFonts w:hint="eastAsia" w:ascii="宋体" w:hAnsi="宋体"/>
          <w:color w:val="000000"/>
          <w:sz w:val="24"/>
          <w:highlight w:val="magenta"/>
        </w:rPr>
        <w:t>】</w:t>
      </w:r>
      <w:r>
        <w:rPr>
          <w:rFonts w:ascii="宋体" w:hAnsi="宋体"/>
          <w:color w:val="000000"/>
          <w:sz w:val="24"/>
        </w:rPr>
        <w:t>日内，乙方应向甲方提交</w:t>
      </w:r>
      <w:r>
        <w:rPr>
          <w:rFonts w:hint="eastAsia" w:ascii="宋体" w:hAnsi="宋体"/>
          <w:color w:val="000000"/>
          <w:sz w:val="24"/>
        </w:rPr>
        <w:t>变更的实施方案以及变更的影响</w:t>
      </w:r>
      <w:r>
        <w:rPr>
          <w:rFonts w:ascii="宋体" w:hAnsi="宋体"/>
          <w:color w:val="000000"/>
          <w:sz w:val="24"/>
        </w:rPr>
        <w:t>：</w:t>
      </w:r>
    </w:p>
    <w:p>
      <w:pPr>
        <w:numPr>
          <w:ilvl w:val="2"/>
          <w:numId w:val="17"/>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变更对工作的影响；</w:t>
      </w:r>
    </w:p>
    <w:p>
      <w:pPr>
        <w:numPr>
          <w:ilvl w:val="2"/>
          <w:numId w:val="17"/>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变更对工作期限的影响；</w:t>
      </w:r>
    </w:p>
    <w:p>
      <w:pPr>
        <w:numPr>
          <w:ilvl w:val="2"/>
          <w:numId w:val="17"/>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变更对合同价款的影响；</w:t>
      </w:r>
    </w:p>
    <w:p>
      <w:pPr>
        <w:numPr>
          <w:ilvl w:val="2"/>
          <w:numId w:val="17"/>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rPr>
      </w:pPr>
      <w:r>
        <w:rPr>
          <w:rFonts w:ascii="宋体" w:hAnsi="宋体"/>
          <w:color w:val="000000"/>
          <w:sz w:val="24"/>
        </w:rPr>
        <w:t>实施变更的要求和方案。</w:t>
      </w:r>
    </w:p>
    <w:p>
      <w:pPr>
        <w:tabs>
          <w:tab w:val="left" w:pos="709"/>
        </w:tabs>
        <w:adjustRightInd w:val="0"/>
        <w:snapToGrid w:val="0"/>
        <w:spacing w:before="93" w:beforeLines="30" w:after="93" w:afterLines="30" w:line="360" w:lineRule="auto"/>
        <w:ind w:left="709"/>
        <w:rPr>
          <w:rFonts w:ascii="宋体" w:hAnsi="宋体"/>
          <w:color w:val="000000"/>
          <w:sz w:val="24"/>
        </w:rPr>
      </w:pPr>
      <w:r>
        <w:rPr>
          <w:rFonts w:ascii="宋体" w:hAnsi="宋体"/>
          <w:color w:val="000000"/>
          <w:sz w:val="24"/>
        </w:rPr>
        <w:t>对于上述事项，乙方应提供适当的证明文件。</w:t>
      </w:r>
    </w:p>
    <w:p>
      <w:pPr>
        <w:numPr>
          <w:ilvl w:val="0"/>
          <w:numId w:val="16"/>
        </w:numPr>
        <w:tabs>
          <w:tab w:val="left" w:pos="709"/>
        </w:tabs>
        <w:adjustRightInd w:val="0"/>
        <w:snapToGrid w:val="0"/>
        <w:spacing w:before="93" w:beforeLines="30" w:after="93" w:afterLines="30" w:line="360" w:lineRule="auto"/>
        <w:ind w:left="709" w:hanging="709"/>
        <w:rPr>
          <w:rFonts w:ascii="宋体" w:hAnsi="宋体"/>
          <w:spacing w:val="-2"/>
          <w:sz w:val="24"/>
        </w:rPr>
      </w:pPr>
      <w:r>
        <w:rPr>
          <w:rFonts w:ascii="宋体" w:hAnsi="宋体"/>
          <w:color w:val="000000"/>
          <w:sz w:val="24"/>
        </w:rPr>
        <w:t>乙方提交变更</w:t>
      </w:r>
      <w:r>
        <w:rPr>
          <w:rFonts w:hint="eastAsia" w:ascii="宋体" w:hAnsi="宋体"/>
          <w:color w:val="000000"/>
          <w:sz w:val="24"/>
        </w:rPr>
        <w:t>影响并经甲方评估后</w:t>
      </w:r>
      <w:r>
        <w:rPr>
          <w:rFonts w:ascii="宋体" w:hAnsi="宋体"/>
          <w:color w:val="000000"/>
          <w:sz w:val="24"/>
        </w:rPr>
        <w:t>，双方应就工作变更及其影响进行协商。如双方就相关事项达成一致，且甲方决定实施工作变更，双方将共同签署变更确认单</w:t>
      </w:r>
      <w:r>
        <w:rPr>
          <w:rFonts w:hint="eastAsia" w:ascii="宋体" w:hAnsi="宋体"/>
          <w:color w:val="000000"/>
          <w:sz w:val="24"/>
        </w:rPr>
        <w:t>或另行签署合同对本合同进行变更</w:t>
      </w:r>
      <w:r>
        <w:rPr>
          <w:rFonts w:ascii="宋体" w:hAnsi="宋体"/>
          <w:color w:val="000000"/>
          <w:sz w:val="24"/>
        </w:rPr>
        <w:t>，乙方应立即执行。如双方未能就工作变更事项达成一致，甲方有权单方面发出工作变更指令。乙方收到工作变更指令后，应立即实施相关工作</w:t>
      </w:r>
      <w:r>
        <w:rPr>
          <w:rFonts w:hint="eastAsia" w:ascii="宋体" w:hAnsi="宋体"/>
          <w:color w:val="000000"/>
          <w:sz w:val="24"/>
        </w:rPr>
        <w:t>。</w:t>
      </w:r>
    </w:p>
    <w:p>
      <w:pPr>
        <w:numPr>
          <w:ilvl w:val="0"/>
          <w:numId w:val="16"/>
        </w:numPr>
        <w:tabs>
          <w:tab w:val="left" w:pos="709"/>
        </w:tabs>
        <w:adjustRightInd w:val="0"/>
        <w:snapToGrid w:val="0"/>
        <w:spacing w:before="93" w:beforeLines="30" w:after="93" w:afterLines="30" w:line="360" w:lineRule="auto"/>
        <w:ind w:left="709" w:hanging="709"/>
        <w:rPr>
          <w:rFonts w:ascii="宋体" w:hAnsi="宋体"/>
          <w:spacing w:val="-2"/>
          <w:sz w:val="24"/>
        </w:rPr>
      </w:pPr>
      <w:r>
        <w:rPr>
          <w:rFonts w:ascii="宋体" w:hAnsi="宋体"/>
          <w:spacing w:val="-2"/>
          <w:sz w:val="24"/>
        </w:rPr>
        <w:t>未经甲方同意，乙方不得进行任何工作变更。</w:t>
      </w:r>
    </w:p>
    <w:p>
      <w:pPr>
        <w:pStyle w:val="58"/>
        <w:tabs>
          <w:tab w:val="clear" w:pos="720"/>
        </w:tabs>
        <w:adjustRightInd w:val="0"/>
        <w:snapToGrid w:val="0"/>
        <w:spacing w:before="93" w:beforeLines="30" w:after="93" w:afterLines="30" w:line="360" w:lineRule="auto"/>
        <w:jc w:val="left"/>
        <w:rPr>
          <w:rFonts w:ascii="宋体" w:hAnsi="宋体"/>
          <w:bCs w:val="0"/>
          <w:szCs w:val="24"/>
        </w:rPr>
      </w:pPr>
      <w:bookmarkStart w:id="63" w:name="_Toc364839371"/>
      <w:bookmarkStart w:id="64" w:name="_Toc299915693"/>
      <w:r>
        <w:rPr>
          <w:rFonts w:hint="eastAsia" w:ascii="宋体" w:hAnsi="宋体"/>
          <w:bCs w:val="0"/>
          <w:szCs w:val="24"/>
        </w:rPr>
        <w:t xml:space="preserve"> 工作暂停</w:t>
      </w:r>
      <w:bookmarkEnd w:id="63"/>
      <w:bookmarkEnd w:id="64"/>
    </w:p>
    <w:p>
      <w:pPr>
        <w:numPr>
          <w:ilvl w:val="1"/>
          <w:numId w:val="18"/>
        </w:numPr>
        <w:tabs>
          <w:tab w:val="left" w:pos="709"/>
          <w:tab w:val="clear" w:pos="540"/>
        </w:tabs>
        <w:adjustRightInd w:val="0"/>
        <w:snapToGrid w:val="0"/>
        <w:spacing w:before="93" w:beforeLines="30" w:after="93" w:afterLines="30" w:line="360" w:lineRule="auto"/>
        <w:ind w:left="709" w:hanging="709"/>
        <w:rPr>
          <w:rFonts w:ascii="宋体" w:hAnsi="宋体"/>
          <w:bCs/>
          <w:sz w:val="24"/>
        </w:rPr>
      </w:pPr>
      <w:r>
        <w:rPr>
          <w:rFonts w:ascii="宋体" w:hAnsi="宋体"/>
          <w:kern w:val="0"/>
          <w:sz w:val="24"/>
        </w:rPr>
        <w:t>乙方造成的暂停</w:t>
      </w:r>
      <w:r>
        <w:rPr>
          <w:rFonts w:hint="eastAsia" w:ascii="宋体" w:hAnsi="宋体"/>
          <w:bCs/>
          <w:sz w:val="24"/>
        </w:rPr>
        <w:t>：</w:t>
      </w:r>
    </w:p>
    <w:p>
      <w:pPr>
        <w:tabs>
          <w:tab w:val="left" w:pos="709"/>
        </w:tabs>
        <w:adjustRightInd w:val="0"/>
        <w:snapToGrid w:val="0"/>
        <w:spacing w:before="93" w:beforeLines="30" w:after="93" w:afterLines="30" w:line="360" w:lineRule="auto"/>
        <w:ind w:left="708" w:leftChars="337"/>
        <w:rPr>
          <w:rFonts w:ascii="宋体" w:hAnsi="宋体"/>
          <w:bCs/>
          <w:sz w:val="24"/>
        </w:rPr>
      </w:pPr>
      <w:r>
        <w:rPr>
          <w:rFonts w:hint="eastAsia" w:ascii="宋体" w:hAnsi="宋体"/>
          <w:bCs/>
          <w:sz w:val="24"/>
        </w:rPr>
        <w:t>如甲方认为乙方的工作存在重大缺陷或与本合同约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numPr>
          <w:ilvl w:val="1"/>
          <w:numId w:val="18"/>
        </w:numPr>
        <w:tabs>
          <w:tab w:val="left" w:pos="709"/>
          <w:tab w:val="clear" w:pos="540"/>
        </w:tabs>
        <w:adjustRightInd w:val="0"/>
        <w:snapToGrid w:val="0"/>
        <w:spacing w:before="93" w:beforeLines="30" w:after="93" w:afterLines="30" w:line="360" w:lineRule="auto"/>
        <w:ind w:left="709" w:hanging="709"/>
        <w:rPr>
          <w:rFonts w:ascii="宋体" w:hAnsi="宋体"/>
          <w:sz w:val="24"/>
        </w:rPr>
      </w:pPr>
      <w:r>
        <w:rPr>
          <w:rFonts w:ascii="宋体" w:hAnsi="宋体"/>
          <w:kern w:val="0"/>
          <w:sz w:val="24"/>
        </w:rPr>
        <w:t>甲方造成的暂停</w:t>
      </w:r>
      <w:r>
        <w:rPr>
          <w:rFonts w:hint="eastAsia" w:ascii="宋体" w:hAnsi="宋体"/>
          <w:sz w:val="24"/>
        </w:rPr>
        <w:t>：</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kern w:val="0"/>
          <w:sz w:val="24"/>
        </w:rPr>
      </w:pPr>
      <w:r>
        <w:rPr>
          <w:rFonts w:ascii="宋体" w:hAnsi="宋体"/>
          <w:kern w:val="0"/>
          <w:sz w:val="24"/>
        </w:rPr>
        <w:t>无论基于</w:t>
      </w:r>
      <w:r>
        <w:rPr>
          <w:rFonts w:hint="eastAsia" w:ascii="宋体" w:hAnsi="宋体"/>
          <w:kern w:val="0"/>
          <w:sz w:val="24"/>
        </w:rPr>
        <w:t>任何</w:t>
      </w:r>
      <w:r>
        <w:rPr>
          <w:rFonts w:ascii="宋体" w:hAnsi="宋体"/>
          <w:kern w:val="0"/>
          <w:sz w:val="24"/>
        </w:rPr>
        <w:t>原因，甲方有权</w:t>
      </w:r>
      <w:r>
        <w:rPr>
          <w:rFonts w:hint="eastAsia" w:ascii="宋体" w:hAnsi="宋体"/>
          <w:kern w:val="0"/>
          <w:sz w:val="24"/>
        </w:rPr>
        <w:t>随时向乙方发出暂停通知，要求</w:t>
      </w:r>
      <w:r>
        <w:rPr>
          <w:rFonts w:ascii="宋体" w:hAnsi="宋体"/>
          <w:kern w:val="0"/>
          <w:sz w:val="24"/>
        </w:rPr>
        <w:t>乙方暂停全部或部分</w:t>
      </w:r>
      <w:r>
        <w:rPr>
          <w:rFonts w:hint="eastAsia" w:ascii="宋体" w:hAnsi="宋体"/>
          <w:kern w:val="0"/>
          <w:sz w:val="24"/>
        </w:rPr>
        <w:t>工作</w:t>
      </w:r>
      <w:r>
        <w:rPr>
          <w:rFonts w:ascii="宋体" w:hAnsi="宋体"/>
          <w:kern w:val="0"/>
          <w:sz w:val="24"/>
        </w:rPr>
        <w:t>。</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kern w:val="0"/>
          <w:sz w:val="24"/>
        </w:rPr>
      </w:pPr>
      <w:r>
        <w:rPr>
          <w:rFonts w:hint="eastAsia" w:ascii="宋体" w:hAnsi="宋体"/>
          <w:kern w:val="0"/>
          <w:sz w:val="24"/>
        </w:rPr>
        <w:t>乙方</w:t>
      </w:r>
      <w:r>
        <w:rPr>
          <w:rFonts w:ascii="宋体" w:hAnsi="宋体"/>
          <w:kern w:val="0"/>
          <w:sz w:val="24"/>
        </w:rPr>
        <w:t>接到</w:t>
      </w:r>
      <w:r>
        <w:rPr>
          <w:rFonts w:hint="eastAsia" w:ascii="宋体" w:hAnsi="宋体"/>
          <w:kern w:val="0"/>
          <w:sz w:val="24"/>
        </w:rPr>
        <w:t>暂停</w:t>
      </w:r>
      <w:r>
        <w:rPr>
          <w:rFonts w:ascii="宋体" w:hAnsi="宋体"/>
          <w:kern w:val="0"/>
          <w:sz w:val="24"/>
        </w:rPr>
        <w:t>通知后，</w:t>
      </w:r>
      <w:r>
        <w:rPr>
          <w:rFonts w:hint="eastAsia" w:ascii="宋体" w:hAnsi="宋体"/>
          <w:kern w:val="0"/>
          <w:sz w:val="24"/>
        </w:rPr>
        <w:t>应根据暂停</w:t>
      </w:r>
      <w:r>
        <w:rPr>
          <w:rFonts w:ascii="宋体" w:hAnsi="宋体"/>
          <w:kern w:val="0"/>
          <w:sz w:val="24"/>
        </w:rPr>
        <w:t>通知规定的时间及范围暂停</w:t>
      </w:r>
      <w:r>
        <w:rPr>
          <w:rFonts w:hint="eastAsia" w:ascii="宋体" w:hAnsi="宋体"/>
          <w:kern w:val="0"/>
          <w:sz w:val="24"/>
        </w:rPr>
        <w:t>工作，</w:t>
      </w:r>
      <w:r>
        <w:rPr>
          <w:rFonts w:hint="eastAsia" w:ascii="宋体" w:hAnsi="宋体"/>
          <w:sz w:val="24"/>
        </w:rPr>
        <w:t>妥善保护已完成的工作，</w:t>
      </w:r>
      <w:r>
        <w:rPr>
          <w:rFonts w:ascii="宋体" w:hAnsi="宋体"/>
          <w:kern w:val="0"/>
          <w:sz w:val="24"/>
        </w:rPr>
        <w:t>继续执行未暂停的</w:t>
      </w:r>
      <w:r>
        <w:rPr>
          <w:rFonts w:hint="eastAsia" w:ascii="宋体" w:hAnsi="宋体"/>
          <w:kern w:val="0"/>
          <w:sz w:val="24"/>
        </w:rPr>
        <w:t>工作。</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kern w:val="0"/>
          <w:sz w:val="24"/>
        </w:rPr>
      </w:pPr>
      <w:r>
        <w:rPr>
          <w:rFonts w:ascii="宋体" w:hAnsi="宋体"/>
          <w:kern w:val="0"/>
          <w:sz w:val="24"/>
        </w:rPr>
        <w:t>乙方收到甲方复工通知后应立即恢复执行</w:t>
      </w:r>
      <w:r>
        <w:rPr>
          <w:rFonts w:hint="eastAsia" w:ascii="宋体" w:hAnsi="宋体"/>
          <w:kern w:val="0"/>
          <w:sz w:val="24"/>
        </w:rPr>
        <w:t>工作</w:t>
      </w:r>
      <w:r>
        <w:rPr>
          <w:rFonts w:ascii="宋体" w:hAnsi="宋体"/>
          <w:kern w:val="0"/>
          <w:sz w:val="24"/>
        </w:rPr>
        <w:t>。</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对于甲方要求的停工（因本合同第1</w:t>
      </w:r>
      <w:r>
        <w:rPr>
          <w:rFonts w:hint="eastAsia" w:ascii="宋体" w:hAnsi="宋体"/>
          <w:sz w:val="24"/>
          <w:lang w:val="en-US" w:eastAsia="zh-CN"/>
        </w:rPr>
        <w:t>0</w:t>
      </w:r>
      <w:r>
        <w:rPr>
          <w:rFonts w:hint="eastAsia" w:ascii="宋体" w:hAnsi="宋体"/>
          <w:sz w:val="24"/>
        </w:rPr>
        <w:t>.1原因导致的暂停除外），乙方有权根据暂停工作期限，要求对工作期限进行调整，乙方应尽量减少停工对工作期限的影响。</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65" w:name="_Toc364839372"/>
      <w:r>
        <w:rPr>
          <w:rFonts w:hint="eastAsia" w:ascii="宋体" w:hAnsi="宋体"/>
          <w:szCs w:val="24"/>
        </w:rPr>
        <w:t>权利保证</w:t>
      </w:r>
      <w:bookmarkEnd w:id="17"/>
      <w:bookmarkEnd w:id="18"/>
      <w:bookmarkEnd w:id="19"/>
      <w:bookmarkEnd w:id="20"/>
      <w:bookmarkEnd w:id="21"/>
      <w:bookmarkEnd w:id="22"/>
      <w:bookmarkEnd w:id="23"/>
      <w:bookmarkEnd w:id="24"/>
      <w:bookmarkEnd w:id="25"/>
      <w:bookmarkEnd w:id="26"/>
      <w:bookmarkEnd w:id="27"/>
      <w:bookmarkEnd w:id="28"/>
      <w:bookmarkEnd w:id="29"/>
      <w:bookmarkEnd w:id="36"/>
      <w:bookmarkEnd w:id="37"/>
      <w:bookmarkEnd w:id="65"/>
    </w:p>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sz w:val="24"/>
        </w:rPr>
        <w:t>乙方保证，</w:t>
      </w:r>
      <w:r>
        <w:rPr>
          <w:rFonts w:hint="eastAsia" w:ascii="宋体" w:hAnsi="宋体"/>
          <w:sz w:val="24"/>
        </w:rPr>
        <w:t>其执行工作未侵犯任何第三方的权利，其执行工作、提供的工作成果未侵</w:t>
      </w:r>
      <w:r>
        <w:rPr>
          <w:rFonts w:ascii="宋体" w:hAnsi="宋体"/>
          <w:sz w:val="24"/>
        </w:rPr>
        <w:t>犯任何第三方的专利权、商标权</w:t>
      </w:r>
      <w:r>
        <w:rPr>
          <w:rFonts w:hint="eastAsia" w:ascii="宋体" w:hAnsi="宋体"/>
          <w:sz w:val="24"/>
        </w:rPr>
        <w:t>或其它知识产</w:t>
      </w:r>
      <w:r>
        <w:rPr>
          <w:rFonts w:ascii="宋体" w:hAnsi="宋体"/>
          <w:sz w:val="24"/>
        </w:rPr>
        <w:t>权</w:t>
      </w:r>
      <w:r>
        <w:rPr>
          <w:rFonts w:hint="eastAsia" w:ascii="宋体" w:hAnsi="宋体"/>
          <w:sz w:val="24"/>
        </w:rPr>
        <w:t>，工作成果的所有权及</w:t>
      </w:r>
      <w:r>
        <w:rPr>
          <w:rFonts w:ascii="宋体" w:hAnsi="宋体"/>
          <w:sz w:val="24"/>
        </w:rPr>
        <w:t>包含的全部专利、商标</w:t>
      </w:r>
      <w:r>
        <w:rPr>
          <w:rFonts w:hint="eastAsia" w:ascii="宋体" w:hAnsi="宋体"/>
          <w:sz w:val="24"/>
        </w:rPr>
        <w:t>及其它知识产权</w:t>
      </w:r>
      <w:r>
        <w:rPr>
          <w:rFonts w:ascii="宋体" w:hAnsi="宋体"/>
          <w:sz w:val="24"/>
        </w:rPr>
        <w:t>均为乙方</w:t>
      </w:r>
      <w:r>
        <w:rPr>
          <w:rFonts w:hint="eastAsia" w:ascii="宋体" w:hAnsi="宋体"/>
          <w:sz w:val="24"/>
        </w:rPr>
        <w:t>合法</w:t>
      </w:r>
      <w:r>
        <w:rPr>
          <w:rFonts w:ascii="宋体" w:hAnsi="宋体"/>
          <w:sz w:val="24"/>
        </w:rPr>
        <w:t>拥有或已获得</w:t>
      </w:r>
      <w:r>
        <w:rPr>
          <w:rFonts w:hint="eastAsia" w:ascii="宋体" w:hAnsi="宋体"/>
          <w:sz w:val="24"/>
        </w:rPr>
        <w:t>第三方</w:t>
      </w:r>
      <w:r>
        <w:rPr>
          <w:rFonts w:ascii="宋体" w:hAnsi="宋体"/>
          <w:sz w:val="24"/>
        </w:rPr>
        <w:t>的</w:t>
      </w:r>
      <w:r>
        <w:rPr>
          <w:rFonts w:hint="eastAsia" w:ascii="宋体" w:hAnsi="宋体"/>
          <w:sz w:val="24"/>
        </w:rPr>
        <w:t>有效</w:t>
      </w:r>
      <w:r>
        <w:rPr>
          <w:rFonts w:ascii="宋体" w:hAnsi="宋体"/>
          <w:sz w:val="24"/>
        </w:rPr>
        <w:t>授权。</w:t>
      </w:r>
    </w:p>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hint="eastAsia" w:ascii="宋体" w:hAnsi="宋体"/>
          <w:sz w:val="24"/>
        </w:rPr>
        <w:t>如乙方执行工作及提供的工作成果侵犯任何第三方的权利（包括</w:t>
      </w:r>
      <w:r>
        <w:rPr>
          <w:rFonts w:ascii="宋体" w:hAnsi="宋体"/>
          <w:sz w:val="24"/>
        </w:rPr>
        <w:t>知识产权</w:t>
      </w:r>
      <w:r>
        <w:rPr>
          <w:rFonts w:hint="eastAsia" w:ascii="宋体" w:hAnsi="宋体"/>
          <w:sz w:val="24"/>
        </w:rPr>
        <w:t>）</w:t>
      </w:r>
      <w:r>
        <w:rPr>
          <w:rFonts w:ascii="宋体" w:hAnsi="宋体"/>
          <w:sz w:val="24"/>
        </w:rPr>
        <w:t>，</w:t>
      </w:r>
      <w:r>
        <w:rPr>
          <w:rFonts w:ascii="宋体" w:hAnsi="宋体"/>
          <w:color w:val="000000"/>
          <w:sz w:val="24"/>
        </w:rPr>
        <w:t>乙方应根据甲方的要求，在确保工作符合本合同的</w:t>
      </w:r>
      <w:r>
        <w:rPr>
          <w:rFonts w:hint="eastAsia" w:ascii="宋体" w:hAnsi="宋体"/>
          <w:color w:val="000000"/>
          <w:sz w:val="24"/>
        </w:rPr>
        <w:t>约</w:t>
      </w:r>
      <w:r>
        <w:rPr>
          <w:rFonts w:ascii="宋体" w:hAnsi="宋体"/>
          <w:color w:val="000000"/>
          <w:sz w:val="24"/>
        </w:rPr>
        <w:t>定和要求的前提下，采取必要的措施获得相关的权利或对工作和工作成果进行必要的调整，确保其履行本合同和工作成果不侵犯</w:t>
      </w:r>
      <w:r>
        <w:rPr>
          <w:rFonts w:hint="eastAsia" w:ascii="宋体" w:hAnsi="宋体"/>
          <w:color w:val="000000"/>
          <w:sz w:val="24"/>
        </w:rPr>
        <w:t>任何</w:t>
      </w:r>
      <w:r>
        <w:rPr>
          <w:rFonts w:hint="eastAsia" w:ascii="宋体" w:hAnsi="宋体"/>
          <w:sz w:val="24"/>
        </w:rPr>
        <w:t>第三方的权利（包括</w:t>
      </w:r>
      <w:r>
        <w:rPr>
          <w:rFonts w:ascii="宋体" w:hAnsi="宋体"/>
          <w:color w:val="000000"/>
          <w:sz w:val="24"/>
        </w:rPr>
        <w:t>知识产权</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乙方根据本款采取的措施不影响甲方的任何其它权利或补救措施。</w:t>
      </w:r>
      <w:r>
        <w:rPr>
          <w:rFonts w:hint="eastAsia"/>
          <w:bCs/>
          <w:color w:val="000000" w:themeColor="text1"/>
          <w:sz w:val="24"/>
          <w14:textFill>
            <w14:solidFill>
              <w14:schemeClr w14:val="tx1"/>
            </w14:solidFill>
          </w14:textFill>
        </w:rPr>
        <w:t>如因使用乙方提供的服务而使甲方遭受任何第三方提出诉讼、索赔、指控等，乙方应负责与第三方交涉，并承担甲方因此产生的任何损失。</w:t>
      </w:r>
    </w:p>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 w:val="24"/>
        </w:rPr>
      </w:pPr>
      <w:r>
        <w:rPr>
          <w:bCs/>
          <w:color w:val="000000" w:themeColor="text1"/>
          <w:sz w:val="24"/>
          <w14:textFill>
            <w14:solidFill>
              <w14:schemeClr w14:val="tx1"/>
            </w14:solidFill>
          </w14:textFill>
        </w:rPr>
        <w:t>与工作和工作成果有关的所有资料、文件</w:t>
      </w:r>
      <w:r>
        <w:rPr>
          <w:rFonts w:hint="eastAsia"/>
          <w:bCs/>
          <w:color w:val="000000" w:themeColor="text1"/>
          <w:sz w:val="24"/>
          <w14:textFill>
            <w14:solidFill>
              <w14:schemeClr w14:val="tx1"/>
            </w14:solidFill>
          </w14:textFill>
        </w:rPr>
        <w:t>及其包含的知识产权，包括因履行本合同产生的所有新的知识产权均</w:t>
      </w:r>
      <w:r>
        <w:rPr>
          <w:bCs/>
          <w:color w:val="000000" w:themeColor="text1"/>
          <w:sz w:val="24"/>
          <w14:textFill>
            <w14:solidFill>
              <w14:schemeClr w14:val="tx1"/>
            </w14:solidFill>
          </w14:textFill>
        </w:rPr>
        <w:t>为甲方所有，甲方享有全部权益，工作完成时应全部移交甲方，未经甲方允许，乙方不得使用和转让。</w:t>
      </w:r>
    </w:p>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 w:val="24"/>
        </w:rPr>
      </w:pPr>
      <w:r>
        <w:rPr>
          <w:rFonts w:hint="eastAsia" w:ascii="宋体" w:hAnsi="宋体"/>
          <w:color w:val="000000"/>
          <w:sz w:val="24"/>
        </w:rPr>
        <w:t>乙方无权因本条的适用而延长工作期限或调整合同总价。</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66" w:name="_Toc299915689"/>
      <w:bookmarkStart w:id="67" w:name="_Toc364839373"/>
      <w:r>
        <w:rPr>
          <w:rFonts w:hint="eastAsia" w:ascii="宋体" w:hAnsi="宋体"/>
          <w:szCs w:val="24"/>
        </w:rPr>
        <w:t>违约责任</w:t>
      </w:r>
      <w:bookmarkEnd w:id="66"/>
      <w:bookmarkEnd w:id="67"/>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w:t>
      </w:r>
      <w:r>
        <w:rPr>
          <w:rFonts w:hint="eastAsia" w:ascii="宋体" w:hAnsi="宋体"/>
          <w:sz w:val="24"/>
        </w:rPr>
        <w:t>发生下列任一违约行为时</w:t>
      </w:r>
      <w:r>
        <w:rPr>
          <w:rFonts w:ascii="宋体" w:hAnsi="宋体"/>
          <w:sz w:val="24"/>
        </w:rPr>
        <w:t>，应向甲方支付合同总价</w:t>
      </w:r>
      <w:r>
        <w:rPr>
          <w:rFonts w:ascii="宋体" w:hAnsi="宋体"/>
          <w:bCs/>
          <w:sz w:val="24"/>
          <w:highlight w:val="magenta"/>
        </w:rPr>
        <w:t>【</w:t>
      </w:r>
      <w:r>
        <w:rPr>
          <w:rFonts w:hint="eastAsia" w:ascii="宋体" w:hAnsi="宋体"/>
          <w:bCs/>
          <w:sz w:val="24"/>
          <w:highlight w:val="magenta"/>
          <w:lang w:val="en-US" w:eastAsia="zh-CN"/>
        </w:rPr>
        <w:t>5%</w:t>
      </w:r>
      <w:r>
        <w:rPr>
          <w:rFonts w:ascii="宋体" w:hAnsi="宋体"/>
          <w:bCs/>
          <w:sz w:val="24"/>
          <w:highlight w:val="magenta"/>
        </w:rPr>
        <w:t>】</w:t>
      </w:r>
      <w:r>
        <w:rPr>
          <w:rFonts w:ascii="宋体" w:hAnsi="宋体"/>
          <w:sz w:val="24"/>
        </w:rPr>
        <w:t>的违约金，并赔偿甲方因</w:t>
      </w:r>
      <w:r>
        <w:rPr>
          <w:rFonts w:hint="eastAsia" w:ascii="宋体" w:hAnsi="宋体"/>
          <w:sz w:val="24"/>
        </w:rPr>
        <w:t>此</w:t>
      </w:r>
      <w:r>
        <w:rPr>
          <w:rFonts w:ascii="宋体" w:hAnsi="宋体"/>
          <w:sz w:val="24"/>
        </w:rPr>
        <w:t>遭受的</w:t>
      </w:r>
      <w:r>
        <w:rPr>
          <w:rFonts w:hint="eastAsia"/>
          <w:bCs/>
          <w:sz w:val="24"/>
        </w:rPr>
        <w:t>超出违约金数额的</w:t>
      </w:r>
      <w:r>
        <w:rPr>
          <w:rFonts w:ascii="宋体" w:hAnsi="宋体"/>
          <w:sz w:val="24"/>
        </w:rPr>
        <w:t>全部损失</w:t>
      </w:r>
      <w:r>
        <w:rPr>
          <w:rFonts w:hint="eastAsia" w:ascii="宋体" w:hAnsi="宋体"/>
          <w:sz w:val="24"/>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乙方提供的服务</w:t>
      </w:r>
      <w:r>
        <w:rPr>
          <w:rFonts w:hint="eastAsia" w:ascii="宋体" w:hAnsi="宋体"/>
          <w:sz w:val="24"/>
        </w:rPr>
        <w:t>、工作成果</w:t>
      </w:r>
      <w:r>
        <w:rPr>
          <w:rFonts w:ascii="宋体" w:hAnsi="宋体"/>
          <w:sz w:val="24"/>
        </w:rPr>
        <w:t>等</w:t>
      </w:r>
      <w:r>
        <w:rPr>
          <w:rFonts w:hint="eastAsia" w:ascii="宋体" w:hAnsi="宋体"/>
          <w:sz w:val="24"/>
        </w:rPr>
        <w:t>不符合本</w:t>
      </w:r>
      <w:r>
        <w:rPr>
          <w:rFonts w:ascii="宋体" w:hAnsi="宋体"/>
          <w:sz w:val="24"/>
        </w:rPr>
        <w:t>合同</w:t>
      </w:r>
      <w:r>
        <w:rPr>
          <w:rFonts w:hint="eastAsia" w:ascii="宋体" w:hAnsi="宋体"/>
          <w:sz w:val="24"/>
        </w:rPr>
        <w:t>的</w:t>
      </w:r>
      <w:r>
        <w:rPr>
          <w:rFonts w:ascii="宋体" w:hAnsi="宋体"/>
          <w:sz w:val="24"/>
        </w:rPr>
        <w:t>要求</w:t>
      </w:r>
      <w:r>
        <w:rPr>
          <w:rFonts w:hint="eastAsia" w:ascii="宋体" w:hAnsi="宋体"/>
          <w:sz w:val="24"/>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拒绝</w:t>
      </w:r>
      <w:r>
        <w:rPr>
          <w:rFonts w:hint="eastAsia" w:ascii="宋体" w:hAnsi="宋体"/>
          <w:sz w:val="24"/>
        </w:rPr>
        <w:t>对不符合本合同要求的服务或工作成果进行修复、更换或调整；</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拒绝更换</w:t>
      </w:r>
      <w:r>
        <w:rPr>
          <w:rFonts w:ascii="宋体" w:hAnsi="宋体"/>
          <w:sz w:val="24"/>
        </w:rPr>
        <w:t>不</w:t>
      </w:r>
      <w:r>
        <w:rPr>
          <w:rFonts w:hint="eastAsia" w:ascii="宋体" w:hAnsi="宋体"/>
          <w:sz w:val="24"/>
        </w:rPr>
        <w:t>适格</w:t>
      </w:r>
      <w:r>
        <w:rPr>
          <w:rFonts w:ascii="宋体" w:hAnsi="宋体"/>
          <w:sz w:val="24"/>
        </w:rPr>
        <w:t>的</w:t>
      </w:r>
      <w:r>
        <w:rPr>
          <w:rFonts w:hint="eastAsia" w:ascii="宋体" w:hAnsi="宋体"/>
          <w:sz w:val="24"/>
        </w:rPr>
        <w:t>工作</w:t>
      </w:r>
      <w:r>
        <w:rPr>
          <w:rFonts w:ascii="宋体" w:hAnsi="宋体"/>
          <w:sz w:val="24"/>
        </w:rPr>
        <w:t>人员</w:t>
      </w:r>
      <w:r>
        <w:rPr>
          <w:rFonts w:hint="eastAsia" w:ascii="宋体" w:hAnsi="宋体"/>
          <w:sz w:val="24"/>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未经甲方许可，擅自更换其关键工作人员；</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未经甲方同意擅自进行分包；</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转包；</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不遵守甲方关于健康、安全和环保</w:t>
      </w:r>
      <w:r>
        <w:rPr>
          <w:rFonts w:hint="eastAsia" w:ascii="宋体" w:hAnsi="宋体"/>
          <w:sz w:val="24"/>
        </w:rPr>
        <w:t>的</w:t>
      </w:r>
      <w:r>
        <w:rPr>
          <w:rFonts w:ascii="宋体" w:hAnsi="宋体"/>
          <w:sz w:val="24"/>
        </w:rPr>
        <w:t>规定</w:t>
      </w:r>
      <w:r>
        <w:rPr>
          <w:rFonts w:hint="eastAsia" w:ascii="宋体" w:hAnsi="宋体"/>
          <w:sz w:val="24"/>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乙方或其雇员对甲方实施欺诈行为</w:t>
      </w:r>
      <w:r>
        <w:rPr>
          <w:rFonts w:hint="eastAsia" w:ascii="宋体" w:hAnsi="宋体"/>
          <w:sz w:val="24"/>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乙方或其雇员的行为损害了甲方的利益</w:t>
      </w:r>
      <w:r>
        <w:rPr>
          <w:rFonts w:hint="eastAsia" w:ascii="宋体" w:hAnsi="宋体"/>
          <w:sz w:val="24"/>
        </w:rPr>
        <w:t>或</w:t>
      </w:r>
      <w:r>
        <w:rPr>
          <w:rFonts w:ascii="宋体" w:hAnsi="宋体"/>
          <w:sz w:val="24"/>
        </w:rPr>
        <w:t>声誉</w:t>
      </w:r>
      <w:r>
        <w:rPr>
          <w:rFonts w:hint="eastAsia" w:ascii="宋体" w:hAnsi="宋体"/>
          <w:sz w:val="24"/>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 w:val="24"/>
        </w:rPr>
      </w:pPr>
      <w:r>
        <w:rPr>
          <w:rFonts w:hint="eastAsia" w:ascii="宋体" w:hAnsi="宋体"/>
          <w:sz w:val="24"/>
        </w:rPr>
        <w:t>乙方违反第11.1条约定的权利保证</w:t>
      </w:r>
      <w:r>
        <w:rPr>
          <w:rFonts w:ascii="宋体" w:hAnsi="宋体"/>
          <w:sz w:val="24"/>
        </w:rPr>
        <w:t>。</w:t>
      </w:r>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 w:val="24"/>
        </w:rPr>
      </w:pPr>
      <w:r>
        <w:rPr>
          <w:rFonts w:ascii="宋体" w:hAnsi="宋体"/>
          <w:sz w:val="24"/>
        </w:rPr>
        <w:t>就乙方的上述违约行为</w:t>
      </w:r>
      <w:r>
        <w:rPr>
          <w:rFonts w:hint="eastAsia" w:ascii="宋体" w:hAnsi="宋体"/>
          <w:sz w:val="24"/>
        </w:rPr>
        <w:t>，甲方除有权依据本合同第</w:t>
      </w:r>
      <w:r>
        <w:rPr>
          <w:sz w:val="24"/>
        </w:rPr>
        <w:t>12.1</w:t>
      </w:r>
      <w:r>
        <w:rPr>
          <w:rFonts w:hint="eastAsia" w:ascii="宋体" w:hAnsi="宋体"/>
          <w:sz w:val="24"/>
        </w:rPr>
        <w:t>款要求乙方承担违约责任外，有权</w:t>
      </w:r>
      <w:r>
        <w:rPr>
          <w:rFonts w:ascii="宋体" w:hAnsi="宋体"/>
          <w:sz w:val="24"/>
        </w:rPr>
        <w:t>向乙方出具书面通知，要求乙方进行更正或整改</w:t>
      </w:r>
      <w:r>
        <w:rPr>
          <w:rFonts w:hint="eastAsia" w:ascii="宋体" w:hAnsi="宋体"/>
          <w:sz w:val="24"/>
        </w:rPr>
        <w:t>。如</w:t>
      </w:r>
      <w:r>
        <w:rPr>
          <w:rFonts w:ascii="宋体" w:hAnsi="宋体"/>
          <w:sz w:val="24"/>
        </w:rPr>
        <w:t>乙方</w:t>
      </w:r>
      <w:r>
        <w:rPr>
          <w:rFonts w:hint="eastAsia" w:ascii="宋体" w:hAnsi="宋体"/>
          <w:sz w:val="24"/>
        </w:rPr>
        <w:t>收到该等通知后</w:t>
      </w:r>
      <w:r>
        <w:rPr>
          <w:rFonts w:hint="eastAsia" w:ascii="宋体" w:hAnsi="宋体"/>
          <w:sz w:val="24"/>
          <w:highlight w:val="magenta"/>
        </w:rPr>
        <w:t>【</w:t>
      </w:r>
      <w:r>
        <w:rPr>
          <w:rFonts w:hint="eastAsia"/>
          <w:i/>
          <w:sz w:val="24"/>
          <w:highlight w:val="magenta"/>
        </w:rPr>
        <w:t>十（</w:t>
      </w:r>
      <w:r>
        <w:rPr>
          <w:i/>
          <w:sz w:val="24"/>
          <w:highlight w:val="magenta"/>
        </w:rPr>
        <w:t>10</w:t>
      </w:r>
      <w:r>
        <w:rPr>
          <w:rFonts w:hint="eastAsia"/>
          <w:i/>
          <w:sz w:val="24"/>
          <w:highlight w:val="magenta"/>
        </w:rPr>
        <w:t>）</w:t>
      </w:r>
      <w:r>
        <w:rPr>
          <w:rFonts w:hint="eastAsia" w:ascii="宋体" w:hAnsi="宋体"/>
          <w:sz w:val="24"/>
          <w:highlight w:val="magenta"/>
        </w:rPr>
        <w:t>】</w:t>
      </w:r>
      <w:r>
        <w:rPr>
          <w:rFonts w:ascii="宋体" w:hAnsi="宋体"/>
          <w:sz w:val="24"/>
        </w:rPr>
        <w:t>个工作日内未按照甲方要求</w:t>
      </w:r>
      <w:r>
        <w:rPr>
          <w:rFonts w:hint="eastAsia" w:ascii="宋体" w:hAnsi="宋体"/>
          <w:sz w:val="24"/>
        </w:rPr>
        <w:t>作出</w:t>
      </w:r>
      <w:r>
        <w:rPr>
          <w:rFonts w:ascii="宋体" w:hAnsi="宋体"/>
          <w:sz w:val="24"/>
        </w:rPr>
        <w:t>更正或进行整改的，甲方有权立即</w:t>
      </w:r>
      <w:r>
        <w:rPr>
          <w:rFonts w:hint="eastAsia" w:ascii="宋体" w:hAnsi="宋体"/>
          <w:sz w:val="24"/>
        </w:rPr>
        <w:t>解除</w:t>
      </w:r>
      <w:r>
        <w:rPr>
          <w:rFonts w:ascii="宋体" w:hAnsi="宋体"/>
          <w:sz w:val="24"/>
        </w:rPr>
        <w:t>本合同，乙方应赔偿甲方</w:t>
      </w:r>
      <w:r>
        <w:rPr>
          <w:rFonts w:hint="eastAsia" w:ascii="宋体" w:hAnsi="宋体"/>
          <w:sz w:val="24"/>
        </w:rPr>
        <w:t>因此</w:t>
      </w:r>
      <w:r>
        <w:rPr>
          <w:rFonts w:ascii="宋体" w:hAnsi="宋体"/>
          <w:sz w:val="24"/>
        </w:rPr>
        <w:t>而遭受的</w:t>
      </w:r>
      <w:r>
        <w:rPr>
          <w:rFonts w:hint="eastAsia"/>
          <w:bCs/>
          <w:sz w:val="24"/>
        </w:rPr>
        <w:t>超出违约金数额的</w:t>
      </w:r>
      <w:r>
        <w:rPr>
          <w:rFonts w:ascii="宋体" w:hAnsi="宋体"/>
          <w:sz w:val="24"/>
        </w:rPr>
        <w:t>全部损失。</w:t>
      </w:r>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如乙方未能在合同规定的工作期限内完成全部工作，每延期一日，乙方应向甲方支付合同总价的</w:t>
      </w:r>
      <w:r>
        <w:rPr>
          <w:rFonts w:ascii="宋体" w:hAnsi="宋体"/>
          <w:bCs/>
          <w:sz w:val="24"/>
          <w:highlight w:val="magenta"/>
        </w:rPr>
        <w:t>【</w:t>
      </w:r>
      <w:r>
        <w:rPr>
          <w:rFonts w:hint="eastAsia" w:ascii="宋体" w:hAnsi="宋体"/>
          <w:bCs/>
          <w:sz w:val="24"/>
          <w:highlight w:val="magenta"/>
          <w:lang w:val="en-US" w:eastAsia="zh-CN"/>
        </w:rPr>
        <w:t>0.5%</w:t>
      </w:r>
      <w:r>
        <w:rPr>
          <w:rFonts w:ascii="宋体" w:hAnsi="宋体"/>
          <w:bCs/>
          <w:sz w:val="24"/>
          <w:highlight w:val="magenta"/>
        </w:rPr>
        <w:t>】</w:t>
      </w:r>
      <w:r>
        <w:rPr>
          <w:rFonts w:hint="eastAsia" w:ascii="宋体" w:hAnsi="宋体"/>
          <w:sz w:val="24"/>
        </w:rPr>
        <w:t>作为延期违约金。如延期超过</w:t>
      </w:r>
      <w:r>
        <w:rPr>
          <w:rFonts w:ascii="宋体" w:hAnsi="宋体"/>
          <w:bCs/>
          <w:sz w:val="24"/>
          <w:highlight w:val="magenta"/>
        </w:rPr>
        <w:t>【</w:t>
      </w:r>
      <w:r>
        <w:rPr>
          <w:rFonts w:hint="eastAsia" w:ascii="宋体" w:hAnsi="宋体"/>
          <w:bCs/>
          <w:sz w:val="24"/>
          <w:highlight w:val="magenta"/>
          <w:lang w:val="en-US" w:eastAsia="zh-CN"/>
        </w:rPr>
        <w:t>60</w:t>
      </w:r>
      <w:r>
        <w:rPr>
          <w:rFonts w:ascii="宋体" w:hAnsi="宋体"/>
          <w:bCs/>
          <w:sz w:val="24"/>
          <w:highlight w:val="magenta"/>
        </w:rPr>
        <w:t>】</w:t>
      </w:r>
      <w:r>
        <w:rPr>
          <w:rFonts w:hint="eastAsia" w:ascii="宋体" w:hAnsi="宋体"/>
          <w:sz w:val="24"/>
        </w:rPr>
        <w:t>日，除要求乙方支付违约金外，甲方有权解除本合同，并有权要求乙方赔偿甲方因此遭受的</w:t>
      </w:r>
      <w:r>
        <w:rPr>
          <w:rFonts w:hint="eastAsia"/>
          <w:bCs/>
          <w:sz w:val="24"/>
        </w:rPr>
        <w:t>超出违约金数额的</w:t>
      </w:r>
      <w:r>
        <w:rPr>
          <w:rFonts w:hint="eastAsia" w:ascii="宋体" w:hAnsi="宋体"/>
          <w:sz w:val="24"/>
        </w:rPr>
        <w:t>全部损失。</w:t>
      </w:r>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乙方根据本合同的</w:t>
      </w:r>
      <w:r>
        <w:rPr>
          <w:rFonts w:hint="eastAsia" w:ascii="宋体" w:hAnsi="宋体"/>
          <w:sz w:val="24"/>
        </w:rPr>
        <w:t>约</w:t>
      </w:r>
      <w:r>
        <w:rPr>
          <w:rFonts w:ascii="宋体" w:hAnsi="宋体"/>
          <w:sz w:val="24"/>
        </w:rPr>
        <w:t>定应承担违约金或赔偿责任的，甲方有权从合同</w:t>
      </w:r>
      <w:r>
        <w:rPr>
          <w:rFonts w:hint="eastAsia" w:ascii="宋体" w:hAnsi="宋体"/>
          <w:sz w:val="24"/>
        </w:rPr>
        <w:t>总价</w:t>
      </w:r>
      <w:r>
        <w:rPr>
          <w:rFonts w:ascii="宋体" w:hAnsi="宋体"/>
          <w:sz w:val="24"/>
        </w:rPr>
        <w:t>余额</w:t>
      </w:r>
      <w:r>
        <w:rPr>
          <w:rFonts w:hint="eastAsia" w:ascii="宋体" w:hAnsi="宋体"/>
          <w:sz w:val="24"/>
        </w:rPr>
        <w:t>中直接扣除</w:t>
      </w:r>
      <w:r>
        <w:rPr>
          <w:rFonts w:ascii="宋体" w:hAnsi="宋体"/>
          <w:sz w:val="24"/>
        </w:rPr>
        <w:t>。</w:t>
      </w:r>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如仅因甲方原因，甲方逾期向乙方付款，乙方应向甲方发出书面催款通知，甲方应在收到该等通知后</w:t>
      </w:r>
      <w:r>
        <w:rPr>
          <w:rFonts w:hint="eastAsia" w:ascii="宋体" w:hAnsi="宋体"/>
          <w:sz w:val="24"/>
          <w:highlight w:val="magenta"/>
        </w:rPr>
        <w:t>【</w:t>
      </w:r>
      <w:r>
        <w:rPr>
          <w:rFonts w:hint="eastAsia" w:ascii="宋体" w:hAnsi="宋体"/>
          <w:i/>
          <w:sz w:val="24"/>
          <w:highlight w:val="magenta"/>
        </w:rPr>
        <w:t>三十（30）</w:t>
      </w:r>
      <w:r>
        <w:rPr>
          <w:rFonts w:hint="eastAsia" w:ascii="宋体" w:hAnsi="宋体"/>
          <w:sz w:val="24"/>
          <w:highlight w:val="magenta"/>
        </w:rPr>
        <w:t>】</w:t>
      </w:r>
      <w:r>
        <w:rPr>
          <w:rFonts w:hint="eastAsia" w:ascii="宋体" w:hAnsi="宋体"/>
          <w:sz w:val="24"/>
        </w:rPr>
        <w:t>日内付款，否则，即应自该等</w:t>
      </w:r>
      <w:r>
        <w:rPr>
          <w:rFonts w:hint="eastAsia" w:ascii="宋体" w:hAnsi="宋体"/>
          <w:sz w:val="24"/>
          <w:highlight w:val="magenta"/>
        </w:rPr>
        <w:t>【</w:t>
      </w:r>
      <w:r>
        <w:rPr>
          <w:rFonts w:hint="eastAsia" w:ascii="宋体" w:hAnsi="宋体"/>
          <w:i/>
          <w:sz w:val="24"/>
          <w:highlight w:val="magenta"/>
        </w:rPr>
        <w:t>三十（30）</w:t>
      </w:r>
      <w:r>
        <w:rPr>
          <w:rFonts w:hint="eastAsia" w:ascii="宋体" w:hAnsi="宋体"/>
          <w:sz w:val="24"/>
          <w:highlight w:val="magenta"/>
        </w:rPr>
        <w:t>】</w:t>
      </w:r>
      <w:r>
        <w:rPr>
          <w:rFonts w:hint="eastAsia" w:ascii="宋体" w:hAnsi="宋体"/>
          <w:sz w:val="24"/>
        </w:rPr>
        <w:t>日期间结束之日起，按合同订立时1年期贷款市场报价利率计算并支付应付未付合同价款的利息，最高不超过相关应付未付合同价款的</w:t>
      </w:r>
      <w:r>
        <w:rPr>
          <w:rFonts w:hint="eastAsia" w:ascii="宋体" w:hAnsi="宋体"/>
          <w:sz w:val="24"/>
          <w:highlight w:val="magenta"/>
        </w:rPr>
        <w:t>【</w:t>
      </w:r>
      <w:r>
        <w:rPr>
          <w:rFonts w:hint="eastAsia" w:ascii="宋体" w:hAnsi="宋体"/>
          <w:sz w:val="24"/>
          <w:highlight w:val="magenta"/>
          <w:lang w:val="en-US" w:eastAsia="zh-CN"/>
        </w:rPr>
        <w:t>1%</w:t>
      </w:r>
      <w:r>
        <w:rPr>
          <w:rFonts w:hint="eastAsia" w:ascii="宋体" w:hAnsi="宋体"/>
          <w:sz w:val="24"/>
          <w:highlight w:val="magenta"/>
        </w:rPr>
        <w:t>】</w:t>
      </w:r>
      <w:r>
        <w:rPr>
          <w:rFonts w:hint="eastAsia" w:ascii="宋体" w:hAnsi="宋体"/>
          <w:sz w:val="24"/>
        </w:rPr>
        <w:t>。双方同意，该等利息的支付是甲方就未能如期支付相关合同价款所需承担的全部责任。</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68" w:name="_Toc299912679"/>
      <w:bookmarkStart w:id="69" w:name="_Toc299915694"/>
      <w:bookmarkStart w:id="70" w:name="_Toc364839374"/>
      <w:r>
        <w:rPr>
          <w:rFonts w:ascii="宋体" w:hAnsi="宋体"/>
          <w:bCs w:val="0"/>
          <w:szCs w:val="24"/>
        </w:rPr>
        <w:t>合同</w:t>
      </w:r>
      <w:bookmarkStart w:id="71" w:name="OLE_LINK3"/>
      <w:r>
        <w:rPr>
          <w:rFonts w:hint="eastAsia" w:ascii="宋体" w:hAnsi="宋体"/>
          <w:szCs w:val="24"/>
        </w:rPr>
        <w:t>的解除和</w:t>
      </w:r>
      <w:r>
        <w:rPr>
          <w:rFonts w:ascii="宋体" w:hAnsi="宋体"/>
          <w:szCs w:val="24"/>
        </w:rPr>
        <w:t>终</w:t>
      </w:r>
      <w:bookmarkEnd w:id="71"/>
      <w:r>
        <w:rPr>
          <w:rFonts w:ascii="宋体" w:hAnsi="宋体"/>
          <w:szCs w:val="24"/>
        </w:rPr>
        <w:t>止</w:t>
      </w:r>
      <w:bookmarkEnd w:id="68"/>
      <w:bookmarkEnd w:id="69"/>
      <w:bookmarkEnd w:id="70"/>
    </w:p>
    <w:p>
      <w:pPr>
        <w:numPr>
          <w:ilvl w:val="0"/>
          <w:numId w:val="23"/>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kern w:val="0"/>
          <w:sz w:val="24"/>
        </w:rPr>
      </w:pPr>
      <w:r>
        <w:rPr>
          <w:rFonts w:hint="eastAsia" w:ascii="宋体" w:hAnsi="宋体"/>
          <w:kern w:val="0"/>
          <w:sz w:val="24"/>
        </w:rPr>
        <w:t>如发生以下任一情形，经书面通知乙方，甲方有权解除本合同：</w:t>
      </w:r>
    </w:p>
    <w:p>
      <w:pPr>
        <w:widowControl/>
        <w:numPr>
          <w:ilvl w:val="0"/>
          <w:numId w:val="24"/>
        </w:numPr>
        <w:adjustRightInd w:val="0"/>
        <w:snapToGrid w:val="0"/>
        <w:spacing w:before="93" w:beforeLines="30" w:after="93" w:afterLines="30" w:line="360" w:lineRule="auto"/>
        <w:ind w:left="1276" w:hanging="567"/>
        <w:jc w:val="left"/>
        <w:rPr>
          <w:rFonts w:ascii="宋体" w:hAnsi="宋体"/>
          <w:sz w:val="24"/>
        </w:rPr>
      </w:pPr>
      <w:r>
        <w:rPr>
          <w:rFonts w:hint="eastAsia" w:ascii="宋体" w:hAnsi="宋体"/>
          <w:sz w:val="24"/>
        </w:rPr>
        <w:t>本合同明确规定甲方有权解除合同的情形；</w:t>
      </w:r>
    </w:p>
    <w:p>
      <w:pPr>
        <w:widowControl/>
        <w:numPr>
          <w:ilvl w:val="0"/>
          <w:numId w:val="24"/>
        </w:numPr>
        <w:adjustRightInd w:val="0"/>
        <w:snapToGrid w:val="0"/>
        <w:spacing w:before="93" w:beforeLines="30" w:after="93" w:afterLines="30" w:line="360" w:lineRule="auto"/>
        <w:ind w:left="1276" w:hanging="567"/>
        <w:jc w:val="left"/>
        <w:rPr>
          <w:rFonts w:ascii="宋体" w:hAnsi="宋体"/>
          <w:sz w:val="24"/>
        </w:rPr>
      </w:pPr>
      <w:r>
        <w:rPr>
          <w:rFonts w:ascii="宋体" w:hAnsi="宋体"/>
          <w:sz w:val="24"/>
        </w:rPr>
        <w:t>乙方破产、资不抵债、停业清理、解散、被兼并、被查封</w:t>
      </w:r>
      <w:r>
        <w:rPr>
          <w:rFonts w:hint="eastAsia" w:ascii="宋体" w:hAnsi="宋体"/>
          <w:sz w:val="24"/>
        </w:rPr>
        <w:t>；</w:t>
      </w:r>
    </w:p>
    <w:p>
      <w:pPr>
        <w:widowControl/>
        <w:numPr>
          <w:ilvl w:val="0"/>
          <w:numId w:val="24"/>
        </w:numPr>
        <w:adjustRightInd w:val="0"/>
        <w:snapToGrid w:val="0"/>
        <w:spacing w:before="93" w:beforeLines="30" w:after="93" w:afterLines="30" w:line="360" w:lineRule="auto"/>
        <w:ind w:left="1276" w:hanging="567"/>
        <w:jc w:val="left"/>
        <w:rPr>
          <w:rFonts w:ascii="宋体" w:hAnsi="宋体"/>
          <w:sz w:val="24"/>
        </w:rPr>
      </w:pPr>
      <w:r>
        <w:rPr>
          <w:rFonts w:ascii="宋体" w:hAnsi="宋体"/>
          <w:sz w:val="24"/>
        </w:rPr>
        <w:t>乙方</w:t>
      </w:r>
      <w:r>
        <w:rPr>
          <w:rFonts w:hint="eastAsia" w:ascii="宋体" w:hAnsi="宋体"/>
          <w:sz w:val="24"/>
        </w:rPr>
        <w:t>有其它严重违约行为</w:t>
      </w:r>
      <w:r>
        <w:rPr>
          <w:rFonts w:ascii="宋体" w:hAnsi="宋体"/>
          <w:sz w:val="24"/>
        </w:rPr>
        <w:t>，</w:t>
      </w:r>
      <w:r>
        <w:rPr>
          <w:rFonts w:hint="eastAsia" w:ascii="宋体" w:hAnsi="宋体"/>
          <w:sz w:val="24"/>
        </w:rPr>
        <w:t>且未在甲方要求的合理期限内纠正；</w:t>
      </w:r>
    </w:p>
    <w:p>
      <w:pPr>
        <w:widowControl/>
        <w:numPr>
          <w:ilvl w:val="0"/>
          <w:numId w:val="24"/>
        </w:numPr>
        <w:adjustRightInd w:val="0"/>
        <w:snapToGrid w:val="0"/>
        <w:spacing w:before="93" w:beforeLines="30" w:after="93" w:afterLines="30" w:line="360" w:lineRule="auto"/>
        <w:ind w:left="1276" w:hanging="567"/>
        <w:jc w:val="left"/>
        <w:rPr>
          <w:rFonts w:ascii="宋体" w:hAnsi="宋体"/>
          <w:sz w:val="24"/>
        </w:rPr>
      </w:pPr>
      <w:r>
        <w:rPr>
          <w:rFonts w:hint="eastAsia" w:ascii="宋体" w:hAnsi="宋体"/>
          <w:sz w:val="24"/>
        </w:rPr>
        <w:t>不可抗力</w:t>
      </w:r>
      <w:r>
        <w:rPr>
          <w:rFonts w:ascii="宋体" w:hAnsi="宋体"/>
          <w:sz w:val="24"/>
        </w:rPr>
        <w:t>持续超过</w:t>
      </w:r>
      <w:r>
        <w:rPr>
          <w:rFonts w:ascii="宋体" w:hAnsi="宋体"/>
          <w:sz w:val="24"/>
          <w:highlight w:val="magenta"/>
        </w:rPr>
        <w:t>【</w:t>
      </w:r>
      <w:r>
        <w:rPr>
          <w:rFonts w:hint="eastAsia" w:ascii="宋体" w:hAnsi="宋体"/>
          <w:i/>
          <w:sz w:val="24"/>
          <w:highlight w:val="magenta"/>
        </w:rPr>
        <w:t>六十（60）</w:t>
      </w:r>
      <w:r>
        <w:rPr>
          <w:rFonts w:ascii="宋体" w:hAnsi="宋体"/>
          <w:sz w:val="24"/>
          <w:highlight w:val="magenta"/>
        </w:rPr>
        <w:t>】</w:t>
      </w:r>
      <w:r>
        <w:rPr>
          <w:rFonts w:hint="eastAsia" w:ascii="宋体" w:hAnsi="宋体"/>
          <w:sz w:val="24"/>
        </w:rPr>
        <w:t>日。</w:t>
      </w:r>
    </w:p>
    <w:p>
      <w:pPr>
        <w:numPr>
          <w:ilvl w:val="0"/>
          <w:numId w:val="23"/>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如因乙方违约甲方解除本合同的，乙</w:t>
      </w:r>
      <w:r>
        <w:rPr>
          <w:rFonts w:ascii="宋体" w:hAnsi="宋体"/>
          <w:sz w:val="24"/>
        </w:rPr>
        <w:t>方应退回甲方已经支付的</w:t>
      </w:r>
      <w:r>
        <w:rPr>
          <w:rFonts w:hint="eastAsia" w:ascii="宋体" w:hAnsi="宋体"/>
          <w:sz w:val="24"/>
        </w:rPr>
        <w:t>全部款项，并根据本合同</w:t>
      </w:r>
      <w:r>
        <w:rPr>
          <w:rFonts w:hint="eastAsia" w:cs="宋体"/>
          <w:sz w:val="24"/>
          <w:szCs w:val="24"/>
          <w:highlight w:val="none"/>
          <w:lang w:val="en-US" w:eastAsia="zh-CN"/>
        </w:rPr>
        <w:t>其他条款的</w:t>
      </w:r>
      <w:r>
        <w:rPr>
          <w:rFonts w:hint="eastAsia" w:ascii="宋体" w:hAnsi="宋体"/>
          <w:sz w:val="24"/>
        </w:rPr>
        <w:t>约定</w:t>
      </w:r>
      <w:r>
        <w:rPr>
          <w:rFonts w:hint="eastAsia" w:cs="宋体"/>
          <w:sz w:val="24"/>
          <w:szCs w:val="24"/>
          <w:highlight w:val="none"/>
          <w:lang w:val="en-US" w:eastAsia="zh-CN"/>
        </w:rPr>
        <w:t>向甲方</w:t>
      </w:r>
      <w:r>
        <w:rPr>
          <w:rFonts w:hint="eastAsia" w:ascii="宋体" w:hAnsi="宋体"/>
          <w:sz w:val="24"/>
        </w:rPr>
        <w:t>支付违约金</w:t>
      </w:r>
      <w:r>
        <w:rPr>
          <w:rFonts w:hint="eastAsia" w:cs="宋体"/>
          <w:sz w:val="24"/>
          <w:szCs w:val="24"/>
          <w:highlight w:val="none"/>
          <w:lang w:eastAsia="zh-CN"/>
        </w:rPr>
        <w:t>；</w:t>
      </w:r>
      <w:r>
        <w:rPr>
          <w:rFonts w:hint="eastAsia" w:cs="宋体"/>
          <w:sz w:val="24"/>
          <w:szCs w:val="24"/>
          <w:highlight w:val="none"/>
          <w:lang w:val="en-US" w:eastAsia="zh-CN"/>
        </w:rPr>
        <w:t>其他条款未约定违约金数额的，按照合同总价</w:t>
      </w:r>
      <w:r>
        <w:rPr>
          <w:rFonts w:hint="eastAsia" w:cs="宋体"/>
          <w:sz w:val="24"/>
          <w:szCs w:val="24"/>
          <w:highlight w:val="magenta"/>
          <w:lang w:val="en-US" w:eastAsia="zh-CN"/>
        </w:rPr>
        <w:t>【10%】</w:t>
      </w:r>
      <w:r>
        <w:rPr>
          <w:rFonts w:hint="eastAsia" w:cs="宋体"/>
          <w:sz w:val="24"/>
          <w:szCs w:val="24"/>
          <w:highlight w:val="none"/>
          <w:lang w:val="en-US" w:eastAsia="zh-CN"/>
        </w:rPr>
        <w:t>支付违约金。违约金不足以补偿甲方损失的</w:t>
      </w:r>
      <w:r>
        <w:rPr>
          <w:rFonts w:hint="eastAsia" w:ascii="宋体" w:hAnsi="宋体"/>
          <w:sz w:val="24"/>
        </w:rPr>
        <w:t>，甲方有权要求乙方赔偿其因此遭受的</w:t>
      </w:r>
      <w:r>
        <w:rPr>
          <w:rFonts w:hint="eastAsia"/>
          <w:bCs/>
          <w:sz w:val="24"/>
        </w:rPr>
        <w:t>超出违约金数额的</w:t>
      </w:r>
      <w:r>
        <w:rPr>
          <w:rFonts w:hint="eastAsia" w:ascii="宋体" w:hAnsi="宋体"/>
          <w:sz w:val="24"/>
        </w:rPr>
        <w:t>全部损失。</w:t>
      </w:r>
      <w:r>
        <w:rPr>
          <w:rFonts w:hint="eastAsia" w:hAnsi="宋体"/>
          <w:sz w:val="24"/>
          <w:lang w:val="en-US" w:eastAsia="zh-CN"/>
        </w:rPr>
        <w:t>但乙方已经完成的工作成果如经证明符合合同约定、可被甲方利用且乙方已经向甲方交付，可按照本合同约定计算相应合同价款，从上述乙方应付的款项中扣除。</w:t>
      </w:r>
      <w:r>
        <w:rPr>
          <w:rFonts w:ascii="宋体" w:hAnsi="宋体"/>
          <w:sz w:val="24"/>
        </w:rPr>
        <w:t>甲方</w:t>
      </w:r>
      <w:r>
        <w:rPr>
          <w:rFonts w:hint="eastAsia" w:ascii="宋体" w:hAnsi="宋体"/>
          <w:sz w:val="24"/>
        </w:rPr>
        <w:t>有权以</w:t>
      </w:r>
      <w:r>
        <w:rPr>
          <w:rFonts w:ascii="宋体" w:hAnsi="宋体"/>
          <w:sz w:val="24"/>
        </w:rPr>
        <w:t>适当的条件和方式</w:t>
      </w:r>
      <w:r>
        <w:rPr>
          <w:rFonts w:hint="eastAsia" w:ascii="宋体" w:hAnsi="宋体"/>
          <w:sz w:val="24"/>
        </w:rPr>
        <w:t>购买</w:t>
      </w:r>
      <w:r>
        <w:rPr>
          <w:rFonts w:ascii="宋体" w:hAnsi="宋体"/>
          <w:sz w:val="24"/>
        </w:rPr>
        <w:t>与</w:t>
      </w:r>
      <w:r>
        <w:rPr>
          <w:rFonts w:hint="eastAsia" w:ascii="宋体" w:hAnsi="宋体"/>
          <w:sz w:val="24"/>
        </w:rPr>
        <w:t>本合同项下同等服务</w:t>
      </w:r>
      <w:r>
        <w:rPr>
          <w:rFonts w:ascii="宋体" w:hAnsi="宋体"/>
          <w:sz w:val="24"/>
        </w:rPr>
        <w:t>，</w:t>
      </w:r>
      <w:r>
        <w:rPr>
          <w:rFonts w:hint="eastAsia" w:ascii="宋体" w:hAnsi="宋体"/>
          <w:sz w:val="24"/>
        </w:rPr>
        <w:t>甲方</w:t>
      </w:r>
      <w:r>
        <w:rPr>
          <w:rFonts w:ascii="宋体" w:hAnsi="宋体"/>
          <w:sz w:val="24"/>
        </w:rPr>
        <w:t>购买</w:t>
      </w:r>
      <w:r>
        <w:rPr>
          <w:rFonts w:hint="eastAsia" w:ascii="宋体" w:hAnsi="宋体"/>
          <w:sz w:val="24"/>
        </w:rPr>
        <w:t>同等服务的差额费用包含在甲方损失范围内</w:t>
      </w:r>
      <w:r>
        <w:rPr>
          <w:rFonts w:ascii="宋体" w:hAnsi="宋体"/>
          <w:sz w:val="24"/>
        </w:rPr>
        <w:t>。</w:t>
      </w:r>
    </w:p>
    <w:p>
      <w:pPr>
        <w:numPr>
          <w:ilvl w:val="0"/>
          <w:numId w:val="23"/>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无论基于何种原因，经</w:t>
      </w:r>
      <w:r>
        <w:rPr>
          <w:rFonts w:ascii="宋体" w:hAnsi="宋体"/>
          <w:sz w:val="24"/>
        </w:rPr>
        <w:t>提前</w:t>
      </w:r>
      <w:r>
        <w:rPr>
          <w:rFonts w:ascii="宋体" w:hAnsi="宋体"/>
          <w:sz w:val="24"/>
          <w:highlight w:val="magenta"/>
        </w:rPr>
        <w:t>【</w:t>
      </w:r>
      <w:r>
        <w:rPr>
          <w:rFonts w:hint="eastAsia" w:ascii="宋体" w:hAnsi="宋体"/>
          <w:i/>
          <w:sz w:val="24"/>
          <w:highlight w:val="magenta"/>
        </w:rPr>
        <w:t>十五（15）</w:t>
      </w:r>
      <w:r>
        <w:rPr>
          <w:rFonts w:ascii="宋体" w:hAnsi="宋体"/>
          <w:sz w:val="24"/>
          <w:highlight w:val="magenta"/>
        </w:rPr>
        <w:t>】</w:t>
      </w:r>
      <w:r>
        <w:rPr>
          <w:rFonts w:hint="eastAsia" w:ascii="宋体" w:hAnsi="宋体"/>
          <w:sz w:val="24"/>
        </w:rPr>
        <w:t>日</w:t>
      </w:r>
      <w:r>
        <w:rPr>
          <w:rFonts w:ascii="宋体" w:hAnsi="宋体"/>
          <w:sz w:val="24"/>
        </w:rPr>
        <w:t>书面通知</w:t>
      </w:r>
      <w:r>
        <w:rPr>
          <w:rFonts w:hint="eastAsia" w:ascii="宋体" w:hAnsi="宋体"/>
          <w:sz w:val="24"/>
        </w:rPr>
        <w:t>乙方</w:t>
      </w:r>
      <w:r>
        <w:rPr>
          <w:rFonts w:ascii="宋体" w:hAnsi="宋体"/>
          <w:sz w:val="24"/>
        </w:rPr>
        <w:t>，甲方有权随时</w:t>
      </w:r>
      <w:r>
        <w:rPr>
          <w:rFonts w:hint="eastAsia" w:ascii="宋体" w:hAnsi="宋体"/>
          <w:sz w:val="24"/>
        </w:rPr>
        <w:t>终止本</w:t>
      </w:r>
      <w:r>
        <w:rPr>
          <w:rFonts w:ascii="宋体" w:hAnsi="宋体"/>
          <w:sz w:val="24"/>
        </w:rPr>
        <w:t>合同。乙方</w:t>
      </w:r>
      <w:r>
        <w:rPr>
          <w:rFonts w:hint="eastAsia" w:ascii="宋体" w:hAnsi="宋体"/>
          <w:sz w:val="24"/>
        </w:rPr>
        <w:t>收到</w:t>
      </w:r>
      <w:r>
        <w:rPr>
          <w:rFonts w:ascii="宋体" w:hAnsi="宋体"/>
          <w:sz w:val="24"/>
        </w:rPr>
        <w:t>甲方</w:t>
      </w:r>
      <w:r>
        <w:rPr>
          <w:rFonts w:hint="eastAsia" w:ascii="宋体" w:hAnsi="宋体"/>
          <w:sz w:val="24"/>
        </w:rPr>
        <w:t>终止</w:t>
      </w:r>
      <w:r>
        <w:rPr>
          <w:rFonts w:ascii="宋体" w:hAnsi="宋体"/>
          <w:sz w:val="24"/>
        </w:rPr>
        <w:t>合同的</w:t>
      </w:r>
      <w:r>
        <w:rPr>
          <w:rFonts w:hint="eastAsia" w:ascii="宋体" w:hAnsi="宋体"/>
          <w:sz w:val="24"/>
        </w:rPr>
        <w:t>书面</w:t>
      </w:r>
      <w:r>
        <w:rPr>
          <w:rFonts w:ascii="宋体" w:hAnsi="宋体"/>
          <w:sz w:val="24"/>
        </w:rPr>
        <w:t>通知</w:t>
      </w:r>
      <w:r>
        <w:rPr>
          <w:rFonts w:hint="eastAsia" w:ascii="宋体" w:hAnsi="宋体"/>
          <w:sz w:val="24"/>
        </w:rPr>
        <w:t>后，</w:t>
      </w:r>
      <w:r>
        <w:rPr>
          <w:rFonts w:ascii="宋体" w:hAnsi="宋体"/>
          <w:sz w:val="24"/>
        </w:rPr>
        <w:t>应立即停止</w:t>
      </w:r>
      <w:r>
        <w:rPr>
          <w:rFonts w:hint="eastAsia" w:ascii="宋体" w:hAnsi="宋体"/>
          <w:sz w:val="24"/>
        </w:rPr>
        <w:t>实施与</w:t>
      </w:r>
      <w:r>
        <w:rPr>
          <w:rFonts w:ascii="宋体" w:hAnsi="宋体"/>
          <w:sz w:val="24"/>
        </w:rPr>
        <w:t>本合同</w:t>
      </w:r>
      <w:r>
        <w:rPr>
          <w:rFonts w:hint="eastAsia" w:ascii="宋体" w:hAnsi="宋体"/>
          <w:sz w:val="24"/>
        </w:rPr>
        <w:t>有</w:t>
      </w:r>
      <w:r>
        <w:rPr>
          <w:rFonts w:ascii="宋体" w:hAnsi="宋体"/>
          <w:sz w:val="24"/>
        </w:rPr>
        <w:t>关的工作</w:t>
      </w:r>
      <w:r>
        <w:rPr>
          <w:rFonts w:hint="eastAsia" w:ascii="宋体" w:hAnsi="宋体"/>
          <w:sz w:val="24"/>
        </w:rPr>
        <w:t>，</w:t>
      </w:r>
      <w:r>
        <w:rPr>
          <w:rFonts w:ascii="宋体" w:hAnsi="宋体"/>
          <w:sz w:val="24"/>
        </w:rPr>
        <w:t>并对</w:t>
      </w:r>
      <w:r>
        <w:rPr>
          <w:rFonts w:hint="eastAsia" w:ascii="宋体" w:hAnsi="宋体"/>
          <w:sz w:val="24"/>
        </w:rPr>
        <w:t>已履行</w:t>
      </w:r>
      <w:r>
        <w:rPr>
          <w:rFonts w:ascii="宋体" w:hAnsi="宋体"/>
          <w:sz w:val="24"/>
        </w:rPr>
        <w:t>的</w:t>
      </w:r>
      <w:r>
        <w:rPr>
          <w:rFonts w:hint="eastAsia" w:ascii="宋体" w:hAnsi="宋体"/>
          <w:sz w:val="24"/>
        </w:rPr>
        <w:t>部分</w:t>
      </w:r>
      <w:r>
        <w:rPr>
          <w:rFonts w:ascii="宋体" w:hAnsi="宋体"/>
          <w:sz w:val="24"/>
        </w:rPr>
        <w:t>进行结算。甲方收到乙方的结算</w:t>
      </w:r>
      <w:r>
        <w:rPr>
          <w:rFonts w:hint="eastAsia" w:ascii="宋体" w:hAnsi="宋体"/>
          <w:sz w:val="24"/>
        </w:rPr>
        <w:t>要求</w:t>
      </w:r>
      <w:r>
        <w:rPr>
          <w:rFonts w:ascii="宋体" w:hAnsi="宋体"/>
          <w:sz w:val="24"/>
        </w:rPr>
        <w:t>后，</w:t>
      </w:r>
      <w:r>
        <w:rPr>
          <w:rFonts w:hint="eastAsia" w:ascii="宋体" w:hAnsi="宋体"/>
          <w:sz w:val="24"/>
        </w:rPr>
        <w:t>应</w:t>
      </w:r>
      <w:r>
        <w:rPr>
          <w:rFonts w:ascii="宋体" w:hAnsi="宋体"/>
          <w:sz w:val="24"/>
        </w:rPr>
        <w:t>与乙方协商结算</w:t>
      </w:r>
      <w:r>
        <w:rPr>
          <w:rFonts w:hint="eastAsia" w:ascii="宋体" w:hAnsi="宋体"/>
          <w:sz w:val="24"/>
        </w:rPr>
        <w:t>数额、</w:t>
      </w:r>
      <w:r>
        <w:rPr>
          <w:rFonts w:ascii="宋体" w:hAnsi="宋体"/>
          <w:sz w:val="24"/>
        </w:rPr>
        <w:t>因甲方终止合同</w:t>
      </w:r>
      <w:r>
        <w:rPr>
          <w:rFonts w:hint="eastAsia" w:ascii="宋体" w:hAnsi="宋体"/>
          <w:sz w:val="24"/>
        </w:rPr>
        <w:t>需向</w:t>
      </w:r>
      <w:r>
        <w:rPr>
          <w:rFonts w:ascii="宋体" w:hAnsi="宋体"/>
          <w:sz w:val="24"/>
        </w:rPr>
        <w:t>乙方</w:t>
      </w:r>
      <w:r>
        <w:rPr>
          <w:rFonts w:hint="eastAsia" w:ascii="宋体" w:hAnsi="宋体"/>
          <w:sz w:val="24"/>
        </w:rPr>
        <w:t>支付</w:t>
      </w:r>
      <w:r>
        <w:rPr>
          <w:rFonts w:ascii="宋体" w:hAnsi="宋体"/>
          <w:sz w:val="24"/>
        </w:rPr>
        <w:t>的补偿</w:t>
      </w:r>
      <w:r>
        <w:rPr>
          <w:rFonts w:hint="eastAsia" w:ascii="宋体" w:hAnsi="宋体"/>
          <w:sz w:val="24"/>
        </w:rPr>
        <w:t>款等事项</w:t>
      </w:r>
      <w:r>
        <w:rPr>
          <w:rFonts w:ascii="宋体" w:hAnsi="宋体"/>
          <w:sz w:val="24"/>
        </w:rPr>
        <w:t>。</w:t>
      </w:r>
      <w:r>
        <w:rPr>
          <w:rFonts w:hint="eastAsia" w:ascii="宋体" w:hAnsi="宋体"/>
          <w:sz w:val="24"/>
        </w:rPr>
        <w:t>甲方因终止合同向</w:t>
      </w:r>
      <w:r>
        <w:rPr>
          <w:rFonts w:ascii="宋体" w:hAnsi="宋体"/>
          <w:sz w:val="24"/>
        </w:rPr>
        <w:t>乙方</w:t>
      </w:r>
      <w:r>
        <w:rPr>
          <w:rFonts w:hint="eastAsia" w:ascii="宋体" w:hAnsi="宋体"/>
          <w:sz w:val="24"/>
        </w:rPr>
        <w:t>支付的补偿款以乙方为</w:t>
      </w:r>
      <w:r>
        <w:rPr>
          <w:rFonts w:ascii="宋体" w:hAnsi="宋体"/>
          <w:sz w:val="24"/>
        </w:rPr>
        <w:t>履行合同已</w:t>
      </w:r>
      <w:r>
        <w:rPr>
          <w:rFonts w:hint="eastAsia" w:ascii="宋体" w:hAnsi="宋体"/>
          <w:sz w:val="24"/>
        </w:rPr>
        <w:t>实际</w:t>
      </w:r>
      <w:r>
        <w:rPr>
          <w:rFonts w:ascii="宋体" w:hAnsi="宋体"/>
          <w:sz w:val="24"/>
        </w:rPr>
        <w:t>发生</w:t>
      </w:r>
      <w:r>
        <w:rPr>
          <w:rFonts w:hint="eastAsia" w:ascii="宋体" w:hAnsi="宋体"/>
          <w:sz w:val="24"/>
        </w:rPr>
        <w:t>的</w:t>
      </w:r>
      <w:r>
        <w:rPr>
          <w:rFonts w:ascii="宋体" w:hAnsi="宋体"/>
          <w:sz w:val="24"/>
        </w:rPr>
        <w:t>直接、合理费用</w:t>
      </w:r>
      <w:r>
        <w:rPr>
          <w:rFonts w:hint="eastAsia" w:ascii="宋体" w:hAnsi="宋体"/>
          <w:sz w:val="24"/>
        </w:rPr>
        <w:t>为限。如甲方</w:t>
      </w:r>
      <w:r>
        <w:rPr>
          <w:rFonts w:ascii="宋体" w:hAnsi="宋体"/>
          <w:sz w:val="24"/>
        </w:rPr>
        <w:t>已支付的合同</w:t>
      </w:r>
      <w:r>
        <w:rPr>
          <w:rFonts w:hint="eastAsia" w:ascii="宋体" w:hAnsi="宋体"/>
          <w:sz w:val="24"/>
        </w:rPr>
        <w:t>价款</w:t>
      </w:r>
      <w:r>
        <w:rPr>
          <w:rFonts w:ascii="宋体" w:hAnsi="宋体"/>
          <w:sz w:val="24"/>
        </w:rPr>
        <w:t>不足以涵盖该等费用，经乙方提供证明文件</w:t>
      </w:r>
      <w:r>
        <w:rPr>
          <w:rFonts w:hint="eastAsia" w:ascii="宋体" w:hAnsi="宋体"/>
          <w:sz w:val="24"/>
        </w:rPr>
        <w:t>后</w:t>
      </w:r>
      <w:r>
        <w:rPr>
          <w:rFonts w:ascii="宋体" w:hAnsi="宋体"/>
          <w:sz w:val="24"/>
        </w:rPr>
        <w:t>，甲方应向乙方支付差额部分</w:t>
      </w:r>
      <w:r>
        <w:rPr>
          <w:rFonts w:hint="eastAsia" w:ascii="宋体" w:hAnsi="宋体"/>
          <w:sz w:val="24"/>
        </w:rPr>
        <w:t>。</w:t>
      </w:r>
      <w:r>
        <w:rPr>
          <w:rFonts w:ascii="宋体" w:hAnsi="宋体"/>
          <w:sz w:val="24"/>
        </w:rPr>
        <w:t>但是，如甲方已支付的合同</w:t>
      </w:r>
      <w:r>
        <w:rPr>
          <w:rFonts w:hint="eastAsia" w:ascii="宋体" w:hAnsi="宋体"/>
          <w:sz w:val="24"/>
        </w:rPr>
        <w:t>价款</w:t>
      </w:r>
      <w:r>
        <w:rPr>
          <w:rFonts w:ascii="宋体" w:hAnsi="宋体"/>
          <w:sz w:val="24"/>
        </w:rPr>
        <w:t>超过该等费用，乙方应向甲方</w:t>
      </w:r>
      <w:r>
        <w:rPr>
          <w:rFonts w:hint="eastAsia" w:ascii="宋体" w:hAnsi="宋体"/>
          <w:sz w:val="24"/>
        </w:rPr>
        <w:t>返还超</w:t>
      </w:r>
      <w:r>
        <w:rPr>
          <w:rFonts w:ascii="宋体" w:hAnsi="宋体"/>
          <w:sz w:val="24"/>
        </w:rPr>
        <w:t>额部分</w:t>
      </w:r>
      <w:r>
        <w:rPr>
          <w:rFonts w:hint="eastAsia" w:ascii="宋体" w:hAnsi="宋体"/>
          <w:sz w:val="24"/>
        </w:rPr>
        <w:t>。</w:t>
      </w:r>
      <w:r>
        <w:rPr>
          <w:rFonts w:ascii="宋体" w:hAnsi="宋体"/>
          <w:sz w:val="24"/>
        </w:rPr>
        <w:t>甲方向乙方支付的</w:t>
      </w:r>
      <w:r>
        <w:rPr>
          <w:rFonts w:hint="eastAsia" w:ascii="宋体" w:hAnsi="宋体"/>
          <w:sz w:val="24"/>
        </w:rPr>
        <w:t>该等补偿款</w:t>
      </w:r>
      <w:r>
        <w:rPr>
          <w:rFonts w:ascii="宋体" w:hAnsi="宋体"/>
          <w:sz w:val="24"/>
        </w:rPr>
        <w:t>系甲方</w:t>
      </w:r>
      <w:r>
        <w:rPr>
          <w:rFonts w:hint="eastAsia" w:ascii="宋体" w:hAnsi="宋体"/>
          <w:sz w:val="24"/>
        </w:rPr>
        <w:t>根据本款规定</w:t>
      </w:r>
      <w:r>
        <w:rPr>
          <w:rFonts w:ascii="宋体" w:hAnsi="宋体"/>
          <w:sz w:val="24"/>
        </w:rPr>
        <w:t>终止合同时</w:t>
      </w:r>
      <w:r>
        <w:rPr>
          <w:rFonts w:hint="eastAsia" w:ascii="宋体" w:hAnsi="宋体"/>
          <w:sz w:val="24"/>
        </w:rPr>
        <w:t>，</w:t>
      </w:r>
      <w:r>
        <w:rPr>
          <w:rFonts w:ascii="宋体" w:hAnsi="宋体"/>
          <w:sz w:val="24"/>
        </w:rPr>
        <w:t>乙方可获得的</w:t>
      </w:r>
      <w:r>
        <w:rPr>
          <w:rFonts w:hint="eastAsia" w:ascii="宋体" w:hAnsi="宋体"/>
          <w:sz w:val="24"/>
        </w:rPr>
        <w:t>全部赔偿。任何时候乙方均无权要求甲方赔偿因合同终止而引起的预期利润的损失或损害。</w:t>
      </w:r>
    </w:p>
    <w:p>
      <w:pPr>
        <w:numPr>
          <w:ilvl w:val="0"/>
          <w:numId w:val="23"/>
        </w:numPr>
        <w:tabs>
          <w:tab w:val="left" w:pos="709"/>
        </w:tabs>
        <w:autoSpaceDE w:val="0"/>
        <w:autoSpaceDN w:val="0"/>
        <w:adjustRightInd w:val="0"/>
        <w:snapToGrid w:val="0"/>
        <w:spacing w:before="93" w:beforeLines="30" w:after="93" w:afterLines="30" w:line="360" w:lineRule="auto"/>
        <w:ind w:left="709" w:hanging="709"/>
        <w:rPr>
          <w:rFonts w:ascii="宋体" w:hAnsi="宋体"/>
          <w:kern w:val="0"/>
          <w:sz w:val="24"/>
        </w:rPr>
      </w:pPr>
      <w:r>
        <w:rPr>
          <w:rFonts w:ascii="宋体" w:hAnsi="宋体"/>
          <w:kern w:val="0"/>
          <w:sz w:val="24"/>
        </w:rPr>
        <w:t>如本合同根据</w:t>
      </w:r>
      <w:r>
        <w:rPr>
          <w:rFonts w:hint="eastAsia" w:ascii="宋体" w:hAnsi="宋体"/>
          <w:kern w:val="0"/>
          <w:sz w:val="24"/>
        </w:rPr>
        <w:t>本条第</w:t>
      </w:r>
      <w:r>
        <w:rPr>
          <w:kern w:val="0"/>
          <w:sz w:val="24"/>
        </w:rPr>
        <w:t>13.2</w:t>
      </w:r>
      <w:r>
        <w:rPr>
          <w:rFonts w:hint="eastAsia" w:ascii="宋体" w:hAnsi="宋体"/>
          <w:kern w:val="0"/>
          <w:sz w:val="24"/>
        </w:rPr>
        <w:t>款</w:t>
      </w:r>
      <w:r>
        <w:rPr>
          <w:rFonts w:ascii="宋体" w:hAnsi="宋体"/>
          <w:kern w:val="0"/>
          <w:sz w:val="24"/>
        </w:rPr>
        <w:t>终止，对于合同终止前乙方完成的工作成果，乙方应立即移交给甲方，甲方拥有相关工作成果的全部权益；如甲方已付合同价款超过乙方已完成工作的价值，乙方应向甲方返还差额部分。</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72" w:name="_Toc299915690"/>
      <w:bookmarkStart w:id="73" w:name="_Toc364839375"/>
      <w:r>
        <w:rPr>
          <w:rFonts w:ascii="宋体" w:hAnsi="宋体"/>
          <w:szCs w:val="24"/>
        </w:rPr>
        <w:t>健康、安全</w:t>
      </w:r>
      <w:r>
        <w:rPr>
          <w:rFonts w:hint="eastAsia" w:ascii="宋体" w:hAnsi="宋体"/>
          <w:szCs w:val="24"/>
        </w:rPr>
        <w:t>和</w:t>
      </w:r>
      <w:r>
        <w:rPr>
          <w:rFonts w:ascii="宋体" w:hAnsi="宋体"/>
          <w:szCs w:val="24"/>
        </w:rPr>
        <w:t>环保</w:t>
      </w:r>
      <w:bookmarkEnd w:id="72"/>
      <w:bookmarkEnd w:id="73"/>
    </w:p>
    <w:p>
      <w:pPr>
        <w:numPr>
          <w:ilvl w:val="0"/>
          <w:numId w:val="25"/>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乙方在</w:t>
      </w:r>
      <w:r>
        <w:rPr>
          <w:rFonts w:hint="eastAsia" w:ascii="宋体" w:hAnsi="宋体"/>
          <w:sz w:val="24"/>
        </w:rPr>
        <w:t>履行</w:t>
      </w:r>
      <w:r>
        <w:rPr>
          <w:rFonts w:ascii="宋体" w:hAnsi="宋体"/>
          <w:sz w:val="24"/>
        </w:rPr>
        <w:t>合同时，应遵守</w:t>
      </w:r>
      <w:r>
        <w:rPr>
          <w:rFonts w:hint="eastAsia" w:ascii="宋体" w:hAnsi="宋体"/>
          <w:sz w:val="24"/>
        </w:rPr>
        <w:t>中国相关</w:t>
      </w:r>
      <w:r>
        <w:rPr>
          <w:rFonts w:ascii="宋体" w:hAnsi="宋体"/>
          <w:sz w:val="24"/>
        </w:rPr>
        <w:t>法律法规及甲方关于健康、安全及环保的规定</w:t>
      </w:r>
      <w:r>
        <w:rPr>
          <w:rFonts w:hint="eastAsia" w:ascii="宋体" w:hAnsi="宋体"/>
          <w:sz w:val="24"/>
        </w:rPr>
        <w:t>：</w:t>
      </w:r>
    </w:p>
    <w:p>
      <w:pPr>
        <w:numPr>
          <w:ilvl w:val="0"/>
          <w:numId w:val="26"/>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乙方应为有机会出差或驻场的</w:t>
      </w:r>
      <w:r>
        <w:rPr>
          <w:rFonts w:hint="eastAsia" w:ascii="宋体" w:hAnsi="宋体"/>
          <w:sz w:val="24"/>
        </w:rPr>
        <w:t>人员</w:t>
      </w:r>
      <w:r>
        <w:rPr>
          <w:rFonts w:ascii="宋体" w:hAnsi="宋体"/>
          <w:sz w:val="24"/>
        </w:rPr>
        <w:t>购买人身意外保险或其它相关项目的保险</w:t>
      </w:r>
      <w:r>
        <w:rPr>
          <w:rFonts w:hint="eastAsia" w:ascii="宋体" w:hAnsi="宋体"/>
          <w:sz w:val="24"/>
        </w:rPr>
        <w:t>；</w:t>
      </w:r>
    </w:p>
    <w:p>
      <w:pPr>
        <w:numPr>
          <w:ilvl w:val="0"/>
          <w:numId w:val="26"/>
        </w:numPr>
        <w:tabs>
          <w:tab w:val="left" w:pos="1276"/>
        </w:tabs>
        <w:adjustRightInd w:val="0"/>
        <w:snapToGrid w:val="0"/>
        <w:spacing w:before="93" w:beforeLines="30" w:after="93" w:afterLines="30" w:line="360" w:lineRule="auto"/>
        <w:ind w:left="1276" w:hanging="567"/>
        <w:rPr>
          <w:rFonts w:ascii="宋体" w:hAnsi="宋体"/>
          <w:sz w:val="24"/>
        </w:rPr>
      </w:pPr>
      <w:r>
        <w:rPr>
          <w:rFonts w:ascii="宋体" w:hAnsi="宋体"/>
          <w:sz w:val="24"/>
        </w:rPr>
        <w:t>甲方有权根据需要修订其健康、安全及环保政策并将最新文件发给乙方以</w:t>
      </w:r>
      <w:r>
        <w:rPr>
          <w:rFonts w:hint="eastAsia" w:ascii="宋体" w:hAnsi="宋体"/>
          <w:sz w:val="24"/>
        </w:rPr>
        <w:t>便</w:t>
      </w:r>
      <w:r>
        <w:rPr>
          <w:rFonts w:ascii="宋体" w:hAnsi="宋体"/>
          <w:sz w:val="24"/>
        </w:rPr>
        <w:t>遵照执行。</w:t>
      </w:r>
    </w:p>
    <w:p>
      <w:pPr>
        <w:numPr>
          <w:ilvl w:val="0"/>
          <w:numId w:val="25"/>
        </w:numPr>
        <w:tabs>
          <w:tab w:val="left" w:pos="709"/>
          <w:tab w:val="clear" w:pos="0"/>
        </w:tabs>
        <w:adjustRightInd w:val="0"/>
        <w:snapToGrid w:val="0"/>
        <w:spacing w:before="93" w:beforeLines="30" w:after="93" w:afterLines="30" w:line="360" w:lineRule="auto"/>
        <w:ind w:left="709" w:hanging="709"/>
        <w:rPr>
          <w:rFonts w:ascii="宋体" w:hAnsi="宋体"/>
          <w:kern w:val="0"/>
          <w:sz w:val="24"/>
        </w:rPr>
      </w:pPr>
      <w:r>
        <w:rPr>
          <w:rFonts w:hint="eastAsia" w:ascii="宋体" w:hAnsi="宋体"/>
          <w:sz w:val="24"/>
        </w:rPr>
        <w:t>乙方应保证其完成工作和工作成果符合国家要求的健康、安全及环保标准。因乙方未能按国家相关规定和甲方的要求，而在健康、安全、环保方面给甲方造成的任何损失由乙方全额承担。</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74" w:name="_Toc300147855"/>
      <w:bookmarkStart w:id="75" w:name="_Toc364839376"/>
      <w:r>
        <w:rPr>
          <w:rFonts w:hint="eastAsia" w:ascii="宋体" w:hAnsi="宋体"/>
          <w:szCs w:val="24"/>
        </w:rPr>
        <w:t>转让和分包</w:t>
      </w:r>
      <w:bookmarkEnd w:id="74"/>
      <w:bookmarkEnd w:id="75"/>
    </w:p>
    <w:p>
      <w:pPr>
        <w:widowControl/>
        <w:numPr>
          <w:ilvl w:val="0"/>
          <w:numId w:val="27"/>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sz w:val="24"/>
        </w:rPr>
        <w:t>未经甲方</w:t>
      </w:r>
      <w:r>
        <w:rPr>
          <w:rFonts w:hint="eastAsia" w:ascii="宋体" w:hAnsi="宋体"/>
          <w:sz w:val="24"/>
        </w:rPr>
        <w:t>事先</w:t>
      </w:r>
      <w:r>
        <w:rPr>
          <w:rFonts w:ascii="宋体" w:hAnsi="宋体"/>
          <w:sz w:val="24"/>
        </w:rPr>
        <w:t>书面同意，乙方不得</w:t>
      </w:r>
      <w:r>
        <w:rPr>
          <w:rFonts w:hint="eastAsia" w:ascii="宋体" w:hAnsi="宋体"/>
          <w:sz w:val="24"/>
        </w:rPr>
        <w:t>将</w:t>
      </w:r>
      <w:r>
        <w:rPr>
          <w:rFonts w:ascii="宋体" w:hAnsi="宋体"/>
          <w:sz w:val="24"/>
        </w:rPr>
        <w:t>其</w:t>
      </w:r>
      <w:r>
        <w:rPr>
          <w:rFonts w:hint="eastAsia" w:ascii="宋体" w:hAnsi="宋体"/>
          <w:sz w:val="24"/>
        </w:rPr>
        <w:t>在本</w:t>
      </w:r>
      <w:r>
        <w:rPr>
          <w:rFonts w:ascii="宋体" w:hAnsi="宋体"/>
          <w:sz w:val="24"/>
        </w:rPr>
        <w:t>合同</w:t>
      </w:r>
      <w:r>
        <w:rPr>
          <w:rFonts w:hint="eastAsia" w:ascii="宋体" w:hAnsi="宋体"/>
          <w:sz w:val="24"/>
        </w:rPr>
        <w:t>项下</w:t>
      </w:r>
      <w:r>
        <w:rPr>
          <w:rFonts w:ascii="宋体" w:hAnsi="宋体"/>
          <w:sz w:val="24"/>
        </w:rPr>
        <w:t>的</w:t>
      </w:r>
      <w:r>
        <w:rPr>
          <w:rFonts w:hint="eastAsia" w:ascii="宋体" w:hAnsi="宋体"/>
          <w:sz w:val="24"/>
        </w:rPr>
        <w:t>任何权利和</w:t>
      </w:r>
      <w:r>
        <w:rPr>
          <w:rFonts w:ascii="宋体" w:hAnsi="宋体"/>
          <w:sz w:val="24"/>
        </w:rPr>
        <w:t>义务</w:t>
      </w:r>
      <w:r>
        <w:rPr>
          <w:rFonts w:hint="eastAsia" w:ascii="宋体" w:hAnsi="宋体"/>
          <w:sz w:val="24"/>
        </w:rPr>
        <w:t>全部或部分转让给任何第三方，包括乙方的关联企业</w:t>
      </w:r>
      <w:r>
        <w:rPr>
          <w:rFonts w:ascii="宋体" w:hAnsi="宋体"/>
          <w:sz w:val="24"/>
        </w:rPr>
        <w:t>。</w:t>
      </w:r>
      <w:r>
        <w:rPr>
          <w:rFonts w:hint="eastAsia" w:ascii="宋体" w:hAnsi="宋体"/>
          <w:sz w:val="24"/>
        </w:rPr>
        <w:t>甲方</w:t>
      </w:r>
      <w:r>
        <w:rPr>
          <w:rFonts w:ascii="宋体" w:hAnsi="宋体"/>
          <w:sz w:val="24"/>
        </w:rPr>
        <w:t>可以</w:t>
      </w:r>
      <w:r>
        <w:rPr>
          <w:rFonts w:hint="eastAsia" w:ascii="宋体" w:hAnsi="宋体"/>
          <w:sz w:val="24"/>
        </w:rPr>
        <w:t>将其在</w:t>
      </w:r>
      <w:r>
        <w:rPr>
          <w:rFonts w:ascii="宋体" w:hAnsi="宋体"/>
          <w:sz w:val="24"/>
        </w:rPr>
        <w:t>本合同</w:t>
      </w:r>
      <w:r>
        <w:rPr>
          <w:rFonts w:hint="eastAsia" w:ascii="宋体" w:hAnsi="宋体"/>
          <w:sz w:val="24"/>
        </w:rPr>
        <w:t>项下的</w:t>
      </w:r>
      <w:r>
        <w:rPr>
          <w:rFonts w:ascii="宋体" w:hAnsi="宋体"/>
          <w:sz w:val="24"/>
        </w:rPr>
        <w:t>权利和义务</w:t>
      </w:r>
      <w:r>
        <w:rPr>
          <w:rFonts w:hint="eastAsia" w:ascii="宋体" w:hAnsi="宋体"/>
          <w:sz w:val="24"/>
        </w:rPr>
        <w:t>全部或部分</w:t>
      </w:r>
      <w:r>
        <w:rPr>
          <w:rFonts w:ascii="宋体" w:hAnsi="宋体"/>
          <w:sz w:val="24"/>
        </w:rPr>
        <w:t>转让给</w:t>
      </w:r>
      <w:r>
        <w:rPr>
          <w:rFonts w:hint="eastAsia" w:ascii="宋体" w:hAnsi="宋体"/>
          <w:sz w:val="24"/>
        </w:rPr>
        <w:t>其关联企业</w:t>
      </w:r>
      <w:r>
        <w:rPr>
          <w:rFonts w:ascii="宋体" w:hAnsi="宋体"/>
          <w:sz w:val="24"/>
        </w:rPr>
        <w:t>，</w:t>
      </w:r>
      <w:r>
        <w:rPr>
          <w:rFonts w:hint="eastAsia" w:ascii="宋体" w:hAnsi="宋体"/>
          <w:sz w:val="24"/>
        </w:rPr>
        <w:t>且无需</w:t>
      </w:r>
      <w:r>
        <w:rPr>
          <w:rFonts w:ascii="宋体" w:hAnsi="宋体"/>
          <w:sz w:val="24"/>
        </w:rPr>
        <w:t>事先征得</w:t>
      </w:r>
      <w:r>
        <w:rPr>
          <w:rFonts w:hint="eastAsia" w:ascii="宋体" w:hAnsi="宋体"/>
          <w:sz w:val="24"/>
        </w:rPr>
        <w:t>乙方</w:t>
      </w:r>
      <w:r>
        <w:rPr>
          <w:rFonts w:ascii="宋体" w:hAnsi="宋体"/>
          <w:sz w:val="24"/>
        </w:rPr>
        <w:t>的同意，但应书面通知</w:t>
      </w:r>
      <w:r>
        <w:rPr>
          <w:rFonts w:hint="eastAsia" w:ascii="宋体" w:hAnsi="宋体"/>
          <w:sz w:val="24"/>
        </w:rPr>
        <w:t>乙方</w:t>
      </w:r>
      <w:r>
        <w:rPr>
          <w:rFonts w:ascii="宋体" w:hAnsi="宋体"/>
          <w:sz w:val="24"/>
        </w:rPr>
        <w:t>。</w:t>
      </w:r>
    </w:p>
    <w:p>
      <w:pPr>
        <w:widowControl/>
        <w:numPr>
          <w:ilvl w:val="0"/>
          <w:numId w:val="27"/>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未经甲方事先书面同意，乙方不得将其在本合同项下的任何义务分包给任何第三方，包括乙方的关联企业。</w:t>
      </w:r>
      <w:bookmarkStart w:id="76" w:name="_DV_C867"/>
      <w:r>
        <w:rPr>
          <w:rFonts w:hint="eastAsia" w:ascii="宋体" w:hAnsi="宋体"/>
          <w:sz w:val="24"/>
        </w:rPr>
        <w:t>乙方不得将本合同转包给任何第三方，包括其关联企业。</w:t>
      </w:r>
      <w:bookmarkEnd w:id="76"/>
    </w:p>
    <w:p>
      <w:pPr>
        <w:pStyle w:val="58"/>
        <w:tabs>
          <w:tab w:val="clear" w:pos="720"/>
        </w:tabs>
        <w:adjustRightInd w:val="0"/>
        <w:snapToGrid w:val="0"/>
        <w:spacing w:before="93" w:beforeLines="30" w:after="93" w:afterLines="30" w:line="360" w:lineRule="auto"/>
        <w:jc w:val="left"/>
        <w:rPr>
          <w:rFonts w:ascii="宋体" w:hAnsi="宋体"/>
          <w:szCs w:val="24"/>
        </w:rPr>
      </w:pPr>
      <w:bookmarkStart w:id="77" w:name="_Toc364839377"/>
      <w:bookmarkStart w:id="78" w:name="_Toc299915695"/>
      <w:bookmarkStart w:id="79" w:name="_Toc299912680"/>
      <w:r>
        <w:rPr>
          <w:rFonts w:hint="eastAsia" w:ascii="宋体" w:hAnsi="宋体"/>
          <w:szCs w:val="24"/>
        </w:rPr>
        <w:t>不可抗力</w:t>
      </w:r>
      <w:bookmarkEnd w:id="77"/>
      <w:bookmarkEnd w:id="78"/>
      <w:bookmarkEnd w:id="79"/>
    </w:p>
    <w:p>
      <w:pPr>
        <w:pStyle w:val="9"/>
        <w:widowControl/>
        <w:numPr>
          <w:ilvl w:val="0"/>
          <w:numId w:val="28"/>
        </w:numPr>
        <w:autoSpaceDE/>
        <w:autoSpaceDN/>
        <w:snapToGrid w:val="0"/>
        <w:spacing w:before="93" w:beforeLines="30" w:after="93" w:afterLines="30"/>
        <w:ind w:left="709" w:hanging="709"/>
        <w:rPr>
          <w:rFonts w:ascii="宋体" w:hAnsi="宋体" w:eastAsia="宋体"/>
          <w:sz w:val="24"/>
        </w:rPr>
      </w:pPr>
      <w:bookmarkStart w:id="80" w:name="_Toc299915696"/>
      <w:bookmarkStart w:id="81" w:name="_Toc299550771"/>
      <w:bookmarkStart w:id="82" w:name="_Toc299912681"/>
      <w:r>
        <w:rPr>
          <w:rFonts w:hint="eastAsia" w:ascii="宋体" w:hAnsi="宋体" w:eastAsia="宋体"/>
          <w:sz w:val="24"/>
        </w:rPr>
        <w:t>不可抗力系指阻止或妨碍一方履行其在本合同项下义务的事件或情况；受障碍影响的一方除了应证明该事件已经达到阻止或妨碍其履行合同项下义务的后果，还应证明：</w:t>
      </w:r>
    </w:p>
    <w:p>
      <w:pPr>
        <w:pStyle w:val="9"/>
        <w:widowControl/>
        <w:numPr>
          <w:ilvl w:val="0"/>
          <w:numId w:val="29"/>
        </w:numPr>
        <w:autoSpaceDE/>
        <w:autoSpaceDN/>
        <w:snapToGrid w:val="0"/>
        <w:spacing w:before="93" w:beforeLines="30" w:after="93" w:afterLines="30"/>
        <w:rPr>
          <w:rFonts w:ascii="宋体" w:hAnsi="宋体" w:eastAsia="宋体"/>
          <w:sz w:val="24"/>
        </w:rPr>
      </w:pPr>
      <w:r>
        <w:rPr>
          <w:rFonts w:hint="eastAsia" w:ascii="宋体" w:hAnsi="宋体" w:eastAsia="宋体"/>
          <w:sz w:val="24"/>
        </w:rPr>
        <w:t>该障碍在订立合同时无法被合理预见；和</w:t>
      </w:r>
    </w:p>
    <w:p>
      <w:pPr>
        <w:pStyle w:val="9"/>
        <w:widowControl/>
        <w:numPr>
          <w:ilvl w:val="0"/>
          <w:numId w:val="29"/>
        </w:numPr>
        <w:autoSpaceDE/>
        <w:autoSpaceDN/>
        <w:snapToGrid w:val="0"/>
        <w:spacing w:before="93" w:beforeLines="30" w:after="93" w:afterLines="30"/>
        <w:rPr>
          <w:rFonts w:ascii="宋体" w:hAnsi="宋体" w:eastAsia="宋体"/>
          <w:sz w:val="24"/>
        </w:rPr>
      </w:pPr>
      <w:r>
        <w:rPr>
          <w:rFonts w:hint="eastAsia" w:ascii="宋体" w:hAnsi="宋体" w:eastAsia="宋体"/>
          <w:sz w:val="24"/>
        </w:rPr>
        <w:t>该障碍超出其合理控制范围；同时</w:t>
      </w:r>
    </w:p>
    <w:p>
      <w:pPr>
        <w:pStyle w:val="9"/>
        <w:widowControl/>
        <w:numPr>
          <w:ilvl w:val="0"/>
          <w:numId w:val="29"/>
        </w:numPr>
        <w:autoSpaceDE/>
        <w:autoSpaceDN/>
        <w:snapToGrid w:val="0"/>
        <w:spacing w:before="93" w:beforeLines="30" w:after="93" w:afterLines="30"/>
        <w:rPr>
          <w:rFonts w:ascii="宋体" w:hAnsi="宋体" w:eastAsia="宋体"/>
          <w:sz w:val="24"/>
        </w:rPr>
      </w:pPr>
      <w:r>
        <w:rPr>
          <w:rFonts w:hint="eastAsia" w:ascii="宋体" w:hAnsi="宋体" w:eastAsia="宋体"/>
          <w:sz w:val="24"/>
        </w:rPr>
        <w:t>障碍的后果无法被受影响的一方合理避免或克服。</w:t>
      </w:r>
    </w:p>
    <w:p>
      <w:pPr>
        <w:pStyle w:val="9"/>
        <w:widowControl/>
        <w:numPr>
          <w:ilvl w:val="0"/>
          <w:numId w:val="28"/>
        </w:numPr>
        <w:autoSpaceDE/>
        <w:autoSpaceDN/>
        <w:snapToGrid w:val="0"/>
        <w:spacing w:before="93" w:beforeLines="30" w:after="93" w:afterLines="30"/>
        <w:ind w:left="709" w:hanging="709"/>
        <w:rPr>
          <w:rFonts w:ascii="宋体" w:hAnsi="宋体" w:eastAsia="宋体"/>
          <w:sz w:val="24"/>
        </w:rPr>
      </w:pPr>
      <w:r>
        <w:rPr>
          <w:rFonts w:ascii="宋体" w:hAnsi="宋体" w:eastAsia="宋体"/>
          <w:sz w:val="24"/>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w:t>
      </w:r>
      <w:r>
        <w:rPr>
          <w:rFonts w:hint="eastAsia" w:ascii="宋体" w:hAnsi="宋体" w:eastAsia="宋体"/>
          <w:sz w:val="24"/>
        </w:rPr>
        <w:t>、延续时间、合同设备受影响的范围、补救措施等，如不可抗力持续发生，遭受不可抗力的一方应及时更新该等信息。</w:t>
      </w:r>
    </w:p>
    <w:p>
      <w:pPr>
        <w:pStyle w:val="9"/>
        <w:widowControl/>
        <w:numPr>
          <w:ilvl w:val="0"/>
          <w:numId w:val="28"/>
        </w:numPr>
        <w:autoSpaceDE/>
        <w:autoSpaceDN/>
        <w:snapToGrid w:val="0"/>
        <w:spacing w:before="93" w:beforeLines="30" w:after="93" w:afterLines="30"/>
        <w:ind w:left="709" w:hanging="709"/>
        <w:rPr>
          <w:rFonts w:ascii="宋体" w:hAnsi="宋体" w:eastAsia="宋体"/>
          <w:sz w:val="24"/>
        </w:rPr>
      </w:pPr>
      <w:r>
        <w:rPr>
          <w:rFonts w:ascii="宋体" w:hAnsi="宋体" w:eastAsia="宋体"/>
          <w:sz w:val="24"/>
        </w:rPr>
        <w:t>不可抗力发生后，</w:t>
      </w:r>
      <w:r>
        <w:rPr>
          <w:rFonts w:hint="eastAsia" w:ascii="宋体" w:hAnsi="宋体" w:eastAsia="宋体"/>
          <w:sz w:val="24"/>
        </w:rPr>
        <w:t>遭受不可抗力一方</w:t>
      </w:r>
      <w:r>
        <w:rPr>
          <w:rFonts w:ascii="宋体" w:hAnsi="宋体" w:eastAsia="宋体"/>
          <w:sz w:val="24"/>
        </w:rPr>
        <w:t>应采取措施尽量避免和减少损失的扩大，</w:t>
      </w:r>
      <w:r>
        <w:rPr>
          <w:rFonts w:hint="eastAsia" w:ascii="宋体" w:hAnsi="宋体" w:eastAsia="宋体"/>
          <w:sz w:val="24"/>
        </w:rPr>
        <w:t>该方</w:t>
      </w:r>
      <w:r>
        <w:rPr>
          <w:rFonts w:ascii="宋体" w:hAnsi="宋体" w:eastAsia="宋体"/>
          <w:sz w:val="24"/>
        </w:rPr>
        <w:t>没有采取有效措施导致损失扩大的，应对扩大的损失承担责任</w:t>
      </w:r>
      <w:r>
        <w:rPr>
          <w:rFonts w:hint="eastAsia" w:ascii="宋体" w:hAnsi="宋体" w:eastAsia="宋体"/>
          <w:sz w:val="24"/>
        </w:rPr>
        <w:t>。</w:t>
      </w:r>
    </w:p>
    <w:p>
      <w:pPr>
        <w:pStyle w:val="9"/>
        <w:widowControl/>
        <w:numPr>
          <w:ilvl w:val="0"/>
          <w:numId w:val="28"/>
        </w:numPr>
        <w:autoSpaceDE/>
        <w:autoSpaceDN/>
        <w:snapToGrid w:val="0"/>
        <w:spacing w:before="93" w:beforeLines="30" w:after="93" w:afterLines="30"/>
        <w:ind w:left="709" w:hanging="709"/>
        <w:rPr>
          <w:rFonts w:ascii="宋体" w:hAnsi="宋体" w:eastAsia="宋体"/>
          <w:sz w:val="24"/>
        </w:rPr>
      </w:pPr>
      <w:r>
        <w:rPr>
          <w:rFonts w:hint="eastAsia" w:ascii="宋体" w:hAnsi="宋体" w:eastAsia="宋体"/>
          <w:sz w:val="24"/>
        </w:rPr>
        <w:t>如发生不可抗力，双方各自承担其人员和财产损失。一旦不可抗力停止或者影响消除，双方应立即履行其义务，合同的期限应该相应顺延。如果不可抗力的影响持续超过</w:t>
      </w:r>
      <w:r>
        <w:rPr>
          <w:rFonts w:hint="eastAsia" w:ascii="宋体" w:hAnsi="宋体" w:eastAsia="宋体"/>
          <w:sz w:val="24"/>
          <w:highlight w:val="magenta"/>
        </w:rPr>
        <w:t>【</w:t>
      </w:r>
      <w:r>
        <w:rPr>
          <w:rFonts w:hint="eastAsia" w:ascii="宋体" w:hAnsi="宋体" w:eastAsia="宋体"/>
          <w:sz w:val="24"/>
          <w:highlight w:val="magenta"/>
          <w:lang w:val="en-US" w:eastAsia="zh-CN"/>
        </w:rPr>
        <w:t>60</w:t>
      </w:r>
      <w:r>
        <w:rPr>
          <w:rFonts w:hint="eastAsia" w:ascii="宋体" w:hAnsi="宋体" w:eastAsia="宋体"/>
          <w:sz w:val="24"/>
          <w:highlight w:val="magenta"/>
        </w:rPr>
        <w:t>】</w:t>
      </w:r>
      <w:r>
        <w:rPr>
          <w:rFonts w:hint="eastAsia" w:ascii="宋体" w:hAnsi="宋体" w:eastAsia="宋体"/>
          <w:sz w:val="24"/>
        </w:rPr>
        <w:t>日，双方应该共同商议应对措施。</w:t>
      </w:r>
    </w:p>
    <w:p>
      <w:pPr>
        <w:pStyle w:val="9"/>
        <w:widowControl/>
        <w:numPr>
          <w:ilvl w:val="0"/>
          <w:numId w:val="28"/>
        </w:numPr>
        <w:autoSpaceDE/>
        <w:autoSpaceDN/>
        <w:snapToGrid w:val="0"/>
        <w:spacing w:before="93" w:beforeLines="30" w:after="93" w:afterLines="30"/>
        <w:ind w:left="709" w:hanging="709"/>
        <w:rPr>
          <w:rFonts w:ascii="宋体" w:hAnsi="宋体" w:eastAsia="宋体"/>
          <w:sz w:val="24"/>
        </w:rPr>
      </w:pPr>
      <w:r>
        <w:rPr>
          <w:rFonts w:hint="eastAsia" w:ascii="宋体" w:hAnsi="宋体" w:eastAsia="宋体"/>
          <w:sz w:val="24"/>
        </w:rPr>
        <w:t>任何一方迟延履行合同后遭受不可抗力的，不得减少、免除该方在本合同项下的任何义务和责任。</w:t>
      </w:r>
    </w:p>
    <w:p>
      <w:pPr>
        <w:pStyle w:val="9"/>
        <w:widowControl/>
        <w:numPr>
          <w:ilvl w:val="0"/>
          <w:numId w:val="28"/>
        </w:numPr>
        <w:autoSpaceDE/>
        <w:autoSpaceDN/>
        <w:snapToGrid w:val="0"/>
        <w:spacing w:before="93" w:beforeLines="30" w:after="93" w:afterLines="30"/>
        <w:ind w:left="709" w:hanging="709"/>
        <w:rPr>
          <w:rFonts w:ascii="宋体" w:hAnsi="宋体" w:eastAsia="宋体"/>
          <w:sz w:val="24"/>
        </w:rPr>
      </w:pPr>
      <w:r>
        <w:rPr>
          <w:rFonts w:hint="eastAsia" w:ascii="宋体" w:hAnsi="宋体" w:eastAsia="宋体"/>
          <w:sz w:val="24"/>
        </w:rPr>
        <w:t>任何一方因不可抗力不能或迟延履行本合同，在不可抗力的所涉范围内不承担违约责任。不可抗力的发生不能造成任何一方支付额外款项、赔偿或其它救济方式，双方放弃对不可抗力事项进行索赔的权利。</w:t>
      </w:r>
    </w:p>
    <w:p>
      <w:pPr>
        <w:pStyle w:val="58"/>
        <w:tabs>
          <w:tab w:val="clear" w:pos="720"/>
        </w:tabs>
        <w:adjustRightInd w:val="0"/>
        <w:snapToGrid w:val="0"/>
        <w:spacing w:before="93" w:beforeLines="30" w:after="93" w:afterLines="30" w:line="360" w:lineRule="auto"/>
        <w:jc w:val="left"/>
        <w:rPr>
          <w:rStyle w:val="60"/>
          <w:rFonts w:ascii="宋体" w:hAnsi="宋体"/>
          <w:b w:val="0"/>
          <w:bCs w:val="0"/>
          <w:szCs w:val="24"/>
        </w:rPr>
      </w:pPr>
      <w:bookmarkStart w:id="83" w:name="_Toc364839378"/>
      <w:r>
        <w:rPr>
          <w:rFonts w:hint="eastAsia" w:ascii="宋体" w:hAnsi="宋体"/>
          <w:szCs w:val="24"/>
        </w:rPr>
        <w:t>保障</w:t>
      </w:r>
      <w:bookmarkEnd w:id="80"/>
      <w:bookmarkEnd w:id="81"/>
      <w:bookmarkEnd w:id="82"/>
      <w:bookmarkEnd w:id="83"/>
      <w:bookmarkStart w:id="84" w:name="_Toc300147858"/>
      <w:bookmarkStart w:id="85" w:name="_Toc298158360"/>
    </w:p>
    <w:p>
      <w:pPr>
        <w:numPr>
          <w:ilvl w:val="0"/>
          <w:numId w:val="30"/>
        </w:numPr>
        <w:adjustRightInd w:val="0"/>
        <w:snapToGrid w:val="0"/>
        <w:spacing w:before="93" w:beforeLines="30" w:after="93" w:afterLines="30" w:line="360" w:lineRule="auto"/>
        <w:ind w:left="709" w:hanging="709"/>
      </w:pPr>
      <w:r>
        <w:rPr>
          <w:rFonts w:ascii="宋体" w:hAnsi="宋体"/>
          <w:sz w:val="24"/>
        </w:rPr>
        <w:t>乙方</w:t>
      </w:r>
      <w:r>
        <w:rPr>
          <w:rFonts w:hint="eastAsia" w:ascii="宋体" w:hAnsi="宋体"/>
          <w:sz w:val="24"/>
        </w:rPr>
        <w:t>、乙方代理或分包商（如有）</w:t>
      </w:r>
      <w:r>
        <w:rPr>
          <w:rFonts w:ascii="宋体" w:hAnsi="宋体"/>
          <w:sz w:val="24"/>
        </w:rPr>
        <w:t>因履行合同造成任何第三方财产损失、</w:t>
      </w:r>
      <w:r>
        <w:rPr>
          <w:rFonts w:hint="eastAsia" w:ascii="宋体" w:hAnsi="宋体"/>
          <w:sz w:val="24"/>
        </w:rPr>
        <w:t>损坏、</w:t>
      </w:r>
      <w:r>
        <w:rPr>
          <w:rFonts w:ascii="宋体" w:hAnsi="宋体"/>
          <w:sz w:val="24"/>
        </w:rPr>
        <w:t>人身伤亡</w:t>
      </w:r>
      <w:r>
        <w:rPr>
          <w:rFonts w:hint="eastAsia" w:ascii="宋体" w:hAnsi="宋体"/>
          <w:sz w:val="24"/>
        </w:rPr>
        <w:t>或疾病</w:t>
      </w:r>
      <w:r>
        <w:rPr>
          <w:rFonts w:ascii="宋体" w:hAnsi="宋体"/>
          <w:sz w:val="24"/>
        </w:rPr>
        <w:t>，乙方应承担全部责任，</w:t>
      </w:r>
      <w:r>
        <w:rPr>
          <w:rFonts w:hint="eastAsia"/>
        </w:rPr>
        <w:t>并</w:t>
      </w:r>
      <w:r>
        <w:rPr>
          <w:rFonts w:hint="eastAsia" w:ascii="宋体" w:hAnsi="宋体"/>
          <w:sz w:val="24"/>
        </w:rPr>
        <w:t>应确保甲方免于所有相关的索赔、损失、损害、费用和责任，包括但不限于在</w:t>
      </w:r>
      <w:r>
        <w:rPr>
          <w:rFonts w:hint="eastAsia"/>
        </w:rPr>
        <w:t>甲方因此需向第三方支付任何赔偿时，乙方均应全额予以补偿。</w:t>
      </w:r>
    </w:p>
    <w:p>
      <w:pPr>
        <w:numPr>
          <w:ilvl w:val="0"/>
          <w:numId w:val="30"/>
        </w:numPr>
        <w:adjustRightInd w:val="0"/>
        <w:snapToGrid w:val="0"/>
        <w:spacing w:before="93" w:beforeLines="30" w:after="93" w:afterLines="30" w:line="360" w:lineRule="auto"/>
        <w:ind w:left="709" w:hanging="709"/>
        <w:rPr>
          <w:rFonts w:ascii="宋体" w:hAnsi="宋体"/>
          <w:sz w:val="24"/>
        </w:rPr>
      </w:pPr>
      <w:r>
        <w:rPr>
          <w:rFonts w:ascii="宋体" w:hAnsi="宋体"/>
          <w:sz w:val="24"/>
        </w:rPr>
        <w:t>如因履行本合同，乙方</w:t>
      </w:r>
      <w:r>
        <w:rPr>
          <w:rFonts w:hint="eastAsia" w:ascii="宋体" w:hAnsi="宋体"/>
          <w:sz w:val="24"/>
        </w:rPr>
        <w:t>及其人员、乙方代理、分包商及其人员（如有）的任何财产（包括但不限于</w:t>
      </w:r>
      <w:r>
        <w:rPr>
          <w:rFonts w:ascii="宋体" w:hAnsi="宋体"/>
          <w:sz w:val="24"/>
        </w:rPr>
        <w:t>设备、装置、器材等</w:t>
      </w:r>
      <w:r>
        <w:rPr>
          <w:rFonts w:hint="eastAsia" w:ascii="宋体" w:hAnsi="宋体"/>
          <w:sz w:val="24"/>
        </w:rPr>
        <w:t>，且无论该等财产属于自有、租用、租赁或以其它方式提供）</w:t>
      </w:r>
      <w:r>
        <w:rPr>
          <w:rFonts w:ascii="宋体" w:hAnsi="宋体"/>
          <w:sz w:val="24"/>
        </w:rPr>
        <w:t>发生毁损、灭失或其它损失，除非该等损失系因甲方故意或重大过失</w:t>
      </w:r>
      <w:r>
        <w:rPr>
          <w:rFonts w:hint="eastAsia" w:ascii="宋体" w:hAnsi="宋体"/>
          <w:sz w:val="24"/>
        </w:rPr>
        <w:t>所致，乙方</w:t>
      </w:r>
      <w:r>
        <w:rPr>
          <w:rFonts w:ascii="宋体" w:hAnsi="宋体"/>
          <w:sz w:val="24"/>
        </w:rPr>
        <w:t>应自行承担全部损失，</w:t>
      </w:r>
      <w:r>
        <w:rPr>
          <w:rFonts w:hint="eastAsia" w:ascii="宋体" w:hAnsi="宋体"/>
          <w:sz w:val="24"/>
        </w:rPr>
        <w:t xml:space="preserve">并应确保甲方免于所有相关的索赔、损失、损害、费用和责任。 </w:t>
      </w:r>
    </w:p>
    <w:p>
      <w:pPr>
        <w:numPr>
          <w:ilvl w:val="0"/>
          <w:numId w:val="30"/>
        </w:numPr>
        <w:adjustRightInd w:val="0"/>
        <w:snapToGrid w:val="0"/>
        <w:spacing w:before="93" w:beforeLines="30" w:after="93" w:afterLines="30" w:line="360" w:lineRule="auto"/>
        <w:ind w:left="709" w:hanging="709"/>
        <w:rPr>
          <w:rFonts w:ascii="宋体" w:hAnsi="宋体"/>
          <w:sz w:val="24"/>
        </w:rPr>
      </w:pPr>
      <w:r>
        <w:rPr>
          <w:rFonts w:ascii="宋体" w:hAnsi="宋体"/>
          <w:sz w:val="24"/>
        </w:rPr>
        <w:t>如因履行本合同</w:t>
      </w:r>
      <w:r>
        <w:rPr>
          <w:rFonts w:hint="eastAsia" w:ascii="宋体" w:hAnsi="宋体"/>
          <w:sz w:val="24"/>
        </w:rPr>
        <w:t>而发生的或与履行本合同有关的乙方、乙方代理及分包商（如有）的</w:t>
      </w:r>
      <w:r>
        <w:rPr>
          <w:rFonts w:ascii="宋体" w:hAnsi="宋体"/>
          <w:sz w:val="24"/>
        </w:rPr>
        <w:t>人员发生人身伤亡或</w:t>
      </w:r>
      <w:r>
        <w:rPr>
          <w:rFonts w:hint="eastAsia" w:ascii="宋体" w:hAnsi="宋体"/>
          <w:sz w:val="24"/>
        </w:rPr>
        <w:t>疾病</w:t>
      </w:r>
      <w:r>
        <w:rPr>
          <w:rFonts w:ascii="宋体" w:hAnsi="宋体"/>
          <w:sz w:val="24"/>
        </w:rPr>
        <w:t>，除非该等人身伤</w:t>
      </w:r>
      <w:r>
        <w:rPr>
          <w:rFonts w:hint="eastAsia" w:ascii="宋体" w:hAnsi="宋体"/>
          <w:sz w:val="24"/>
        </w:rPr>
        <w:t>亡</w:t>
      </w:r>
      <w:r>
        <w:rPr>
          <w:rFonts w:ascii="宋体" w:hAnsi="宋体"/>
          <w:sz w:val="24"/>
        </w:rPr>
        <w:t>或</w:t>
      </w:r>
      <w:r>
        <w:rPr>
          <w:rFonts w:hint="eastAsia" w:ascii="宋体" w:hAnsi="宋体"/>
          <w:sz w:val="24"/>
        </w:rPr>
        <w:t>疾病</w:t>
      </w:r>
      <w:r>
        <w:rPr>
          <w:rFonts w:ascii="宋体" w:hAnsi="宋体"/>
          <w:sz w:val="24"/>
        </w:rPr>
        <w:t>系因甲方故意或重大过失</w:t>
      </w:r>
      <w:r>
        <w:rPr>
          <w:rFonts w:hint="eastAsia" w:ascii="宋体" w:hAnsi="宋体"/>
          <w:sz w:val="24"/>
        </w:rPr>
        <w:t>所致，</w:t>
      </w:r>
      <w:r>
        <w:rPr>
          <w:rFonts w:ascii="宋体" w:hAnsi="宋体"/>
          <w:sz w:val="24"/>
        </w:rPr>
        <w:t>乙方应对</w:t>
      </w:r>
      <w:r>
        <w:rPr>
          <w:rFonts w:hint="eastAsia" w:ascii="宋体" w:hAnsi="宋体"/>
          <w:sz w:val="24"/>
        </w:rPr>
        <w:t>上述</w:t>
      </w:r>
      <w:r>
        <w:rPr>
          <w:rFonts w:ascii="宋体" w:hAnsi="宋体"/>
          <w:sz w:val="24"/>
        </w:rPr>
        <w:t>人员的人身伤亡或</w:t>
      </w:r>
      <w:r>
        <w:rPr>
          <w:rFonts w:hint="eastAsia" w:ascii="宋体" w:hAnsi="宋体"/>
          <w:sz w:val="24"/>
        </w:rPr>
        <w:t>疾病</w:t>
      </w:r>
      <w:r>
        <w:rPr>
          <w:rFonts w:ascii="宋体" w:hAnsi="宋体"/>
          <w:sz w:val="24"/>
        </w:rPr>
        <w:t>负责，</w:t>
      </w:r>
      <w:r>
        <w:rPr>
          <w:rFonts w:hint="eastAsia" w:ascii="宋体" w:hAnsi="宋体"/>
          <w:sz w:val="24"/>
        </w:rPr>
        <w:t>并确保甲方免于所有相关的索赔、损失、损害、费用和责任，包括但不限于甲方因此需要支付任何赔偿时，乙方均应全额予以补偿。</w:t>
      </w:r>
    </w:p>
    <w:p>
      <w:pPr>
        <w:numPr>
          <w:ilvl w:val="0"/>
          <w:numId w:val="30"/>
        </w:numPr>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86" w:name="_Toc364839379"/>
      <w:r>
        <w:rPr>
          <w:rFonts w:hint="eastAsia" w:ascii="宋体" w:hAnsi="宋体"/>
          <w:szCs w:val="24"/>
        </w:rPr>
        <w:t>保密</w:t>
      </w:r>
      <w:bookmarkEnd w:id="84"/>
      <w:bookmarkEnd w:id="85"/>
      <w:bookmarkEnd w:id="86"/>
    </w:p>
    <w:p>
      <w:pPr>
        <w:numPr>
          <w:ilvl w:val="0"/>
          <w:numId w:val="31"/>
        </w:numPr>
        <w:tabs>
          <w:tab w:val="left" w:pos="709"/>
        </w:tabs>
        <w:adjustRightInd w:val="0"/>
        <w:snapToGrid w:val="0"/>
        <w:spacing w:before="93" w:beforeLines="30" w:after="93" w:afterLines="30" w:line="360" w:lineRule="auto"/>
        <w:ind w:left="709" w:hanging="709"/>
        <w:rPr>
          <w:rFonts w:ascii="宋体" w:hAnsi="宋体"/>
          <w:sz w:val="24"/>
        </w:rPr>
      </w:pPr>
      <w:r>
        <w:rPr>
          <w:rFonts w:ascii="宋体" w:hAnsi="宋体"/>
          <w:sz w:val="24"/>
        </w:rPr>
        <w:t>除非法律法规、政府机关另行强制要求，未经</w:t>
      </w:r>
      <w:r>
        <w:rPr>
          <w:rFonts w:hint="eastAsia" w:ascii="宋体" w:hAnsi="宋体"/>
          <w:sz w:val="24"/>
        </w:rPr>
        <w:t>甲方事先书面</w:t>
      </w:r>
      <w:r>
        <w:rPr>
          <w:rFonts w:ascii="宋体" w:hAnsi="宋体"/>
          <w:sz w:val="24"/>
        </w:rPr>
        <w:t>同意，</w:t>
      </w:r>
      <w:r>
        <w:rPr>
          <w:rFonts w:hint="eastAsia" w:ascii="宋体" w:hAnsi="宋体"/>
          <w:sz w:val="24"/>
        </w:rPr>
        <w:t>乙方</w:t>
      </w:r>
      <w:r>
        <w:rPr>
          <w:rFonts w:ascii="宋体" w:hAnsi="宋体"/>
          <w:sz w:val="24"/>
        </w:rPr>
        <w:t>不得将</w:t>
      </w:r>
      <w:r>
        <w:rPr>
          <w:rFonts w:hint="eastAsia" w:ascii="宋体" w:hAnsi="宋体"/>
          <w:sz w:val="24"/>
        </w:rPr>
        <w:t>甲方</w:t>
      </w:r>
      <w:r>
        <w:rPr>
          <w:rFonts w:ascii="宋体" w:hAnsi="宋体"/>
          <w:sz w:val="24"/>
        </w:rPr>
        <w:t>保密信息披露给任何第三方（包括与合同无关的</w:t>
      </w:r>
      <w:r>
        <w:rPr>
          <w:rFonts w:hint="eastAsia" w:ascii="宋体" w:hAnsi="宋体"/>
          <w:sz w:val="24"/>
        </w:rPr>
        <w:t>乙方</w:t>
      </w:r>
      <w:r>
        <w:rPr>
          <w:rFonts w:ascii="宋体" w:hAnsi="宋体"/>
          <w:sz w:val="24"/>
        </w:rPr>
        <w:t>员工和政府部门），亦不得将该等信息用于与本合同无关的用途。保密信息包括但不限于：</w:t>
      </w:r>
      <w:r>
        <w:rPr>
          <w:rFonts w:hint="eastAsia" w:ascii="宋体" w:hAnsi="宋体"/>
          <w:sz w:val="24"/>
        </w:rPr>
        <w:t>本</w:t>
      </w:r>
      <w:r>
        <w:rPr>
          <w:rFonts w:ascii="宋体" w:hAnsi="宋体"/>
          <w:sz w:val="24"/>
        </w:rPr>
        <w:t>合同内容；</w:t>
      </w:r>
      <w:r>
        <w:rPr>
          <w:rFonts w:hint="eastAsia" w:ascii="宋体" w:hAnsi="宋体"/>
          <w:sz w:val="24"/>
        </w:rPr>
        <w:t>甲方提供的</w:t>
      </w:r>
      <w:r>
        <w:rPr>
          <w:rFonts w:ascii="宋体" w:hAnsi="宋体"/>
          <w:sz w:val="24"/>
        </w:rPr>
        <w:t>与本合同有关的任何技术信息、图纸、样本、资料等；</w:t>
      </w:r>
      <w:r>
        <w:rPr>
          <w:rFonts w:hint="eastAsia" w:ascii="宋体" w:hAnsi="宋体"/>
          <w:sz w:val="24"/>
        </w:rPr>
        <w:t>甲方</w:t>
      </w:r>
      <w:r>
        <w:rPr>
          <w:rFonts w:ascii="宋体" w:hAnsi="宋体"/>
          <w:sz w:val="24"/>
        </w:rPr>
        <w:t>提供的或</w:t>
      </w:r>
      <w:r>
        <w:rPr>
          <w:rFonts w:hint="eastAsia" w:ascii="宋体" w:hAnsi="宋体"/>
          <w:sz w:val="24"/>
        </w:rPr>
        <w:t>乙方</w:t>
      </w:r>
      <w:r>
        <w:rPr>
          <w:rFonts w:ascii="宋体" w:hAnsi="宋体"/>
          <w:sz w:val="24"/>
        </w:rPr>
        <w:t>获得的与项目或甲方有关的任何技术和商务信息。</w:t>
      </w:r>
    </w:p>
    <w:p>
      <w:pPr>
        <w:numPr>
          <w:ilvl w:val="0"/>
          <w:numId w:val="31"/>
        </w:numPr>
        <w:tabs>
          <w:tab w:val="left" w:pos="709"/>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一方违反保密义务时，另一方有权要求该方停止侵害、消除影响或采取其他合理的救济措施，该方还应赔偿因违约行为而给对方造成的全部损失。</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87" w:name="_Toc299912683"/>
      <w:bookmarkStart w:id="88" w:name="_Toc287977559"/>
      <w:bookmarkStart w:id="89" w:name="_Toc296955886"/>
      <w:bookmarkStart w:id="90" w:name="_Toc296959348"/>
      <w:bookmarkStart w:id="91" w:name="_Toc299915698"/>
      <w:bookmarkStart w:id="92" w:name="_Toc288479437"/>
      <w:bookmarkStart w:id="93" w:name="_Toc299550775"/>
      <w:bookmarkStart w:id="94" w:name="_Toc364839380"/>
      <w:r>
        <w:rPr>
          <w:rFonts w:hint="eastAsia" w:ascii="宋体" w:hAnsi="宋体"/>
          <w:bCs w:val="0"/>
          <w:szCs w:val="24"/>
        </w:rPr>
        <w:t>审计</w:t>
      </w:r>
      <w:bookmarkEnd w:id="87"/>
      <w:bookmarkEnd w:id="88"/>
      <w:bookmarkEnd w:id="89"/>
      <w:bookmarkEnd w:id="90"/>
      <w:bookmarkEnd w:id="91"/>
      <w:bookmarkEnd w:id="92"/>
      <w:bookmarkEnd w:id="93"/>
      <w:bookmarkEnd w:id="94"/>
      <w:r>
        <w:rPr>
          <w:rFonts w:hint="eastAsia"/>
          <w:szCs w:val="24"/>
        </w:rPr>
        <w:t>、禁止商业贿赂和反腐败</w:t>
      </w:r>
    </w:p>
    <w:p>
      <w:pPr>
        <w:numPr>
          <w:ilvl w:val="0"/>
          <w:numId w:val="32"/>
        </w:numPr>
        <w:tabs>
          <w:tab w:val="clear" w:pos="0"/>
        </w:tabs>
        <w:adjustRightInd w:val="0"/>
        <w:snapToGrid w:val="0"/>
        <w:spacing w:before="93" w:beforeLines="30" w:after="93" w:afterLines="30" w:line="360" w:lineRule="auto"/>
        <w:ind w:left="708" w:hanging="708" w:hangingChars="295"/>
        <w:rPr>
          <w:rFonts w:ascii="宋体" w:hAnsi="宋体"/>
          <w:sz w:val="24"/>
        </w:rPr>
      </w:pPr>
      <w:r>
        <w:rPr>
          <w:rFonts w:hint="eastAsia" w:ascii="宋体" w:hAnsi="宋体"/>
          <w:kern w:val="0"/>
          <w:sz w:val="24"/>
        </w:rPr>
        <w:t>乙方应根据甲方要求，接受和配合甲方或甲方委</w:t>
      </w:r>
      <w:r>
        <w:rPr>
          <w:rFonts w:hint="eastAsia" w:ascii="宋体" w:hAnsi="宋体"/>
          <w:sz w:val="24"/>
        </w:rPr>
        <w:t>托的会计师事务所进行的与本合同相关的审计，包括配合甲方或甲方委托的会计师事务所对分包商进行的与分包合同相关的审计。乙方应在分包合同中要求其分包商接受与本合同</w:t>
      </w:r>
      <w:r>
        <w:rPr>
          <w:rFonts w:hint="eastAsia" w:ascii="宋体" w:hAnsi="宋体"/>
          <w:kern w:val="0"/>
          <w:sz w:val="24"/>
        </w:rPr>
        <w:t>相同</w:t>
      </w:r>
      <w:r>
        <w:rPr>
          <w:rFonts w:hint="eastAsia" w:ascii="宋体" w:hAnsi="宋体"/>
          <w:sz w:val="24"/>
        </w:rPr>
        <w:t>的审计要求，包括分包商应无条件接受和配合甲方或甲方委托的会计师事务所对分包商进行的与分包合同相关的审计。</w:t>
      </w:r>
    </w:p>
    <w:p>
      <w:pPr>
        <w:numPr>
          <w:ilvl w:val="0"/>
          <w:numId w:val="32"/>
        </w:numPr>
        <w:tabs>
          <w:tab w:val="clear" w:pos="0"/>
        </w:tabs>
        <w:adjustRightInd w:val="0"/>
        <w:snapToGrid w:val="0"/>
        <w:spacing w:before="93" w:beforeLines="30" w:after="93" w:afterLines="30" w:line="360" w:lineRule="auto"/>
        <w:ind w:left="708" w:hanging="708" w:hangingChars="295"/>
        <w:rPr>
          <w:rFonts w:ascii="宋体" w:hAnsi="宋体"/>
          <w:sz w:val="24"/>
        </w:rPr>
      </w:pPr>
      <w:r>
        <w:rPr>
          <w:rFonts w:hint="eastAsia" w:ascii="宋体" w:hAnsi="宋体"/>
          <w:kern w:val="0"/>
          <w:sz w:val="24"/>
        </w:rPr>
        <w:t>乙方应保存与本合同相关的记录和账目，保存期限为本合同终止后</w:t>
      </w:r>
      <w:r>
        <w:rPr>
          <w:rFonts w:hint="eastAsia" w:ascii="宋体" w:hAnsi="宋体"/>
          <w:kern w:val="0"/>
          <w:sz w:val="24"/>
          <w:highlight w:val="magenta"/>
        </w:rPr>
        <w:t>【</w:t>
      </w:r>
      <w:r>
        <w:rPr>
          <w:rFonts w:hint="eastAsia" w:ascii="宋体" w:hAnsi="宋体"/>
          <w:i/>
          <w:kern w:val="0"/>
          <w:sz w:val="24"/>
          <w:highlight w:val="magenta"/>
        </w:rPr>
        <w:t>十（</w:t>
      </w:r>
      <w:r>
        <w:rPr>
          <w:rFonts w:ascii="宋体" w:hAnsi="宋体"/>
          <w:i/>
          <w:kern w:val="0"/>
          <w:sz w:val="24"/>
          <w:highlight w:val="magenta"/>
        </w:rPr>
        <w:t>10</w:t>
      </w:r>
      <w:r>
        <w:rPr>
          <w:rFonts w:hint="eastAsia" w:ascii="宋体" w:hAnsi="宋体"/>
          <w:i/>
          <w:kern w:val="0"/>
          <w:sz w:val="24"/>
          <w:highlight w:val="magenta"/>
        </w:rPr>
        <w:t>）</w:t>
      </w:r>
      <w:r>
        <w:rPr>
          <w:rFonts w:hint="eastAsia" w:ascii="宋体" w:hAnsi="宋体"/>
          <w:kern w:val="0"/>
          <w:sz w:val="24"/>
          <w:highlight w:val="magenta"/>
        </w:rPr>
        <w:t>】</w:t>
      </w:r>
      <w:r>
        <w:rPr>
          <w:rFonts w:hint="eastAsia" w:ascii="宋体" w:hAnsi="宋体"/>
          <w:kern w:val="0"/>
          <w:sz w:val="24"/>
        </w:rPr>
        <w:t>年或遵从所在国相关规定。经提前通知，甲方或甲方委托的会计师事务所有权检查并复制该等记录和账目。</w:t>
      </w:r>
    </w:p>
    <w:p>
      <w:pPr>
        <w:numPr>
          <w:ilvl w:val="0"/>
          <w:numId w:val="32"/>
        </w:numPr>
        <w:tabs>
          <w:tab w:val="clear" w:pos="0"/>
        </w:tabs>
        <w:adjustRightInd w:val="0"/>
        <w:snapToGrid w:val="0"/>
        <w:spacing w:before="93" w:beforeLines="30" w:after="93" w:afterLines="30" w:line="360" w:lineRule="auto"/>
        <w:ind w:left="708" w:hanging="708" w:hangingChars="295"/>
        <w:rPr>
          <w:rFonts w:ascii="宋体" w:hAnsi="宋体"/>
          <w:sz w:val="24"/>
        </w:rPr>
      </w:pPr>
      <w:r>
        <w:rPr>
          <w:rFonts w:hint="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58"/>
        <w:tabs>
          <w:tab w:val="left" w:pos="1276"/>
          <w:tab w:val="clear" w:pos="720"/>
        </w:tabs>
        <w:adjustRightInd w:val="0"/>
        <w:snapToGrid w:val="0"/>
        <w:spacing w:before="93" w:beforeLines="30" w:after="93" w:afterLines="30" w:line="360" w:lineRule="auto"/>
        <w:jc w:val="left"/>
        <w:rPr>
          <w:rFonts w:ascii="宋体" w:hAnsi="宋体"/>
          <w:szCs w:val="24"/>
        </w:rPr>
      </w:pPr>
      <w:bookmarkStart w:id="95" w:name="_Toc364839381"/>
      <w:bookmarkStart w:id="96" w:name="_Toc297822760"/>
      <w:bookmarkStart w:id="97" w:name="_Toc299915699"/>
      <w:r>
        <w:rPr>
          <w:rFonts w:hint="eastAsia" w:ascii="宋体" w:hAnsi="宋体"/>
          <w:szCs w:val="24"/>
        </w:rPr>
        <w:t>通知</w:t>
      </w:r>
      <w:bookmarkEnd w:id="95"/>
      <w:bookmarkEnd w:id="96"/>
      <w:bookmarkEnd w:id="97"/>
    </w:p>
    <w:p>
      <w:pPr>
        <w:widowControl/>
        <w:numPr>
          <w:ilvl w:val="0"/>
          <w:numId w:val="33"/>
        </w:numPr>
        <w:tabs>
          <w:tab w:val="left" w:pos="709"/>
        </w:tabs>
        <w:autoSpaceDE w:val="0"/>
        <w:autoSpaceDN w:val="0"/>
        <w:adjustRightInd w:val="0"/>
        <w:snapToGrid w:val="0"/>
        <w:spacing w:before="93" w:beforeLines="30" w:after="93" w:afterLines="30" w:line="360" w:lineRule="auto"/>
        <w:ind w:left="709" w:right="0" w:rightChars="0" w:hanging="709" w:firstLineChars="0"/>
        <w:jc w:val="left"/>
        <w:textAlignment w:val="bottom"/>
        <w:rPr>
          <w:rFonts w:ascii="Times New Roman" w:hAnsi="Times New Roman" w:eastAsia="宋体" w:cs="新宋体-18030"/>
          <w:sz w:val="24"/>
          <w:szCs w:val="24"/>
        </w:rPr>
      </w:pPr>
      <w:r>
        <w:rPr>
          <w:rFonts w:hint="eastAsia" w:cs="新宋体-18030"/>
          <w:sz w:val="24"/>
          <w:szCs w:val="24"/>
          <w:lang w:val="en-US" w:eastAsia="zh-CN"/>
        </w:rPr>
        <w:t>合同</w:t>
      </w:r>
      <w:r>
        <w:rPr>
          <w:rFonts w:hint="eastAsia" w:ascii="Times New Roman" w:hAnsi="Times New Roman" w:eastAsia="宋体" w:cs="新宋体-18030"/>
          <w:sz w:val="24"/>
          <w:szCs w:val="24"/>
        </w:rPr>
        <w:t>一方根据本合同向另一方提供资料和发送通知</w:t>
      </w:r>
      <w:r>
        <w:rPr>
          <w:rFonts w:hint="eastAsia" w:cs="新宋体-18030"/>
          <w:sz w:val="24"/>
          <w:szCs w:val="24"/>
          <w:lang w:val="en-US" w:eastAsia="zh-CN"/>
        </w:rPr>
        <w:t>的</w:t>
      </w:r>
      <w:r>
        <w:rPr>
          <w:rFonts w:hint="eastAsia" w:ascii="Times New Roman" w:hAnsi="Times New Roman" w:eastAsia="宋体" w:cs="新宋体-18030"/>
          <w:sz w:val="24"/>
          <w:szCs w:val="24"/>
        </w:rPr>
        <w:t>联系方式如下：</w:t>
      </w:r>
    </w:p>
    <w:tbl>
      <w:tblPr>
        <w:tblStyle w:val="29"/>
        <w:tblW w:w="7953" w:type="dxa"/>
        <w:tblInd w:w="675" w:type="dxa"/>
        <w:tblLayout w:type="fixed"/>
        <w:tblCellMar>
          <w:top w:w="0" w:type="dxa"/>
          <w:left w:w="108" w:type="dxa"/>
          <w:bottom w:w="0" w:type="dxa"/>
          <w:right w:w="108" w:type="dxa"/>
        </w:tblCellMar>
      </w:tblPr>
      <w:tblGrid>
        <w:gridCol w:w="3843"/>
        <w:gridCol w:w="4110"/>
      </w:tblGrid>
      <w:tr>
        <w:tblPrEx>
          <w:tblCellMar>
            <w:top w:w="0" w:type="dxa"/>
            <w:left w:w="108" w:type="dxa"/>
            <w:bottom w:w="0" w:type="dxa"/>
            <w:right w:w="108" w:type="dxa"/>
          </w:tblCellMar>
        </w:tblPrEx>
        <w:tc>
          <w:tcPr>
            <w:tcW w:w="3843" w:type="dxa"/>
          </w:tcPr>
          <w:p>
            <w:pPr>
              <w:tabs>
                <w:tab w:val="left" w:pos="709"/>
              </w:tabs>
              <w:spacing w:before="93" w:after="93" w:line="360" w:lineRule="auto"/>
              <w:ind w:right="-57" w:rightChars="-27"/>
              <w:rPr>
                <w:sz w:val="24"/>
                <w:szCs w:val="24"/>
                <w:highlight w:val="magenta"/>
              </w:rPr>
            </w:pPr>
            <w:r>
              <w:rPr>
                <w:rFonts w:hint="eastAsia"/>
                <w:sz w:val="24"/>
                <w:szCs w:val="24"/>
                <w:highlight w:val="magenta"/>
              </w:rPr>
              <w:t>甲方</w:t>
            </w:r>
            <w:r>
              <w:rPr>
                <w:sz w:val="24"/>
                <w:szCs w:val="24"/>
                <w:highlight w:val="magenta"/>
              </w:rPr>
              <w:t>联系人：</w:t>
            </w:r>
            <w:r>
              <w:rPr>
                <w:rFonts w:hint="eastAsia"/>
                <w:sz w:val="24"/>
                <w:szCs w:val="24"/>
                <w:highlight w:val="magenta"/>
                <w:u w:val="single"/>
              </w:rPr>
              <w:t xml:space="preserve">                  </w:t>
            </w:r>
          </w:p>
        </w:tc>
        <w:tc>
          <w:tcPr>
            <w:tcW w:w="4110" w:type="dxa"/>
          </w:tcPr>
          <w:p>
            <w:pPr>
              <w:tabs>
                <w:tab w:val="left" w:pos="709"/>
              </w:tabs>
              <w:spacing w:before="93" w:after="93" w:line="360" w:lineRule="auto"/>
              <w:ind w:right="-57" w:rightChars="-27"/>
              <w:rPr>
                <w:sz w:val="24"/>
                <w:szCs w:val="24"/>
                <w:highlight w:val="magenta"/>
              </w:rPr>
            </w:pPr>
            <w:r>
              <w:rPr>
                <w:rFonts w:hint="eastAsia"/>
                <w:sz w:val="24"/>
                <w:szCs w:val="24"/>
                <w:highlight w:val="magenta"/>
              </w:rPr>
              <w:t>乙方</w:t>
            </w:r>
            <w:r>
              <w:rPr>
                <w:sz w:val="24"/>
                <w:szCs w:val="24"/>
                <w:highlight w:val="magenta"/>
              </w:rPr>
              <w:t>联系人：</w:t>
            </w:r>
            <w:r>
              <w:rPr>
                <w:rFonts w:hint="eastAsia"/>
                <w:sz w:val="24"/>
                <w:szCs w:val="24"/>
                <w:highlight w:val="magenta"/>
                <w:u w:val="single"/>
              </w:rPr>
              <w:t xml:space="preserve">                  </w:t>
            </w:r>
          </w:p>
        </w:tc>
      </w:tr>
      <w:tr>
        <w:tblPrEx>
          <w:tblCellMar>
            <w:top w:w="0" w:type="dxa"/>
            <w:left w:w="108" w:type="dxa"/>
            <w:bottom w:w="0" w:type="dxa"/>
            <w:right w:w="108" w:type="dxa"/>
          </w:tblCellMar>
        </w:tblPrEx>
        <w:trPr>
          <w:trHeight w:val="80" w:hRule="atLeast"/>
        </w:trPr>
        <w:tc>
          <w:tcPr>
            <w:tcW w:w="3843" w:type="dxa"/>
          </w:tcPr>
          <w:p>
            <w:pPr>
              <w:tabs>
                <w:tab w:val="left" w:pos="709"/>
              </w:tabs>
              <w:spacing w:before="93" w:after="93" w:line="360" w:lineRule="auto"/>
              <w:ind w:right="-57" w:rightChars="-27"/>
              <w:rPr>
                <w:sz w:val="24"/>
                <w:szCs w:val="24"/>
                <w:highlight w:val="magenta"/>
              </w:rPr>
            </w:pPr>
            <w:r>
              <w:rPr>
                <w:sz w:val="24"/>
                <w:szCs w:val="24"/>
                <w:highlight w:val="magenta"/>
              </w:rPr>
              <w:t>电话：</w:t>
            </w:r>
            <w:r>
              <w:rPr>
                <w:rFonts w:hint="eastAsia"/>
                <w:sz w:val="24"/>
                <w:szCs w:val="24"/>
                <w:highlight w:val="magenta"/>
                <w:u w:val="single"/>
              </w:rPr>
              <w:t xml:space="preserve">                        </w:t>
            </w:r>
          </w:p>
          <w:p>
            <w:pPr>
              <w:tabs>
                <w:tab w:val="left" w:pos="709"/>
              </w:tabs>
              <w:spacing w:before="93" w:after="93" w:line="360" w:lineRule="auto"/>
              <w:ind w:right="-57" w:rightChars="-27"/>
              <w:rPr>
                <w:sz w:val="24"/>
                <w:szCs w:val="24"/>
                <w:highlight w:val="magenta"/>
              </w:rPr>
            </w:pPr>
            <w:r>
              <w:rPr>
                <w:sz w:val="24"/>
                <w:szCs w:val="24"/>
                <w:highlight w:val="magenta"/>
              </w:rPr>
              <w:t>传真：</w:t>
            </w:r>
            <w:r>
              <w:rPr>
                <w:rFonts w:hint="eastAsia"/>
                <w:sz w:val="24"/>
                <w:szCs w:val="24"/>
                <w:highlight w:val="magenta"/>
                <w:u w:val="single"/>
              </w:rPr>
              <w:t xml:space="preserve">                        </w:t>
            </w:r>
          </w:p>
        </w:tc>
        <w:tc>
          <w:tcPr>
            <w:tcW w:w="4110" w:type="dxa"/>
          </w:tcPr>
          <w:p>
            <w:pPr>
              <w:tabs>
                <w:tab w:val="left" w:pos="709"/>
              </w:tabs>
              <w:spacing w:before="93" w:after="93" w:line="360" w:lineRule="auto"/>
              <w:ind w:right="-57" w:rightChars="-27"/>
              <w:rPr>
                <w:sz w:val="24"/>
                <w:szCs w:val="24"/>
                <w:highlight w:val="magenta"/>
              </w:rPr>
            </w:pPr>
            <w:r>
              <w:rPr>
                <w:sz w:val="24"/>
                <w:szCs w:val="24"/>
                <w:highlight w:val="magenta"/>
              </w:rPr>
              <w:t>电话：</w:t>
            </w:r>
            <w:r>
              <w:rPr>
                <w:rFonts w:hint="eastAsia"/>
                <w:sz w:val="24"/>
                <w:szCs w:val="24"/>
                <w:highlight w:val="magenta"/>
                <w:u w:val="single"/>
              </w:rPr>
              <w:t xml:space="preserve">                        </w:t>
            </w:r>
          </w:p>
          <w:p>
            <w:pPr>
              <w:tabs>
                <w:tab w:val="left" w:pos="709"/>
              </w:tabs>
              <w:spacing w:before="93" w:after="93" w:line="360" w:lineRule="auto"/>
              <w:ind w:right="-57" w:rightChars="-27"/>
              <w:rPr>
                <w:sz w:val="24"/>
                <w:szCs w:val="24"/>
                <w:highlight w:val="magenta"/>
              </w:rPr>
            </w:pPr>
            <w:r>
              <w:rPr>
                <w:sz w:val="24"/>
                <w:szCs w:val="24"/>
                <w:highlight w:val="magenta"/>
              </w:rPr>
              <w:t>传真：</w:t>
            </w:r>
            <w:r>
              <w:rPr>
                <w:rFonts w:hint="eastAsia"/>
                <w:sz w:val="24"/>
                <w:szCs w:val="24"/>
                <w:highlight w:val="magenta"/>
                <w:u w:val="single"/>
              </w:rPr>
              <w:t xml:space="preserve">                        </w:t>
            </w:r>
          </w:p>
        </w:tc>
      </w:tr>
      <w:tr>
        <w:tblPrEx>
          <w:tblCellMar>
            <w:top w:w="0" w:type="dxa"/>
            <w:left w:w="108" w:type="dxa"/>
            <w:bottom w:w="0" w:type="dxa"/>
            <w:right w:w="108" w:type="dxa"/>
          </w:tblCellMar>
        </w:tblPrEx>
        <w:trPr>
          <w:trHeight w:val="80" w:hRule="atLeast"/>
        </w:trPr>
        <w:tc>
          <w:tcPr>
            <w:tcW w:w="3843" w:type="dxa"/>
          </w:tcPr>
          <w:p>
            <w:pPr>
              <w:tabs>
                <w:tab w:val="left" w:pos="709"/>
              </w:tabs>
              <w:spacing w:before="93" w:after="93" w:line="360" w:lineRule="auto"/>
              <w:ind w:right="-57" w:rightChars="-27"/>
              <w:rPr>
                <w:rFonts w:eastAsia="宋体"/>
                <w:sz w:val="24"/>
                <w:szCs w:val="24"/>
                <w:highlight w:val="magenta"/>
              </w:rPr>
            </w:pPr>
            <w:r>
              <w:rPr>
                <w:rFonts w:hint="eastAsia"/>
                <w:sz w:val="24"/>
                <w:szCs w:val="24"/>
                <w:highlight w:val="magenta"/>
              </w:rPr>
              <w:t>地址</w:t>
            </w:r>
            <w:r>
              <w:rPr>
                <w:sz w:val="24"/>
                <w:szCs w:val="24"/>
                <w:highlight w:val="magenta"/>
              </w:rPr>
              <w:t>：</w:t>
            </w:r>
            <w:r>
              <w:rPr>
                <w:rFonts w:hint="eastAsia"/>
                <w:sz w:val="24"/>
                <w:szCs w:val="24"/>
                <w:highlight w:val="magenta"/>
                <w:u w:val="single"/>
              </w:rPr>
              <w:t xml:space="preserve">                        </w:t>
            </w:r>
          </w:p>
        </w:tc>
        <w:tc>
          <w:tcPr>
            <w:tcW w:w="4110" w:type="dxa"/>
          </w:tcPr>
          <w:p>
            <w:pPr>
              <w:tabs>
                <w:tab w:val="left" w:pos="709"/>
              </w:tabs>
              <w:spacing w:before="93" w:after="93" w:line="360" w:lineRule="auto"/>
              <w:ind w:right="-57" w:rightChars="-27"/>
              <w:rPr>
                <w:sz w:val="24"/>
                <w:szCs w:val="24"/>
                <w:highlight w:val="magenta"/>
              </w:rPr>
            </w:pPr>
            <w:r>
              <w:rPr>
                <w:rFonts w:hint="eastAsia"/>
                <w:sz w:val="24"/>
                <w:szCs w:val="24"/>
                <w:highlight w:val="magenta"/>
              </w:rPr>
              <w:t>地址</w:t>
            </w:r>
            <w:r>
              <w:rPr>
                <w:sz w:val="24"/>
                <w:szCs w:val="24"/>
                <w:highlight w:val="magenta"/>
              </w:rPr>
              <w:t>：</w:t>
            </w:r>
            <w:r>
              <w:rPr>
                <w:rFonts w:hint="eastAsia"/>
                <w:sz w:val="24"/>
                <w:szCs w:val="24"/>
                <w:highlight w:val="magenta"/>
                <w:u w:val="single"/>
              </w:rPr>
              <w:t xml:space="preserve">                        </w:t>
            </w:r>
          </w:p>
        </w:tc>
      </w:tr>
      <w:tr>
        <w:tblPrEx>
          <w:tblCellMar>
            <w:top w:w="0" w:type="dxa"/>
            <w:left w:w="108" w:type="dxa"/>
            <w:bottom w:w="0" w:type="dxa"/>
            <w:right w:w="108" w:type="dxa"/>
          </w:tblCellMar>
        </w:tblPrEx>
        <w:tc>
          <w:tcPr>
            <w:tcW w:w="3843" w:type="dxa"/>
          </w:tcPr>
          <w:p>
            <w:pPr>
              <w:tabs>
                <w:tab w:val="left" w:pos="709"/>
              </w:tabs>
              <w:spacing w:before="93" w:after="93" w:line="360" w:lineRule="auto"/>
              <w:ind w:right="-57" w:rightChars="-27"/>
              <w:rPr>
                <w:sz w:val="24"/>
                <w:szCs w:val="24"/>
                <w:highlight w:val="magenta"/>
              </w:rPr>
            </w:pPr>
            <w:r>
              <w:rPr>
                <w:rFonts w:hint="eastAsia"/>
                <w:sz w:val="24"/>
                <w:szCs w:val="24"/>
                <w:highlight w:val="magenta"/>
              </w:rPr>
              <w:t>电子邮箱：</w:t>
            </w:r>
            <w:r>
              <w:rPr>
                <w:rFonts w:hint="eastAsia"/>
                <w:sz w:val="24"/>
                <w:szCs w:val="24"/>
                <w:highlight w:val="magenta"/>
                <w:u w:val="single"/>
              </w:rPr>
              <w:t xml:space="preserve">                    </w:t>
            </w:r>
          </w:p>
        </w:tc>
        <w:tc>
          <w:tcPr>
            <w:tcW w:w="4110" w:type="dxa"/>
          </w:tcPr>
          <w:p>
            <w:pPr>
              <w:tabs>
                <w:tab w:val="left" w:pos="709"/>
              </w:tabs>
              <w:spacing w:before="93" w:after="93" w:line="360" w:lineRule="auto"/>
              <w:ind w:right="-57" w:rightChars="-27"/>
              <w:rPr>
                <w:sz w:val="24"/>
                <w:szCs w:val="24"/>
                <w:highlight w:val="magenta"/>
              </w:rPr>
            </w:pPr>
            <w:r>
              <w:rPr>
                <w:rFonts w:hint="eastAsia"/>
                <w:sz w:val="24"/>
                <w:szCs w:val="24"/>
                <w:highlight w:val="magenta"/>
              </w:rPr>
              <w:t>电子邮箱：</w:t>
            </w:r>
            <w:r>
              <w:rPr>
                <w:rFonts w:hint="eastAsia"/>
                <w:sz w:val="24"/>
                <w:szCs w:val="24"/>
                <w:highlight w:val="magenta"/>
                <w:u w:val="single"/>
              </w:rPr>
              <w:t xml:space="preserve">                    </w:t>
            </w:r>
          </w:p>
        </w:tc>
      </w:tr>
    </w:tbl>
    <w:p>
      <w:pPr>
        <w:widowControl/>
        <w:numPr>
          <w:ilvl w:val="0"/>
          <w:numId w:val="33"/>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rPr>
      </w:pPr>
      <w:r>
        <w:rPr>
          <w:rFonts w:hint="eastAsia" w:ascii="宋体" w:hAnsi="宋体"/>
          <w:sz w:val="24"/>
        </w:rPr>
        <w:t>通知应根据本合同约定以亲自递送、特快专递、传真等方式送达。</w:t>
      </w:r>
      <w:r>
        <w:rPr>
          <w:rFonts w:ascii="宋体" w:hAnsi="宋体"/>
          <w:sz w:val="24"/>
        </w:rPr>
        <w:t>通知在下列情况视为</w:t>
      </w:r>
      <w:r>
        <w:rPr>
          <w:rFonts w:hint="eastAsia" w:ascii="宋体" w:hAnsi="宋体"/>
          <w:sz w:val="24"/>
        </w:rPr>
        <w:t>送达</w:t>
      </w:r>
      <w:r>
        <w:rPr>
          <w:rFonts w:ascii="宋体" w:hAnsi="宋体"/>
          <w:sz w:val="24"/>
        </w:rPr>
        <w:t>：</w:t>
      </w:r>
    </w:p>
    <w:p>
      <w:pPr>
        <w:widowControl/>
        <w:numPr>
          <w:ilvl w:val="1"/>
          <w:numId w:val="34"/>
        </w:numPr>
        <w:adjustRightInd w:val="0"/>
        <w:snapToGrid w:val="0"/>
        <w:spacing w:before="93" w:beforeLines="30" w:after="93" w:afterLines="30" w:line="360" w:lineRule="auto"/>
        <w:ind w:left="1276" w:hanging="567"/>
        <w:jc w:val="left"/>
        <w:rPr>
          <w:rFonts w:ascii="宋体" w:hAnsi="宋体"/>
          <w:sz w:val="24"/>
        </w:rPr>
      </w:pPr>
      <w:r>
        <w:rPr>
          <w:rFonts w:ascii="宋体" w:hAnsi="宋体"/>
          <w:sz w:val="24"/>
        </w:rPr>
        <w:t>如采</w:t>
      </w:r>
      <w:r>
        <w:rPr>
          <w:rFonts w:hint="eastAsia" w:ascii="宋体" w:hAnsi="宋体"/>
          <w:sz w:val="24"/>
        </w:rPr>
        <w:t>用</w:t>
      </w:r>
      <w:r>
        <w:rPr>
          <w:rFonts w:ascii="宋体" w:hAnsi="宋体"/>
          <w:sz w:val="24"/>
        </w:rPr>
        <w:t>亲自递送方式，于</w:t>
      </w:r>
      <w:r>
        <w:rPr>
          <w:rFonts w:hint="eastAsia" w:ascii="宋体" w:hAnsi="宋体"/>
          <w:sz w:val="24"/>
        </w:rPr>
        <w:t>签收确认</w:t>
      </w:r>
      <w:r>
        <w:rPr>
          <w:rFonts w:ascii="宋体" w:hAnsi="宋体"/>
          <w:sz w:val="24"/>
        </w:rPr>
        <w:t>之时；</w:t>
      </w:r>
    </w:p>
    <w:p>
      <w:pPr>
        <w:widowControl/>
        <w:numPr>
          <w:ilvl w:val="1"/>
          <w:numId w:val="34"/>
        </w:numPr>
        <w:adjustRightInd w:val="0"/>
        <w:snapToGrid w:val="0"/>
        <w:spacing w:before="93" w:beforeLines="30" w:after="93" w:afterLines="30" w:line="360" w:lineRule="auto"/>
        <w:ind w:left="1276" w:hanging="567"/>
        <w:jc w:val="left"/>
        <w:rPr>
          <w:rFonts w:ascii="宋体" w:hAnsi="宋体"/>
          <w:sz w:val="24"/>
        </w:rPr>
      </w:pPr>
      <w:r>
        <w:rPr>
          <w:rFonts w:ascii="宋体" w:hAnsi="宋体"/>
          <w:sz w:val="24"/>
        </w:rPr>
        <w:t>如采</w:t>
      </w:r>
      <w:r>
        <w:rPr>
          <w:rFonts w:hint="eastAsia" w:ascii="宋体" w:hAnsi="宋体"/>
          <w:sz w:val="24"/>
        </w:rPr>
        <w:t>用特快专递</w:t>
      </w:r>
      <w:r>
        <w:rPr>
          <w:rFonts w:ascii="宋体" w:hAnsi="宋体"/>
          <w:sz w:val="24"/>
        </w:rPr>
        <w:t>方式，于</w:t>
      </w:r>
      <w:r>
        <w:rPr>
          <w:rFonts w:hint="eastAsia" w:ascii="宋体" w:hAnsi="宋体"/>
          <w:sz w:val="24"/>
        </w:rPr>
        <w:t>收件人签收</w:t>
      </w:r>
      <w:r>
        <w:rPr>
          <w:rFonts w:ascii="宋体" w:hAnsi="宋体"/>
          <w:sz w:val="24"/>
        </w:rPr>
        <w:t>之时</w:t>
      </w:r>
      <w:r>
        <w:rPr>
          <w:rFonts w:hint="eastAsia" w:ascii="宋体" w:hAnsi="宋体"/>
          <w:sz w:val="24"/>
        </w:rPr>
        <w:t>；</w:t>
      </w:r>
    </w:p>
    <w:p>
      <w:pPr>
        <w:widowControl/>
        <w:numPr>
          <w:ilvl w:val="1"/>
          <w:numId w:val="34"/>
        </w:numPr>
        <w:adjustRightInd w:val="0"/>
        <w:snapToGrid w:val="0"/>
        <w:spacing w:before="93" w:beforeLines="30" w:after="93" w:afterLines="30" w:line="360" w:lineRule="auto"/>
        <w:ind w:left="1276" w:hanging="567"/>
        <w:jc w:val="left"/>
        <w:rPr>
          <w:rFonts w:ascii="宋体" w:hAnsi="宋体"/>
          <w:sz w:val="24"/>
        </w:rPr>
      </w:pPr>
      <w:r>
        <w:rPr>
          <w:rFonts w:ascii="宋体" w:hAnsi="宋体"/>
          <w:sz w:val="24"/>
        </w:rPr>
        <w:t>如采</w:t>
      </w:r>
      <w:r>
        <w:rPr>
          <w:rFonts w:hint="eastAsia" w:ascii="宋体" w:hAnsi="宋体"/>
          <w:sz w:val="24"/>
        </w:rPr>
        <w:t>用</w:t>
      </w:r>
      <w:r>
        <w:rPr>
          <w:rFonts w:ascii="宋体" w:hAnsi="宋体"/>
          <w:sz w:val="24"/>
        </w:rPr>
        <w:t>传真方式，于确认传输之时</w:t>
      </w:r>
      <w:r>
        <w:rPr>
          <w:rFonts w:hint="eastAsia" w:ascii="宋体" w:hAnsi="宋体"/>
          <w:sz w:val="24"/>
        </w:rPr>
        <w:t>。</w:t>
      </w:r>
    </w:p>
    <w:p>
      <w:pPr>
        <w:widowControl/>
        <w:numPr>
          <w:ilvl w:val="0"/>
          <w:numId w:val="33"/>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rPr>
      </w:pPr>
      <w:r>
        <w:rPr>
          <w:rFonts w:ascii="宋体" w:hAnsi="宋体"/>
          <w:sz w:val="24"/>
        </w:rPr>
        <w:t>除非一方另行</w:t>
      </w:r>
      <w:r>
        <w:rPr>
          <w:rFonts w:hint="eastAsia" w:ascii="宋体" w:hAnsi="宋体"/>
          <w:sz w:val="24"/>
        </w:rPr>
        <w:t>明确</w:t>
      </w:r>
      <w:r>
        <w:rPr>
          <w:rFonts w:ascii="宋体" w:hAnsi="宋体"/>
          <w:sz w:val="24"/>
        </w:rPr>
        <w:t>要求，双方可通过互联网电子邮件进行通讯联系或传送文件。因不能合理控制的原因导致任何互联网电子邮件遗失、延误、被截取、破坏或修改的，</w:t>
      </w:r>
      <w:r>
        <w:rPr>
          <w:rFonts w:hint="eastAsia" w:ascii="宋体" w:hAnsi="宋体"/>
          <w:sz w:val="24"/>
        </w:rPr>
        <w:t>通知发出方不承担</w:t>
      </w:r>
      <w:r>
        <w:rPr>
          <w:rFonts w:ascii="宋体" w:hAnsi="宋体"/>
          <w:sz w:val="24"/>
        </w:rPr>
        <w:t>因此造成的任何损失、损害、费用、伤害或不便。</w:t>
      </w:r>
    </w:p>
    <w:p>
      <w:pPr>
        <w:numPr>
          <w:ilvl w:val="0"/>
          <w:numId w:val="33"/>
        </w:numPr>
        <w:adjustRightInd w:val="0"/>
        <w:snapToGrid w:val="0"/>
        <w:spacing w:line="360" w:lineRule="auto"/>
        <w:ind w:left="709" w:hanging="709"/>
        <w:textAlignment w:val="baseline"/>
        <w:rPr>
          <w:bCs/>
          <w:kern w:val="0"/>
          <w:sz w:val="24"/>
        </w:rPr>
      </w:pPr>
      <w:r>
        <w:rPr>
          <w:rFonts w:hint="eastAsia"/>
          <w:bCs/>
          <w:kern w:val="0"/>
          <w:sz w:val="24"/>
        </w:rPr>
        <w:t>本合同送达地址适用范围包括就本合同发生争议时相关文件和法律文书的 送达（包括争议进入仲裁、民事诉讼程序后的一审、二审、再审和执行程序）。</w:t>
      </w:r>
    </w:p>
    <w:p>
      <w:pPr>
        <w:pStyle w:val="2"/>
      </w:pPr>
    </w:p>
    <w:p>
      <w:pPr>
        <w:pStyle w:val="58"/>
        <w:tabs>
          <w:tab w:val="left" w:pos="1276"/>
          <w:tab w:val="clear" w:pos="720"/>
        </w:tabs>
        <w:adjustRightInd w:val="0"/>
        <w:snapToGrid w:val="0"/>
        <w:spacing w:before="93" w:beforeLines="30" w:after="93" w:afterLines="30" w:line="360" w:lineRule="auto"/>
        <w:jc w:val="left"/>
        <w:rPr>
          <w:rFonts w:ascii="宋体" w:hAnsi="宋体"/>
          <w:kern w:val="0"/>
          <w:szCs w:val="24"/>
        </w:rPr>
      </w:pPr>
      <w:bookmarkStart w:id="98" w:name="_Toc299915700"/>
      <w:bookmarkStart w:id="99" w:name="_Toc364839382"/>
      <w:r>
        <w:rPr>
          <w:rFonts w:hint="eastAsia" w:ascii="宋体" w:hAnsi="宋体"/>
          <w:kern w:val="0"/>
          <w:szCs w:val="24"/>
        </w:rPr>
        <w:t>法律适用和争议解决</w:t>
      </w:r>
      <w:bookmarkEnd w:id="98"/>
      <w:bookmarkEnd w:id="99"/>
    </w:p>
    <w:p>
      <w:pPr>
        <w:widowControl/>
        <w:numPr>
          <w:ilvl w:val="0"/>
          <w:numId w:val="35"/>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rPr>
      </w:pPr>
      <w:bookmarkStart w:id="100" w:name="_Toc291365399"/>
      <w:bookmarkStart w:id="101" w:name="_Toc291275281"/>
      <w:bookmarkStart w:id="102" w:name="_Toc291354277"/>
      <w:r>
        <w:rPr>
          <w:rFonts w:hint="eastAsia" w:ascii="宋体" w:hAnsi="宋体"/>
          <w:sz w:val="24"/>
        </w:rPr>
        <w:t>本合同适用中华人民共和国（不含香港特别行政区、澳门特别行政区和台湾地区）法律。</w:t>
      </w:r>
    </w:p>
    <w:p>
      <w:pPr>
        <w:widowControl/>
        <w:numPr>
          <w:ilvl w:val="0"/>
          <w:numId w:val="35"/>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rPr>
      </w:pPr>
      <w:r>
        <w:rPr>
          <w:rFonts w:ascii="宋体" w:hAnsi="宋体"/>
          <w:sz w:val="24"/>
        </w:rPr>
        <w:t>因履行</w:t>
      </w:r>
      <w:r>
        <w:rPr>
          <w:rFonts w:hint="eastAsia" w:ascii="宋体" w:hAnsi="宋体"/>
          <w:sz w:val="24"/>
        </w:rPr>
        <w:t>本</w:t>
      </w:r>
      <w:r>
        <w:rPr>
          <w:rFonts w:ascii="宋体" w:hAnsi="宋体"/>
          <w:sz w:val="24"/>
        </w:rPr>
        <w:t>合同发生的或与本合同有关的一切争议，双方</w:t>
      </w:r>
      <w:r>
        <w:rPr>
          <w:rFonts w:hint="eastAsia" w:ascii="宋体" w:hAnsi="宋体"/>
          <w:sz w:val="24"/>
        </w:rPr>
        <w:t>首先应</w:t>
      </w:r>
      <w:r>
        <w:rPr>
          <w:rFonts w:ascii="宋体" w:hAnsi="宋体"/>
          <w:sz w:val="24"/>
        </w:rPr>
        <w:t>友好协商解决，</w:t>
      </w:r>
      <w:r>
        <w:rPr>
          <w:rFonts w:hint="eastAsia" w:ascii="宋体" w:hAnsi="宋体"/>
          <w:sz w:val="24"/>
        </w:rPr>
        <w:t>如</w:t>
      </w:r>
      <w:r>
        <w:rPr>
          <w:rFonts w:ascii="宋体" w:hAnsi="宋体"/>
          <w:sz w:val="24"/>
        </w:rPr>
        <w:t>经协商</w:t>
      </w:r>
      <w:r>
        <w:rPr>
          <w:rFonts w:hint="eastAsia" w:ascii="宋体" w:hAnsi="宋体"/>
          <w:sz w:val="24"/>
          <w:highlight w:val="magenta"/>
        </w:rPr>
        <w:t>【</w:t>
      </w:r>
      <w:r>
        <w:rPr>
          <w:rFonts w:hint="eastAsia" w:ascii="宋体" w:hAnsi="宋体"/>
          <w:i/>
          <w:sz w:val="24"/>
          <w:highlight w:val="magenta"/>
        </w:rPr>
        <w:t>六十（60）</w:t>
      </w:r>
      <w:r>
        <w:rPr>
          <w:rFonts w:hint="eastAsia" w:ascii="宋体" w:hAnsi="宋体"/>
          <w:sz w:val="24"/>
          <w:highlight w:val="magenta"/>
        </w:rPr>
        <w:t>】</w:t>
      </w:r>
      <w:r>
        <w:rPr>
          <w:rFonts w:hint="eastAsia" w:ascii="宋体" w:hAnsi="宋体"/>
          <w:sz w:val="24"/>
        </w:rPr>
        <w:t>日内</w:t>
      </w:r>
      <w:r>
        <w:rPr>
          <w:rFonts w:ascii="宋体" w:hAnsi="宋体"/>
          <w:sz w:val="24"/>
        </w:rPr>
        <w:t>仍不能解决</w:t>
      </w:r>
      <w:r>
        <w:rPr>
          <w:rFonts w:hint="eastAsia" w:ascii="宋体" w:hAnsi="宋体"/>
          <w:sz w:val="24"/>
        </w:rPr>
        <w:t>，</w:t>
      </w:r>
      <w:r>
        <w:rPr>
          <w:rFonts w:ascii="宋体" w:hAnsi="宋体"/>
          <w:sz w:val="24"/>
        </w:rPr>
        <w:t>双方同意：</w:t>
      </w:r>
    </w:p>
    <w:p>
      <w:pPr>
        <w:adjustRightInd w:val="0"/>
        <w:snapToGrid w:val="0"/>
        <w:spacing w:before="93" w:beforeLines="30" w:after="93" w:afterLines="30" w:line="360" w:lineRule="auto"/>
        <w:ind w:left="708" w:leftChars="337"/>
        <w:rPr>
          <w:rFonts w:ascii="宋体" w:hAnsi="宋体"/>
          <w:sz w:val="24"/>
        </w:rPr>
      </w:pPr>
      <w:r>
        <w:rPr>
          <w:rFonts w:ascii="宋体" w:hAnsi="宋体"/>
          <w:sz w:val="24"/>
        </w:rPr>
        <w:t>向甲方所在地人民法院起诉</w:t>
      </w:r>
      <w:r>
        <w:rPr>
          <w:rFonts w:hint="eastAsia" w:ascii="宋体" w:hAnsi="宋体"/>
          <w:sz w:val="24"/>
          <w:lang w:eastAsia="zh-CN"/>
        </w:rPr>
        <w:t>（</w:t>
      </w:r>
      <w:r>
        <w:rPr>
          <w:rFonts w:hint="eastAsia" w:ascii="宋体" w:hAnsi="宋体"/>
          <w:sz w:val="24"/>
          <w:lang w:val="en-US" w:eastAsia="zh-CN"/>
        </w:rPr>
        <w:t>黑龙江省鹤岗市兴安区</w:t>
      </w:r>
      <w:r>
        <w:rPr>
          <w:rFonts w:hint="eastAsia" w:ascii="宋体" w:hAnsi="宋体"/>
          <w:sz w:val="24"/>
          <w:lang w:eastAsia="zh-CN"/>
        </w:rPr>
        <w:t>）</w:t>
      </w:r>
      <w:r>
        <w:rPr>
          <w:rFonts w:ascii="宋体" w:hAnsi="宋体"/>
          <w:sz w:val="24"/>
        </w:rPr>
        <w:t>。</w:t>
      </w:r>
    </w:p>
    <w:p>
      <w:pPr>
        <w:widowControl/>
        <w:numPr>
          <w:ilvl w:val="0"/>
          <w:numId w:val="35"/>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b/>
          <w:sz w:val="24"/>
        </w:rPr>
      </w:pPr>
      <w:r>
        <w:rPr>
          <w:rFonts w:hint="eastAsia" w:ascii="宋体" w:hAnsi="宋体"/>
          <w:sz w:val="24"/>
        </w:rPr>
        <w:t>争议解决期间</w:t>
      </w:r>
      <w:r>
        <w:rPr>
          <w:rFonts w:ascii="宋体" w:hAnsi="宋体"/>
          <w:sz w:val="24"/>
        </w:rPr>
        <w:t>，除争议事项外，双方应继续履行本合同。</w:t>
      </w:r>
    </w:p>
    <w:p>
      <w:pPr>
        <w:pStyle w:val="58"/>
        <w:tabs>
          <w:tab w:val="clear" w:pos="720"/>
        </w:tabs>
        <w:adjustRightInd w:val="0"/>
        <w:snapToGrid w:val="0"/>
        <w:spacing w:before="93" w:beforeLines="30" w:after="93" w:afterLines="30" w:line="360" w:lineRule="auto"/>
        <w:jc w:val="left"/>
        <w:rPr>
          <w:rFonts w:ascii="宋体" w:hAnsi="宋体"/>
          <w:szCs w:val="24"/>
        </w:rPr>
      </w:pPr>
      <w:bookmarkStart w:id="103" w:name="_Toc364839383"/>
      <w:r>
        <w:rPr>
          <w:rFonts w:ascii="宋体" w:hAnsi="宋体"/>
          <w:szCs w:val="24"/>
        </w:rPr>
        <w:t>其它</w:t>
      </w:r>
      <w:bookmarkEnd w:id="103"/>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本合同自甲乙双方</w:t>
      </w:r>
      <w:r>
        <w:rPr>
          <w:rFonts w:hint="eastAsia" w:ascii="宋体" w:hAnsi="宋体"/>
          <w:sz w:val="24"/>
        </w:rPr>
        <w:t>法定代表人或授权代表</w:t>
      </w:r>
      <w:r>
        <w:rPr>
          <w:rFonts w:ascii="宋体" w:hAnsi="宋体"/>
          <w:sz w:val="24"/>
        </w:rPr>
        <w:t>签</w:t>
      </w:r>
      <w:r>
        <w:rPr>
          <w:rFonts w:hint="eastAsia" w:ascii="宋体" w:hAnsi="宋体"/>
          <w:sz w:val="24"/>
        </w:rPr>
        <w:t>字并盖章</w:t>
      </w:r>
      <w:r>
        <w:rPr>
          <w:rFonts w:ascii="宋体" w:hAnsi="宋体"/>
          <w:sz w:val="24"/>
        </w:rPr>
        <w:t>之日起生效</w:t>
      </w:r>
      <w:r>
        <w:rPr>
          <w:rFonts w:hint="eastAsia" w:ascii="宋体" w:hAnsi="宋体"/>
          <w:sz w:val="24"/>
        </w:rPr>
        <w:t>，</w:t>
      </w:r>
      <w:bookmarkStart w:id="104" w:name="OLE_LINK12"/>
      <w:bookmarkStart w:id="105" w:name="OLE_LINK11"/>
      <w:r>
        <w:rPr>
          <w:rFonts w:hint="eastAsia" w:ascii="宋体" w:hAnsi="宋体"/>
          <w:sz w:val="24"/>
        </w:rPr>
        <w:t>自双方履行完本合同项下全部权利和义务后终止</w:t>
      </w:r>
      <w:bookmarkEnd w:id="104"/>
      <w:bookmarkEnd w:id="105"/>
      <w:r>
        <w:rPr>
          <w:rFonts w:ascii="宋体" w:hAnsi="宋体"/>
          <w:sz w:val="24"/>
        </w:rPr>
        <w:t>。</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本合同签署以前双方就本合同约定的服务的提供和接受及</w:t>
      </w:r>
      <w:r>
        <w:rPr>
          <w:rFonts w:ascii="宋体" w:hAnsi="宋体"/>
          <w:sz w:val="24"/>
        </w:rPr>
        <w:t>相关事宜</w:t>
      </w:r>
      <w:r>
        <w:rPr>
          <w:rFonts w:hint="eastAsia" w:ascii="宋体" w:hAnsi="宋体"/>
          <w:sz w:val="24"/>
        </w:rPr>
        <w:t>达成的所有口头和</w:t>
      </w:r>
      <w:r>
        <w:rPr>
          <w:rFonts w:ascii="宋体" w:hAnsi="宋体"/>
          <w:sz w:val="24"/>
        </w:rPr>
        <w:t>/</w:t>
      </w:r>
      <w:r>
        <w:rPr>
          <w:rFonts w:hint="eastAsia" w:ascii="宋体" w:hAnsi="宋体"/>
          <w:sz w:val="24"/>
        </w:rPr>
        <w:t>或书面的声明、文件、信件及双方其它形式的通信在本合同生效后自动失效。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未经另一方事先书面同意，任何一方不得以任何方式使用另一方的名称、商品商标、服务商标、企业标志、商号或品牌。</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如</w:t>
      </w:r>
      <w:r>
        <w:rPr>
          <w:rFonts w:hint="eastAsia" w:ascii="宋体" w:hAnsi="宋体"/>
          <w:sz w:val="24"/>
        </w:rPr>
        <w:t>果</w:t>
      </w:r>
      <w:r>
        <w:rPr>
          <w:rFonts w:ascii="宋体" w:hAnsi="宋体"/>
          <w:sz w:val="24"/>
        </w:rPr>
        <w:t>本合同</w:t>
      </w:r>
      <w:r>
        <w:rPr>
          <w:rFonts w:hint="eastAsia" w:ascii="宋体" w:hAnsi="宋体"/>
          <w:sz w:val="24"/>
        </w:rPr>
        <w:t>的</w:t>
      </w:r>
      <w:r>
        <w:rPr>
          <w:rFonts w:ascii="宋体" w:hAnsi="宋体"/>
          <w:sz w:val="24"/>
        </w:rPr>
        <w:t>任何条款</w:t>
      </w:r>
      <w:r>
        <w:rPr>
          <w:rFonts w:hint="eastAsia" w:ascii="宋体" w:hAnsi="宋体"/>
          <w:sz w:val="24"/>
        </w:rPr>
        <w:t>或规定</w:t>
      </w:r>
      <w:r>
        <w:rPr>
          <w:rFonts w:ascii="宋体" w:hAnsi="宋体"/>
          <w:sz w:val="24"/>
        </w:rPr>
        <w:t>被裁定</w:t>
      </w:r>
      <w:r>
        <w:rPr>
          <w:rFonts w:hint="eastAsia" w:ascii="宋体" w:hAnsi="宋体"/>
          <w:sz w:val="24"/>
        </w:rPr>
        <w:t>为</w:t>
      </w:r>
      <w:r>
        <w:rPr>
          <w:rFonts w:ascii="宋体" w:hAnsi="宋体"/>
          <w:sz w:val="24"/>
        </w:rPr>
        <w:t>无效、不合法或不可</w:t>
      </w:r>
      <w:r>
        <w:rPr>
          <w:rFonts w:hint="eastAsia" w:ascii="宋体" w:hAnsi="宋体"/>
          <w:sz w:val="24"/>
        </w:rPr>
        <w:t>强制</w:t>
      </w:r>
      <w:r>
        <w:rPr>
          <w:rFonts w:ascii="宋体" w:hAnsi="宋体"/>
          <w:sz w:val="24"/>
        </w:rPr>
        <w:t>执行，</w:t>
      </w:r>
      <w:r>
        <w:rPr>
          <w:rFonts w:hint="eastAsia" w:ascii="宋体" w:hAnsi="宋体"/>
          <w:sz w:val="24"/>
        </w:rPr>
        <w:t>该条款或规定应视为被删除，本合同</w:t>
      </w:r>
      <w:r>
        <w:rPr>
          <w:rFonts w:ascii="宋体" w:hAnsi="宋体"/>
          <w:sz w:val="24"/>
        </w:rPr>
        <w:t>其它条款</w:t>
      </w:r>
      <w:r>
        <w:rPr>
          <w:rFonts w:hint="eastAsia" w:ascii="宋体" w:hAnsi="宋体"/>
          <w:sz w:val="24"/>
        </w:rPr>
        <w:t>不受影响，</w:t>
      </w:r>
      <w:r>
        <w:rPr>
          <w:rFonts w:ascii="宋体" w:hAnsi="宋体"/>
          <w:sz w:val="24"/>
        </w:rPr>
        <w:t>仍</w:t>
      </w:r>
      <w:r>
        <w:rPr>
          <w:rFonts w:hint="eastAsia" w:ascii="宋体" w:hAnsi="宋体"/>
          <w:sz w:val="24"/>
        </w:rPr>
        <w:t>继续</w:t>
      </w:r>
      <w:r>
        <w:rPr>
          <w:rFonts w:ascii="宋体" w:hAnsi="宋体"/>
          <w:sz w:val="24"/>
        </w:rPr>
        <w:t>有效。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本合同履行过程中，</w:t>
      </w:r>
      <w:r>
        <w:rPr>
          <w:rFonts w:hint="eastAsia" w:ascii="宋体" w:hAnsi="宋体"/>
          <w:sz w:val="24"/>
        </w:rPr>
        <w:t>如</w:t>
      </w:r>
      <w:r>
        <w:rPr>
          <w:rFonts w:ascii="宋体" w:hAnsi="宋体"/>
          <w:sz w:val="24"/>
        </w:rPr>
        <w:t>乙方</w:t>
      </w:r>
      <w:r>
        <w:rPr>
          <w:rFonts w:hint="eastAsia" w:ascii="宋体" w:hAnsi="宋体"/>
          <w:sz w:val="24"/>
        </w:rPr>
        <w:t>发生重组、</w:t>
      </w:r>
      <w:r>
        <w:rPr>
          <w:rFonts w:ascii="宋体" w:hAnsi="宋体"/>
          <w:sz w:val="24"/>
        </w:rPr>
        <w:t>合并、</w:t>
      </w:r>
      <w:r>
        <w:rPr>
          <w:rFonts w:hint="eastAsia" w:ascii="宋体" w:hAnsi="宋体"/>
          <w:sz w:val="24"/>
        </w:rPr>
        <w:t>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本合同</w:t>
      </w:r>
      <w:r>
        <w:rPr>
          <w:rFonts w:hint="eastAsia" w:ascii="宋体" w:hAnsi="宋体"/>
          <w:sz w:val="24"/>
        </w:rPr>
        <w:t>解除或终止</w:t>
      </w:r>
      <w:r>
        <w:rPr>
          <w:rFonts w:ascii="宋体" w:hAnsi="宋体"/>
          <w:sz w:val="24"/>
        </w:rPr>
        <w:t>后</w:t>
      </w:r>
      <w:r>
        <w:rPr>
          <w:rFonts w:hint="eastAsia" w:ascii="宋体" w:hAnsi="宋体"/>
          <w:sz w:val="24"/>
        </w:rPr>
        <w:t>，本合同项下关于知识产权、保密、保证、</w:t>
      </w:r>
      <w:r>
        <w:rPr>
          <w:rFonts w:hint="eastAsia" w:ascii="宋体" w:hAnsi="宋体"/>
          <w:sz w:val="24"/>
          <w:lang w:val="en-US" w:eastAsia="zh-CN"/>
        </w:rPr>
        <w:t>保障</w:t>
      </w:r>
      <w:r>
        <w:rPr>
          <w:rFonts w:hint="eastAsia" w:ascii="宋体" w:hAnsi="宋体"/>
          <w:sz w:val="24"/>
        </w:rPr>
        <w:t>、适用法律、争议解决和其它具有持续性效力的条款继续</w:t>
      </w:r>
      <w:r>
        <w:rPr>
          <w:rFonts w:ascii="宋体" w:hAnsi="宋体"/>
          <w:sz w:val="24"/>
        </w:rPr>
        <w:t>有效。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本</w:t>
      </w:r>
      <w:r>
        <w:rPr>
          <w:rFonts w:ascii="宋体" w:hAnsi="宋体"/>
          <w:sz w:val="24"/>
        </w:rPr>
        <w:t>合同未尽事宜，应由双方协商</w:t>
      </w:r>
      <w:r>
        <w:rPr>
          <w:rFonts w:hint="eastAsia" w:ascii="宋体" w:hAnsi="宋体"/>
          <w:sz w:val="24"/>
        </w:rPr>
        <w:t>确定</w:t>
      </w:r>
      <w:r>
        <w:rPr>
          <w:rFonts w:ascii="宋体" w:hAnsi="宋体"/>
          <w:sz w:val="24"/>
        </w:rPr>
        <w:t>，并签订补充协议，补充协议与本合同具有同等法律效力。</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ascii="宋体" w:hAnsi="宋体"/>
          <w:sz w:val="24"/>
        </w:rPr>
        <w:t>本合同的任何变更、修改或增减，须经双方协商</w:t>
      </w:r>
      <w:r>
        <w:rPr>
          <w:rFonts w:hint="eastAsia" w:ascii="宋体" w:hAnsi="宋体"/>
          <w:sz w:val="24"/>
        </w:rPr>
        <w:t>一致、法定代表人或</w:t>
      </w:r>
      <w:r>
        <w:rPr>
          <w:rFonts w:ascii="宋体" w:hAnsi="宋体"/>
          <w:sz w:val="24"/>
        </w:rPr>
        <w:t>授权代表签署书面文件</w:t>
      </w:r>
      <w:r>
        <w:rPr>
          <w:rFonts w:hint="eastAsia" w:ascii="宋体" w:hAnsi="宋体"/>
          <w:sz w:val="24"/>
        </w:rPr>
        <w:t>或盖章</w:t>
      </w:r>
      <w:r>
        <w:rPr>
          <w:rFonts w:ascii="宋体" w:hAnsi="宋体"/>
          <w:sz w:val="24"/>
        </w:rPr>
        <w:t>后</w:t>
      </w:r>
      <w:r>
        <w:rPr>
          <w:rFonts w:hint="eastAsia" w:ascii="宋体" w:hAnsi="宋体"/>
          <w:sz w:val="24"/>
        </w:rPr>
        <w:t>生</w:t>
      </w:r>
      <w:r>
        <w:rPr>
          <w:rFonts w:ascii="宋体" w:hAnsi="宋体"/>
          <w:sz w:val="24"/>
        </w:rPr>
        <w:t>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本合同系双方协商、讨论的结果，合同内容非一方当事人单方拟定。本合同不属于格式合同，条款内容不属于格式条款。</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 w:val="24"/>
        </w:rPr>
      </w:pPr>
      <w:r>
        <w:rPr>
          <w:rFonts w:hint="eastAsia" w:ascii="宋体" w:hAnsi="宋体"/>
          <w:sz w:val="24"/>
        </w:rPr>
        <w:t>本合同正文、附件及其后的修改文件和补充文件均应采用中文书写。附件及其后的修改文件和补充文件作为本合同不可分割的组成部分，与本合同正文具有同等法律效力。</w:t>
      </w:r>
    </w:p>
    <w:p>
      <w:pPr>
        <w:numPr>
          <w:ilvl w:val="1"/>
          <w:numId w:val="36"/>
        </w:numPr>
        <w:tabs>
          <w:tab w:val="left" w:pos="709"/>
          <w:tab w:val="clear" w:pos="0"/>
        </w:tabs>
        <w:adjustRightInd w:val="0"/>
        <w:snapToGrid w:val="0"/>
        <w:spacing w:before="93" w:beforeLines="30" w:after="93" w:afterLines="30" w:line="360" w:lineRule="auto"/>
        <w:ind w:left="709" w:hanging="709"/>
        <w:rPr>
          <w:ins w:id="12" w:author="安立新" w:date="2025-06-25T10:22:52Z"/>
          <w:rFonts w:ascii="宋体" w:hAnsi="宋体"/>
          <w:sz w:val="24"/>
        </w:rPr>
      </w:pPr>
      <w:r>
        <w:rPr>
          <w:rFonts w:ascii="宋体" w:hAnsi="宋体"/>
          <w:sz w:val="24"/>
        </w:rPr>
        <w:t>本合同一式</w:t>
      </w:r>
      <w:r>
        <w:rPr>
          <w:rFonts w:hint="eastAsia" w:ascii="宋体" w:hAnsi="宋体"/>
          <w:sz w:val="24"/>
          <w:highlight w:val="magenta"/>
        </w:rPr>
        <w:t>【</w:t>
      </w:r>
      <w:r>
        <w:rPr>
          <w:rFonts w:hint="eastAsia" w:ascii="宋体" w:hAnsi="宋体"/>
          <w:sz w:val="24"/>
          <w:highlight w:val="magenta"/>
          <w:lang w:val="en-US" w:eastAsia="zh-CN"/>
        </w:rPr>
        <w:t>4</w:t>
      </w:r>
      <w:r>
        <w:rPr>
          <w:rFonts w:hint="eastAsia" w:ascii="宋体" w:hAnsi="宋体"/>
          <w:sz w:val="24"/>
          <w:highlight w:val="magenta"/>
        </w:rPr>
        <w:t>】</w:t>
      </w:r>
      <w:r>
        <w:rPr>
          <w:rFonts w:ascii="宋体" w:hAnsi="宋体"/>
          <w:sz w:val="24"/>
        </w:rPr>
        <w:t>份，</w:t>
      </w:r>
      <w:r>
        <w:rPr>
          <w:rFonts w:hint="eastAsia" w:ascii="宋体" w:hAnsi="宋体"/>
          <w:sz w:val="24"/>
        </w:rPr>
        <w:t>甲</w:t>
      </w:r>
      <w:ins w:id="13" w:author="安立新" w:date="2025-06-25T10:21:52Z">
        <w:r>
          <w:rPr>
            <w:rFonts w:hint="eastAsia" w:ascii="宋体" w:hAnsi="宋体"/>
            <w:sz w:val="24"/>
            <w:lang w:val="en-US" w:eastAsia="zh-CN"/>
          </w:rPr>
          <w:t>方</w:t>
        </w:r>
      </w:ins>
      <w:ins w:id="14" w:author="安立新" w:date="2025-06-25T10:22:09Z">
        <w:r>
          <w:rPr>
            <w:rFonts w:hint="eastAsia" w:ascii="宋体" w:hAnsi="宋体"/>
            <w:sz w:val="24"/>
            <w:lang w:val="en-US" w:eastAsia="zh-CN"/>
          </w:rPr>
          <w:t>持</w:t>
        </w:r>
      </w:ins>
      <w:ins w:id="15" w:author="安立新" w:date="2025-06-25T10:22:20Z">
        <w:r>
          <w:rPr>
            <w:rFonts w:hint="eastAsia" w:ascii="宋体" w:hAnsi="宋体"/>
            <w:sz w:val="24"/>
            <w:highlight w:val="magenta"/>
          </w:rPr>
          <w:t>【</w:t>
        </w:r>
      </w:ins>
      <w:ins w:id="16" w:author="安立新" w:date="2025-06-25T10:22:24Z">
        <w:r>
          <w:rPr>
            <w:rFonts w:hint="eastAsia" w:ascii="宋体" w:hAnsi="宋体"/>
            <w:sz w:val="24"/>
            <w:highlight w:val="magenta"/>
            <w:lang w:val="en-US" w:eastAsia="zh-CN"/>
          </w:rPr>
          <w:t>3</w:t>
        </w:r>
      </w:ins>
      <w:ins w:id="17" w:author="安立新" w:date="2025-06-25T10:22:20Z">
        <w:r>
          <w:rPr>
            <w:rFonts w:hint="eastAsia" w:ascii="宋体" w:hAnsi="宋体"/>
            <w:sz w:val="24"/>
            <w:highlight w:val="magenta"/>
          </w:rPr>
          <w:t>】</w:t>
        </w:r>
      </w:ins>
      <w:ins w:id="18" w:author="安立新" w:date="2025-06-25T10:22:34Z">
        <w:r>
          <w:rPr>
            <w:rFonts w:hint="eastAsia" w:ascii="宋体" w:hAnsi="宋体"/>
            <w:sz w:val="24"/>
            <w:highlight w:val="magenta"/>
            <w:lang w:eastAsia="zh-CN"/>
          </w:rPr>
          <w:t>，</w:t>
        </w:r>
      </w:ins>
      <w:r>
        <w:rPr>
          <w:rFonts w:hint="eastAsia" w:ascii="宋体" w:hAnsi="宋体"/>
          <w:sz w:val="24"/>
        </w:rPr>
        <w:t>乙方持</w:t>
      </w:r>
      <w:r>
        <w:rPr>
          <w:rFonts w:hint="eastAsia" w:ascii="宋体" w:hAnsi="宋体"/>
          <w:sz w:val="24"/>
          <w:highlight w:val="magenta"/>
        </w:rPr>
        <w:t>【</w:t>
      </w:r>
      <w:ins w:id="19" w:author="安立新" w:date="2025-06-25T10:22:38Z">
        <w:r>
          <w:rPr>
            <w:rFonts w:hint="eastAsia" w:ascii="宋体" w:hAnsi="宋体"/>
            <w:sz w:val="24"/>
            <w:highlight w:val="magenta"/>
            <w:lang w:val="en-US" w:eastAsia="zh-CN"/>
          </w:rPr>
          <w:t>1</w:t>
        </w:r>
      </w:ins>
      <w:r>
        <w:rPr>
          <w:rFonts w:hint="eastAsia" w:ascii="宋体" w:hAnsi="宋体"/>
          <w:sz w:val="24"/>
          <w:highlight w:val="magenta"/>
        </w:rPr>
        <w:t>】</w:t>
      </w:r>
      <w:r>
        <w:rPr>
          <w:rFonts w:hint="eastAsia" w:ascii="宋体" w:hAnsi="宋体"/>
          <w:sz w:val="24"/>
        </w:rPr>
        <w:t>份</w:t>
      </w:r>
      <w:r>
        <w:rPr>
          <w:rFonts w:ascii="宋体" w:hAnsi="宋体"/>
          <w:sz w:val="24"/>
        </w:rPr>
        <w:t>，具有同等效力。</w:t>
      </w:r>
    </w:p>
    <w:p>
      <w:pPr>
        <w:pStyle w:val="2"/>
        <w:ind w:firstLine="0" w:firstLineChars="0"/>
      </w:pPr>
      <w:ins w:id="20" w:author="安立新" w:date="2025-06-25T10:22:55Z">
        <w:r>
          <w:rPr>
            <w:rFonts w:hint="eastAsia" w:ascii="宋体" w:hAnsi="宋体"/>
            <w:sz w:val="24"/>
            <w:lang w:val="en-US" w:eastAsia="zh-CN"/>
          </w:rPr>
          <w:t>2</w:t>
        </w:r>
      </w:ins>
      <w:ins w:id="21" w:author="安立新" w:date="2025-06-25T10:23:00Z">
        <w:r>
          <w:rPr>
            <w:rFonts w:hint="eastAsia" w:ascii="宋体" w:hAnsi="宋体"/>
            <w:sz w:val="24"/>
            <w:lang w:val="en-US" w:eastAsia="zh-CN"/>
          </w:rPr>
          <w:t>3</w:t>
        </w:r>
      </w:ins>
      <w:ins w:id="22" w:author="安立新" w:date="2025-06-25T10:22:55Z">
        <w:r>
          <w:rPr>
            <w:rFonts w:hint="eastAsia" w:ascii="宋体" w:hAnsi="宋体"/>
            <w:sz w:val="24"/>
            <w:lang w:val="en-US" w:eastAsia="zh-CN"/>
          </w:rPr>
          <w:t>.1</w:t>
        </w:r>
      </w:ins>
      <w:ins w:id="23" w:author="安立新" w:date="2025-06-25T10:23:03Z">
        <w:r>
          <w:rPr>
            <w:rFonts w:hint="eastAsia" w:ascii="宋体" w:hAnsi="宋体"/>
            <w:sz w:val="24"/>
            <w:lang w:val="en-US" w:eastAsia="zh-CN"/>
          </w:rPr>
          <w:t>3</w:t>
        </w:r>
      </w:ins>
      <w:ins w:id="24" w:author="安立新" w:date="2025-06-25T10:22:55Z">
        <w:r>
          <w:rPr>
            <w:rFonts w:hint="eastAsia" w:ascii="宋体" w:hAnsi="宋体"/>
            <w:sz w:val="24"/>
            <w:lang w:val="en-US" w:eastAsia="zh-CN"/>
          </w:rPr>
          <w:t xml:space="preserve"> </w:t>
        </w:r>
      </w:ins>
      <w:ins w:id="25" w:author="安立新" w:date="2025-06-25T10:22:55Z">
        <w:r>
          <w:rPr>
            <w:rFonts w:hAnsi="宋体"/>
            <w:sz w:val="24"/>
          </w:rPr>
          <w:t>甲方授权</w:t>
        </w:r>
      </w:ins>
      <w:ins w:id="26" w:author="安立新" w:date="2025-06-25T10:22:55Z">
        <w:r>
          <w:rPr>
            <w:rFonts w:hint="eastAsia" w:hAnsi="宋体"/>
            <w:sz w:val="24"/>
          </w:rPr>
          <w:t>【</w:t>
        </w:r>
      </w:ins>
      <w:ins w:id="27" w:author="安立新" w:date="2025-06-25T10:23:22Z">
        <w:r>
          <w:rPr>
            <w:rFonts w:hint="eastAsia" w:hAnsi="宋体"/>
            <w:sz w:val="24"/>
            <w:lang w:val="en-US" w:eastAsia="zh-CN"/>
          </w:rPr>
          <w:t>仓储</w:t>
        </w:r>
      </w:ins>
      <w:ins w:id="28" w:author="安立新" w:date="2025-06-25T10:23:26Z">
        <w:r>
          <w:rPr>
            <w:rFonts w:hint="eastAsia" w:hAnsi="宋体"/>
            <w:sz w:val="24"/>
            <w:lang w:val="en-US" w:eastAsia="zh-CN"/>
          </w:rPr>
          <w:t>物流</w:t>
        </w:r>
      </w:ins>
      <w:ins w:id="29" w:author="安立新" w:date="2025-06-25T10:22:55Z">
        <w:r>
          <w:rPr>
            <w:rFonts w:hint="eastAsia" w:hAnsi="宋体"/>
            <w:sz w:val="24"/>
            <w:lang w:val="en-US" w:eastAsia="zh-CN"/>
          </w:rPr>
          <w:t>部</w:t>
        </w:r>
      </w:ins>
      <w:ins w:id="30" w:author="安立新" w:date="2025-06-25T10:22:55Z">
        <w:r>
          <w:rPr>
            <w:rFonts w:hint="eastAsia" w:hAnsi="宋体"/>
            <w:sz w:val="24"/>
          </w:rPr>
          <w:t>】</w:t>
        </w:r>
      </w:ins>
      <w:ins w:id="31" w:author="安立新" w:date="2025-06-25T10:22:55Z">
        <w:r>
          <w:rPr>
            <w:rFonts w:hAnsi="宋体"/>
            <w:sz w:val="24"/>
          </w:rPr>
          <w:t>执行本合同。</w:t>
        </w:r>
      </w:ins>
    </w:p>
    <w:p>
      <w:pPr>
        <w:tabs>
          <w:tab w:val="left" w:pos="850"/>
        </w:tabs>
        <w:autoSpaceDE w:val="0"/>
        <w:autoSpaceDN w:val="0"/>
        <w:spacing w:line="360" w:lineRule="auto"/>
        <w:jc w:val="center"/>
        <w:textAlignment w:val="bottom"/>
        <w:rPr>
          <w:rFonts w:ascii="宋体" w:hAnsi="宋体"/>
          <w:b/>
          <w:sz w:val="24"/>
        </w:rPr>
      </w:pPr>
      <w:r>
        <w:rPr>
          <w:rFonts w:ascii="宋体" w:hAnsi="宋体"/>
          <w:sz w:val="24"/>
        </w:rPr>
        <w:br w:type="page"/>
      </w:r>
      <w:r>
        <w:rPr>
          <w:rFonts w:hint="eastAsia" w:ascii="宋体" w:hAnsi="宋体"/>
          <w:b/>
          <w:sz w:val="24"/>
        </w:rPr>
        <w:t>（本页无正文，为签章页）</w:t>
      </w:r>
    </w:p>
    <w:p>
      <w:pPr>
        <w:tabs>
          <w:tab w:val="left" w:pos="850"/>
        </w:tabs>
        <w:autoSpaceDE w:val="0"/>
        <w:autoSpaceDN w:val="0"/>
        <w:spacing w:line="360" w:lineRule="auto"/>
        <w:ind w:firstLine="600"/>
        <w:textAlignment w:val="bottom"/>
        <w:rPr>
          <w:rFonts w:ascii="宋体" w:hAnsi="宋体"/>
          <w:sz w:val="24"/>
        </w:rPr>
      </w:pPr>
    </w:p>
    <w:tbl>
      <w:tblPr>
        <w:tblStyle w:val="29"/>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rPr>
              <w:t>甲方</w:t>
            </w:r>
            <w:r>
              <w:rPr>
                <w:rFonts w:hint="eastAsia" w:ascii="宋体" w:hAnsi="宋体"/>
                <w:sz w:val="24"/>
              </w:rPr>
              <w:t>（盖章）</w:t>
            </w:r>
          </w:p>
        </w:tc>
        <w:tc>
          <w:tcPr>
            <w:tcW w:w="2397" w:type="pct"/>
          </w:tcPr>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rPr>
              <w:t>乙方</w:t>
            </w:r>
            <w:r>
              <w:rPr>
                <w:rFonts w:hint="eastAsia" w:ascii="宋体" w:hAnsi="宋体"/>
                <w:sz w:val="24"/>
              </w:rPr>
              <w:t>（盖章）</w:t>
            </w:r>
          </w:p>
          <w:p>
            <w:pPr>
              <w:tabs>
                <w:tab w:val="left" w:pos="850"/>
              </w:tabs>
              <w:autoSpaceDE w:val="0"/>
              <w:autoSpaceDN w:val="0"/>
              <w:spacing w:line="360" w:lineRule="auto"/>
              <w:textAlignment w:val="bottom"/>
              <w:rPr>
                <w:rFonts w:ascii="宋体" w:hAnsi="宋体"/>
                <w:sz w:val="24"/>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line="360" w:lineRule="auto"/>
              <w:textAlignment w:val="bottom"/>
              <w:rPr>
                <w:rFonts w:ascii="宋体" w:hAnsi="宋体"/>
                <w:sz w:val="24"/>
              </w:rPr>
            </w:pPr>
            <w:r>
              <w:rPr>
                <w:rFonts w:ascii="宋体" w:hAnsi="宋体"/>
                <w:sz w:val="24"/>
              </w:rPr>
              <w:t>法定代表人或授权代表签字：</w:t>
            </w: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tc>
        <w:tc>
          <w:tcPr>
            <w:tcW w:w="2397" w:type="pct"/>
            <w:vAlign w:val="center"/>
          </w:tcPr>
          <w:p>
            <w:pPr>
              <w:tabs>
                <w:tab w:val="left" w:pos="850"/>
              </w:tabs>
              <w:autoSpaceDE w:val="0"/>
              <w:autoSpaceDN w:val="0"/>
              <w:spacing w:line="360" w:lineRule="auto"/>
              <w:textAlignment w:val="bottom"/>
              <w:rPr>
                <w:rFonts w:ascii="宋体" w:hAnsi="宋体"/>
                <w:sz w:val="24"/>
              </w:rPr>
            </w:pPr>
            <w:r>
              <w:rPr>
                <w:rFonts w:ascii="宋体" w:hAnsi="宋体"/>
                <w:sz w:val="24"/>
              </w:rPr>
              <w:t>法定代表人或授权代表签字：</w:t>
            </w: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p>
          <w:p>
            <w:pPr>
              <w:tabs>
                <w:tab w:val="left" w:pos="850"/>
              </w:tabs>
              <w:autoSpaceDE w:val="0"/>
              <w:autoSpaceDN w:val="0"/>
              <w:spacing w:line="360" w:lineRule="auto"/>
              <w:textAlignment w:val="bottom"/>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tc>
      </w:tr>
    </w:tbl>
    <w:p>
      <w:pPr>
        <w:tabs>
          <w:tab w:val="left" w:pos="850"/>
        </w:tabs>
        <w:autoSpaceDE w:val="0"/>
        <w:autoSpaceDN w:val="0"/>
        <w:adjustRightInd w:val="0"/>
        <w:snapToGrid w:val="0"/>
        <w:spacing w:line="360" w:lineRule="auto"/>
        <w:textAlignment w:val="bottom"/>
        <w:rPr>
          <w:rFonts w:ascii="宋体" w:hAnsi="宋体"/>
          <w:sz w:val="24"/>
          <w:u w:val="single"/>
        </w:rPr>
      </w:pPr>
      <w:r>
        <w:rPr>
          <w:rFonts w:hint="eastAsia" w:ascii="宋体" w:hAnsi="宋体"/>
          <w:sz w:val="24"/>
        </w:rPr>
        <w:t>姓名：</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u w:val="single"/>
        </w:rPr>
        <w:t xml:space="preserve">                       </w:t>
      </w:r>
    </w:p>
    <w:p>
      <w:pPr>
        <w:tabs>
          <w:tab w:val="left" w:pos="850"/>
        </w:tabs>
        <w:autoSpaceDE w:val="0"/>
        <w:autoSpaceDN w:val="0"/>
        <w:adjustRightInd w:val="0"/>
        <w:snapToGrid w:val="0"/>
        <w:spacing w:line="360" w:lineRule="auto"/>
        <w:textAlignment w:val="bottom"/>
        <w:rPr>
          <w:rFonts w:ascii="宋体" w:hAnsi="宋体"/>
          <w:sz w:val="24"/>
        </w:rPr>
      </w:pPr>
      <w:r>
        <w:rPr>
          <w:rFonts w:hint="eastAsia" w:ascii="宋体" w:hAnsi="宋体"/>
          <w:sz w:val="24"/>
        </w:rPr>
        <w:t>职务：</w:t>
      </w:r>
      <w:r>
        <w:rPr>
          <w:rFonts w:ascii="宋体" w:hAnsi="宋体"/>
          <w:sz w:val="24"/>
          <w:u w:val="single"/>
        </w:rPr>
        <w:t xml:space="preserve">                         </w:t>
      </w:r>
      <w:r>
        <w:rPr>
          <w:rFonts w:ascii="宋体" w:hAnsi="宋体"/>
          <w:sz w:val="24"/>
        </w:rPr>
        <w:t xml:space="preserve">      </w:t>
      </w:r>
      <w:r>
        <w:rPr>
          <w:rFonts w:hint="eastAsia" w:ascii="宋体" w:hAnsi="宋体"/>
          <w:sz w:val="24"/>
        </w:rPr>
        <w:t>职务：</w:t>
      </w:r>
      <w:r>
        <w:rPr>
          <w:rFonts w:ascii="宋体" w:hAnsi="宋体"/>
          <w:sz w:val="24"/>
          <w:u w:val="single"/>
        </w:rPr>
        <w:t xml:space="preserve">                       </w:t>
      </w:r>
      <w:r>
        <w:rPr>
          <w:rFonts w:ascii="宋体" w:hAnsi="宋体"/>
          <w:sz w:val="24"/>
        </w:rPr>
        <w:t xml:space="preserve"> </w:t>
      </w:r>
    </w:p>
    <w:p>
      <w:pPr>
        <w:snapToGrid w:val="0"/>
        <w:spacing w:line="360" w:lineRule="exact"/>
        <w:rPr>
          <w:rFonts w:ascii="宋体" w:hAnsi="宋体"/>
          <w:sz w:val="24"/>
        </w:rPr>
        <w:sectPr>
          <w:footerReference r:id="rId5" w:type="first"/>
          <w:footerReference r:id="rId4" w:type="default"/>
          <w:pgSz w:w="11906" w:h="16838"/>
          <w:pgMar w:top="1440" w:right="1797" w:bottom="1440" w:left="1797" w:header="851" w:footer="992" w:gutter="0"/>
          <w:pgNumType w:start="1"/>
          <w:cols w:space="425" w:num="1"/>
          <w:titlePg/>
          <w:docGrid w:type="lines" w:linePitch="312" w:charSpace="0"/>
        </w:sectPr>
      </w:pPr>
    </w:p>
    <w:p>
      <w:pPr>
        <w:pStyle w:val="58"/>
        <w:numPr>
          <w:ilvl w:val="0"/>
          <w:numId w:val="0"/>
        </w:numPr>
        <w:spacing w:line="360" w:lineRule="exact"/>
        <w:ind w:left="720" w:hanging="720"/>
        <w:jc w:val="left"/>
        <w:rPr>
          <w:rFonts w:ascii="宋体" w:hAnsi="宋体"/>
          <w:szCs w:val="24"/>
        </w:rPr>
      </w:pPr>
      <w:bookmarkStart w:id="106" w:name="_Toc299915704"/>
      <w:bookmarkStart w:id="107" w:name="_Toc364839384"/>
      <w:r>
        <w:rPr>
          <w:rFonts w:ascii="宋体" w:hAnsi="宋体"/>
          <w:szCs w:val="24"/>
        </w:rPr>
        <w:t>附件一：工作内容</w:t>
      </w:r>
      <w:r>
        <w:rPr>
          <w:rFonts w:hint="eastAsia" w:ascii="宋体" w:hAnsi="宋体"/>
          <w:szCs w:val="24"/>
        </w:rPr>
        <w:t>、范围及地点</w:t>
      </w:r>
      <w:bookmarkEnd w:id="106"/>
      <w:bookmarkEnd w:id="107"/>
    </w:p>
    <w:p>
      <w:pPr>
        <w:pStyle w:val="58"/>
        <w:numPr>
          <w:ilvl w:val="0"/>
          <w:numId w:val="0"/>
        </w:numPr>
        <w:spacing w:line="360" w:lineRule="exact"/>
        <w:ind w:left="720" w:hanging="720"/>
        <w:jc w:val="left"/>
        <w:rPr>
          <w:rFonts w:ascii="宋体" w:hAnsi="宋体"/>
          <w:szCs w:val="24"/>
        </w:rPr>
      </w:pPr>
      <w:r>
        <w:rPr>
          <w:rStyle w:val="59"/>
          <w:rFonts w:ascii="宋体" w:hAnsi="宋体"/>
          <w:b w:val="0"/>
          <w:bCs w:val="0"/>
          <w:szCs w:val="24"/>
        </w:rPr>
        <w:br w:type="page"/>
      </w:r>
      <w:bookmarkStart w:id="108" w:name="_Toc299915705"/>
      <w:bookmarkStart w:id="109" w:name="_Toc364839385"/>
      <w:r>
        <w:rPr>
          <w:rFonts w:ascii="宋体" w:hAnsi="宋体"/>
          <w:szCs w:val="24"/>
        </w:rPr>
        <w:t>附件二：</w:t>
      </w:r>
      <w:r>
        <w:rPr>
          <w:rFonts w:hint="eastAsia" w:ascii="宋体" w:hAnsi="宋体"/>
          <w:szCs w:val="24"/>
        </w:rPr>
        <w:t>工作进度</w:t>
      </w:r>
      <w:bookmarkEnd w:id="108"/>
      <w:r>
        <w:rPr>
          <w:rFonts w:hint="eastAsia" w:ascii="宋体" w:hAnsi="宋体"/>
          <w:szCs w:val="24"/>
        </w:rPr>
        <w:t>和工作期限</w:t>
      </w:r>
      <w:bookmarkEnd w:id="109"/>
    </w:p>
    <w:p>
      <w:pPr>
        <w:pStyle w:val="3"/>
        <w:spacing w:line="360" w:lineRule="exact"/>
        <w:rPr>
          <w:kern w:val="2"/>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pStyle w:val="58"/>
        <w:numPr>
          <w:ilvl w:val="0"/>
          <w:numId w:val="0"/>
        </w:numPr>
        <w:spacing w:line="360" w:lineRule="exact"/>
        <w:ind w:left="720" w:hanging="720"/>
        <w:jc w:val="left"/>
        <w:rPr>
          <w:rFonts w:ascii="宋体" w:hAnsi="宋体"/>
          <w:szCs w:val="24"/>
        </w:rPr>
      </w:pPr>
      <w:bookmarkStart w:id="110" w:name="_Toc364839386"/>
      <w:bookmarkStart w:id="111" w:name="_Toc299915706"/>
      <w:r>
        <w:rPr>
          <w:rFonts w:hint="eastAsia" w:ascii="宋体" w:hAnsi="宋体"/>
          <w:szCs w:val="24"/>
        </w:rPr>
        <w:t>附件三：价格表</w:t>
      </w:r>
      <w:bookmarkEnd w:id="110"/>
      <w:bookmarkEnd w:id="111"/>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pStyle w:val="58"/>
        <w:numPr>
          <w:ilvl w:val="0"/>
          <w:numId w:val="0"/>
        </w:numPr>
        <w:spacing w:line="360" w:lineRule="exact"/>
        <w:ind w:left="720" w:hanging="720"/>
        <w:jc w:val="left"/>
        <w:rPr>
          <w:rFonts w:ascii="宋体" w:hAnsi="宋体"/>
          <w:szCs w:val="24"/>
        </w:rPr>
      </w:pPr>
      <w:bookmarkStart w:id="112" w:name="_Toc299915707"/>
      <w:bookmarkStart w:id="113" w:name="_Toc364839387"/>
      <w:r>
        <w:rPr>
          <w:rFonts w:hint="eastAsia" w:ascii="宋体" w:hAnsi="宋体"/>
          <w:szCs w:val="24"/>
        </w:rPr>
        <w:t>附件四：乙方关键人员</w:t>
      </w:r>
      <w:bookmarkEnd w:id="112"/>
      <w:bookmarkEnd w:id="113"/>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spacing w:line="360" w:lineRule="exact"/>
        <w:rPr>
          <w:rFonts w:ascii="宋体" w:hAnsi="宋体"/>
          <w:sz w:val="24"/>
          <w:lang w:val="zh-CN"/>
        </w:rPr>
      </w:pPr>
    </w:p>
    <w:p>
      <w:pPr>
        <w:pStyle w:val="58"/>
        <w:numPr>
          <w:ilvl w:val="0"/>
          <w:numId w:val="0"/>
        </w:numPr>
        <w:spacing w:line="360" w:lineRule="exact"/>
        <w:ind w:left="720" w:hanging="720"/>
        <w:jc w:val="left"/>
        <w:rPr>
          <w:rFonts w:ascii="宋体" w:hAnsi="宋体"/>
          <w:szCs w:val="24"/>
        </w:rPr>
      </w:pPr>
      <w:bookmarkStart w:id="114" w:name="_Toc299915708"/>
      <w:bookmarkStart w:id="115" w:name="_Toc364839388"/>
      <w:r>
        <w:rPr>
          <w:rFonts w:hint="eastAsia" w:ascii="宋体" w:hAnsi="宋体"/>
          <w:szCs w:val="24"/>
        </w:rPr>
        <w:t>附件五：验收</w:t>
      </w:r>
      <w:bookmarkEnd w:id="100"/>
      <w:bookmarkEnd w:id="101"/>
      <w:bookmarkEnd w:id="102"/>
      <w:bookmarkEnd w:id="114"/>
      <w:bookmarkEnd w:id="115"/>
    </w:p>
    <w:p>
      <w:pPr>
        <w:spacing w:line="360" w:lineRule="exact"/>
        <w:rPr>
          <w:rFonts w:ascii="宋体" w:hAnsi="宋体"/>
          <w:sz w:val="24"/>
          <w:lang w:val="zh-CN"/>
        </w:rPr>
      </w:pPr>
    </w:p>
    <w:p>
      <w:pPr>
        <w:spacing w:line="360" w:lineRule="exact"/>
        <w:rPr>
          <w:rFonts w:ascii="宋体" w:hAnsi="宋体"/>
          <w:sz w:val="24"/>
        </w:rPr>
      </w:pPr>
    </w:p>
    <w:sectPr>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新宋体-18030">
    <w:altName w:val="黑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ab/>
    </w:r>
    <w:r>
      <w:tab/>
    </w:r>
    <w:r>
      <w:rPr>
        <w:rStyle w:val="3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B3DC2"/>
    <w:multiLevelType w:val="multilevel"/>
    <w:tmpl w:val="0ECB3DC2"/>
    <w:lvl w:ilvl="0" w:tentative="0">
      <w:start w:val="1"/>
      <w:numFmt w:val="decimal"/>
      <w:lvlText w:val="11.%1"/>
      <w:lvlJc w:val="left"/>
      <w:pPr>
        <w:ind w:left="418"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Times New Roman" w:hAnsi="Times New Roman" w:cs="Times New Roman"/>
        <w:b w:val="0"/>
        <w:i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1F2648"/>
    <w:multiLevelType w:val="multilevel"/>
    <w:tmpl w:val="101F2648"/>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119287E"/>
    <w:multiLevelType w:val="multilevel"/>
    <w:tmpl w:val="1119287E"/>
    <w:lvl w:ilvl="0" w:tentative="0">
      <w:start w:val="1"/>
      <w:numFmt w:val="decimal"/>
      <w:lvlText w:val="9.%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Times New Roman" w:hAnsi="Times New Roman" w:cs="Times New Roman"/>
        <w:b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5">
    <w:nsid w:val="14606C9A"/>
    <w:multiLevelType w:val="multilevel"/>
    <w:tmpl w:val="14606C9A"/>
    <w:lvl w:ilvl="0" w:tentative="0">
      <w:start w:val="1"/>
      <w:numFmt w:val="decimal"/>
      <w:lvlText w:val="8.%1"/>
      <w:lvlJc w:val="left"/>
      <w:pPr>
        <w:ind w:left="420" w:hanging="420"/>
      </w:pPr>
      <w:rPr>
        <w:rFonts w:hint="default" w:ascii="Times New Roman" w:hAnsi="Times New Roman" w:cs="Times New Roman"/>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EE02D0"/>
    <w:multiLevelType w:val="multilevel"/>
    <w:tmpl w:val="19EE02D0"/>
    <w:lvl w:ilvl="0" w:tentative="0">
      <w:start w:val="1"/>
      <w:numFmt w:val="chineseCountingThousand"/>
      <w:pStyle w:val="38"/>
      <w:lvlText w:val="第%1条"/>
      <w:lvlJc w:val="left"/>
      <w:pPr>
        <w:tabs>
          <w:tab w:val="left" w:pos="1260"/>
        </w:tabs>
        <w:ind w:left="972" w:hanging="432"/>
      </w:pPr>
      <w:rPr>
        <w:rFonts w:hint="eastAsia"/>
        <w:b/>
      </w:rPr>
    </w:lvl>
    <w:lvl w:ilvl="1" w:tentative="0">
      <w:start w:val="1"/>
      <w:numFmt w:val="decimal"/>
      <w:lvlText w:val="4.%2"/>
      <w:lvlJc w:val="left"/>
      <w:pPr>
        <w:tabs>
          <w:tab w:val="left" w:pos="1140"/>
        </w:tabs>
        <w:ind w:left="1140" w:hanging="420"/>
      </w:pPr>
      <w:rPr>
        <w:rFonts w:hint="default" w:ascii="Times New Roman" w:hAnsi="Times New Roman" w:cs="Times New Roman"/>
        <w:b w:val="0"/>
        <w:color w:val="auto"/>
      </w:rPr>
    </w:lvl>
    <w:lvl w:ilvl="2" w:tentative="0">
      <w:start w:val="1"/>
      <w:numFmt w:val="decimal"/>
      <w:isLgl/>
      <w:lvlText w:val="%1.%2.%3"/>
      <w:lvlJc w:val="left"/>
      <w:pPr>
        <w:tabs>
          <w:tab w:val="left" w:pos="900"/>
        </w:tabs>
        <w:ind w:left="900" w:hanging="720"/>
      </w:pPr>
      <w:rPr>
        <w:rFonts w:hint="eastAsia"/>
      </w:rPr>
    </w:lvl>
    <w:lvl w:ilvl="3" w:tentative="0">
      <w:start w:val="1"/>
      <w:numFmt w:val="decimal"/>
      <w:isLgl/>
      <w:lvlText w:val="%1.%2.%3.%4"/>
      <w:lvlJc w:val="left"/>
      <w:pPr>
        <w:tabs>
          <w:tab w:val="left" w:pos="1044"/>
        </w:tabs>
        <w:ind w:left="1044" w:hanging="864"/>
      </w:pPr>
      <w:rPr>
        <w:rFonts w:hint="eastAsia"/>
      </w:rPr>
    </w:lvl>
    <w:lvl w:ilvl="4" w:tentative="0">
      <w:start w:val="1"/>
      <w:numFmt w:val="decimal"/>
      <w:isLgl/>
      <w:lvlText w:val="%1.%2.%3.%4.%5"/>
      <w:lvlJc w:val="left"/>
      <w:pPr>
        <w:tabs>
          <w:tab w:val="left" w:pos="1188"/>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8">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C3D776C"/>
    <w:multiLevelType w:val="multilevel"/>
    <w:tmpl w:val="1C3D776C"/>
    <w:lvl w:ilvl="0" w:tentative="0">
      <w:start w:val="1"/>
      <w:numFmt w:val="decimal"/>
      <w:lvlText w:val="21.%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006202"/>
    <w:multiLevelType w:val="multilevel"/>
    <w:tmpl w:val="20006202"/>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1">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0.%2"/>
      <w:lvlJc w:val="left"/>
      <w:pPr>
        <w:tabs>
          <w:tab w:val="left" w:pos="540"/>
        </w:tabs>
        <w:ind w:left="540" w:hanging="540"/>
      </w:pPr>
      <w:rPr>
        <w:rFonts w:hint="default" w:ascii="Times New Roman" w:hAnsi="Times New Roman" w:cs="Times New Roman"/>
        <w:b w:val="0"/>
        <w:i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2">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7.%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4">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Times New Roman" w:hAnsi="Times New Roman" w:cs="Times New Roman"/>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5">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default" w:ascii="Times New Roman" w:hAnsi="Times New Roman" w:cs="Times New Roman"/>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7">
    <w:nsid w:val="3B2C3E48"/>
    <w:multiLevelType w:val="multilevel"/>
    <w:tmpl w:val="3B2C3E48"/>
    <w:lvl w:ilvl="0" w:tentative="0">
      <w:start w:val="1"/>
      <w:numFmt w:val="chineseCountingThousand"/>
      <w:pStyle w:val="58"/>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Times New Roman" w:hAnsi="Times New Roman" w:eastAsia="宋体"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060754E"/>
    <w:multiLevelType w:val="multilevel"/>
    <w:tmpl w:val="4060754E"/>
    <w:lvl w:ilvl="0" w:tentative="0">
      <w:start w:val="1"/>
      <w:numFmt w:val="decimal"/>
      <w:lvlText w:val="13.%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F2A4C79"/>
    <w:multiLevelType w:val="multilevel"/>
    <w:tmpl w:val="4F2A4C79"/>
    <w:lvl w:ilvl="0" w:tentative="0">
      <w:start w:val="1"/>
      <w:numFmt w:val="decimal"/>
      <w:lvlText w:val="19.%1"/>
      <w:lvlJc w:val="left"/>
      <w:pPr>
        <w:ind w:left="1126" w:hanging="420"/>
      </w:pPr>
      <w:rPr>
        <w:rFonts w:hint="eastAsia"/>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4">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3D0282A"/>
    <w:multiLevelType w:val="multilevel"/>
    <w:tmpl w:val="53D0282A"/>
    <w:lvl w:ilvl="0" w:tentative="0">
      <w:start w:val="1"/>
      <w:numFmt w:val="decimal"/>
      <w:lvlText w:val="（%1）"/>
      <w:lvlJc w:val="left"/>
      <w:pPr>
        <w:ind w:left="15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Times New Roman" w:hAnsi="Times New Roman" w:cs="Times New Roman"/>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8">
    <w:nsid w:val="587C444D"/>
    <w:multiLevelType w:val="multilevel"/>
    <w:tmpl w:val="587C444D"/>
    <w:lvl w:ilvl="0" w:tentative="0">
      <w:start w:val="1"/>
      <w:numFmt w:val="decimal"/>
      <w:lvlText w:val="22.%1"/>
      <w:lvlJc w:val="left"/>
      <w:pPr>
        <w:ind w:left="420" w:hanging="420"/>
      </w:pPr>
      <w:rPr>
        <w:rFonts w:hint="default" w:ascii="Times New Roman" w:hAnsi="Times New Roman" w:eastAsia="宋体"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12E6536"/>
    <w:multiLevelType w:val="multilevel"/>
    <w:tmpl w:val="612E6536"/>
    <w:lvl w:ilvl="0" w:tentative="0">
      <w:start w:val="1"/>
      <w:numFmt w:val="decimal"/>
      <w:lvlText w:val="14.%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5CE644A"/>
    <w:multiLevelType w:val="multilevel"/>
    <w:tmpl w:val="65CE644A"/>
    <w:lvl w:ilvl="0" w:tentative="0">
      <w:start w:val="1"/>
      <w:numFmt w:val="decimal"/>
      <w:lvlText w:val="20.%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Times New Roman" w:hAnsi="Times New Roman" w:cs="Times New Roman"/>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2">
    <w:nsid w:val="779C61AE"/>
    <w:multiLevelType w:val="multilevel"/>
    <w:tmpl w:val="779C61AE"/>
    <w:lvl w:ilvl="0" w:tentative="0">
      <w:start w:val="1"/>
      <w:numFmt w:val="decimal"/>
      <w:lvlText w:val="18.%1"/>
      <w:lvlJc w:val="left"/>
      <w:pPr>
        <w:ind w:left="113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3.%2"/>
      <w:lvlJc w:val="left"/>
      <w:pPr>
        <w:tabs>
          <w:tab w:val="left" w:pos="0"/>
        </w:tabs>
        <w:ind w:left="810" w:hanging="810"/>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5">
    <w:nsid w:val="7981242F"/>
    <w:multiLevelType w:val="multilevel"/>
    <w:tmpl w:val="7981242F"/>
    <w:lvl w:ilvl="0" w:tentative="0">
      <w:start w:val="1"/>
      <w:numFmt w:val="decimal"/>
      <w:lvlText w:val="3.%1"/>
      <w:lvlJc w:val="left"/>
      <w:pPr>
        <w:ind w:left="11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7"/>
  </w:num>
  <w:num w:numId="3">
    <w:abstractNumId w:val="17"/>
  </w:num>
  <w:num w:numId="4">
    <w:abstractNumId w:val="31"/>
  </w:num>
  <w:num w:numId="5">
    <w:abstractNumId w:val="15"/>
  </w:num>
  <w:num w:numId="6">
    <w:abstractNumId w:val="10"/>
  </w:num>
  <w:num w:numId="7">
    <w:abstractNumId w:val="35"/>
  </w:num>
  <w:num w:numId="8">
    <w:abstractNumId w:val="14"/>
  </w:num>
  <w:num w:numId="9">
    <w:abstractNumId w:val="24"/>
  </w:num>
  <w:num w:numId="10">
    <w:abstractNumId w:val="33"/>
  </w:num>
  <w:num w:numId="11">
    <w:abstractNumId w:val="19"/>
  </w:num>
  <w:num w:numId="12">
    <w:abstractNumId w:val="4"/>
  </w:num>
  <w:num w:numId="13">
    <w:abstractNumId w:val="27"/>
  </w:num>
  <w:num w:numId="14">
    <w:abstractNumId w:val="12"/>
  </w:num>
  <w:num w:numId="15">
    <w:abstractNumId w:val="5"/>
  </w:num>
  <w:num w:numId="16">
    <w:abstractNumId w:val="3"/>
  </w:num>
  <w:num w:numId="17">
    <w:abstractNumId w:val="6"/>
  </w:num>
  <w:num w:numId="18">
    <w:abstractNumId w:val="11"/>
  </w:num>
  <w:num w:numId="19">
    <w:abstractNumId w:val="8"/>
  </w:num>
  <w:num w:numId="20">
    <w:abstractNumId w:val="0"/>
  </w:num>
  <w:num w:numId="21">
    <w:abstractNumId w:val="1"/>
  </w:num>
  <w:num w:numId="22">
    <w:abstractNumId w:val="13"/>
  </w:num>
  <w:num w:numId="23">
    <w:abstractNumId w:val="20"/>
  </w:num>
  <w:num w:numId="24">
    <w:abstractNumId w:val="21"/>
  </w:num>
  <w:num w:numId="25">
    <w:abstractNumId w:val="29"/>
  </w:num>
  <w:num w:numId="26">
    <w:abstractNumId w:val="26"/>
  </w:num>
  <w:num w:numId="27">
    <w:abstractNumId w:val="22"/>
  </w:num>
  <w:num w:numId="28">
    <w:abstractNumId w:val="18"/>
  </w:num>
  <w:num w:numId="29">
    <w:abstractNumId w:val="25"/>
  </w:num>
  <w:num w:numId="30">
    <w:abstractNumId w:val="32"/>
  </w:num>
  <w:num w:numId="31">
    <w:abstractNumId w:val="23"/>
  </w:num>
  <w:num w:numId="32">
    <w:abstractNumId w:val="30"/>
  </w:num>
  <w:num w:numId="33">
    <w:abstractNumId w:val="9"/>
  </w:num>
  <w:num w:numId="34">
    <w:abstractNumId w:val="16"/>
  </w:num>
  <w:num w:numId="35">
    <w:abstractNumId w:val="28"/>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立新">
    <w15:presenceInfo w15:providerId="None" w15:userId="安立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11"/>
    <w:rsid w:val="000B2493"/>
    <w:rsid w:val="000D3493"/>
    <w:rsid w:val="000F3793"/>
    <w:rsid w:val="00101824"/>
    <w:rsid w:val="00101C3A"/>
    <w:rsid w:val="00183429"/>
    <w:rsid w:val="001E7733"/>
    <w:rsid w:val="00216C71"/>
    <w:rsid w:val="00263FAC"/>
    <w:rsid w:val="00281493"/>
    <w:rsid w:val="00304A8C"/>
    <w:rsid w:val="003407CE"/>
    <w:rsid w:val="00355A46"/>
    <w:rsid w:val="00372B44"/>
    <w:rsid w:val="0038097A"/>
    <w:rsid w:val="003A6750"/>
    <w:rsid w:val="00404EB5"/>
    <w:rsid w:val="00455AE3"/>
    <w:rsid w:val="004823C1"/>
    <w:rsid w:val="00482BB4"/>
    <w:rsid w:val="004A3248"/>
    <w:rsid w:val="004A59B5"/>
    <w:rsid w:val="00532B06"/>
    <w:rsid w:val="005A799B"/>
    <w:rsid w:val="005E2E30"/>
    <w:rsid w:val="0061038F"/>
    <w:rsid w:val="00694252"/>
    <w:rsid w:val="006E18DA"/>
    <w:rsid w:val="0070788E"/>
    <w:rsid w:val="007329F8"/>
    <w:rsid w:val="007649D5"/>
    <w:rsid w:val="007825EC"/>
    <w:rsid w:val="00785471"/>
    <w:rsid w:val="007C55A4"/>
    <w:rsid w:val="007D09D1"/>
    <w:rsid w:val="00807B56"/>
    <w:rsid w:val="008521A2"/>
    <w:rsid w:val="00871F6C"/>
    <w:rsid w:val="008A3130"/>
    <w:rsid w:val="008B1B57"/>
    <w:rsid w:val="008B56D4"/>
    <w:rsid w:val="008B7A1D"/>
    <w:rsid w:val="00920E7C"/>
    <w:rsid w:val="009372EB"/>
    <w:rsid w:val="00940B69"/>
    <w:rsid w:val="009768DD"/>
    <w:rsid w:val="009943DC"/>
    <w:rsid w:val="00996A74"/>
    <w:rsid w:val="009C4969"/>
    <w:rsid w:val="00A03FD7"/>
    <w:rsid w:val="00A43301"/>
    <w:rsid w:val="00AA642E"/>
    <w:rsid w:val="00AB6611"/>
    <w:rsid w:val="00AC4D7D"/>
    <w:rsid w:val="00AD3523"/>
    <w:rsid w:val="00AF50E5"/>
    <w:rsid w:val="00B7610B"/>
    <w:rsid w:val="00B911DA"/>
    <w:rsid w:val="00BA7603"/>
    <w:rsid w:val="00BC1BB9"/>
    <w:rsid w:val="00BD1E20"/>
    <w:rsid w:val="00BF52E6"/>
    <w:rsid w:val="00C32FD4"/>
    <w:rsid w:val="00C87682"/>
    <w:rsid w:val="00CA57C0"/>
    <w:rsid w:val="00CB514D"/>
    <w:rsid w:val="00CE7CD6"/>
    <w:rsid w:val="00D10DC6"/>
    <w:rsid w:val="00D239BB"/>
    <w:rsid w:val="00D4312B"/>
    <w:rsid w:val="00D501C1"/>
    <w:rsid w:val="00D91419"/>
    <w:rsid w:val="00DB5964"/>
    <w:rsid w:val="00E3574A"/>
    <w:rsid w:val="00E37E13"/>
    <w:rsid w:val="00E932EF"/>
    <w:rsid w:val="00EC798E"/>
    <w:rsid w:val="00F057B1"/>
    <w:rsid w:val="00F40582"/>
    <w:rsid w:val="00F44650"/>
    <w:rsid w:val="00F87331"/>
    <w:rsid w:val="0B9D0741"/>
    <w:rsid w:val="109450F4"/>
    <w:rsid w:val="189E7621"/>
    <w:rsid w:val="1DBD898F"/>
    <w:rsid w:val="244B3755"/>
    <w:rsid w:val="25BA31CA"/>
    <w:rsid w:val="306758CC"/>
    <w:rsid w:val="3FC61B9C"/>
    <w:rsid w:val="403B5C06"/>
    <w:rsid w:val="46024F54"/>
    <w:rsid w:val="4C695892"/>
    <w:rsid w:val="500F2F45"/>
    <w:rsid w:val="50CA1793"/>
    <w:rsid w:val="53AE2D2C"/>
    <w:rsid w:val="59DA632A"/>
    <w:rsid w:val="5E4E74B2"/>
    <w:rsid w:val="6AED017D"/>
    <w:rsid w:val="71233901"/>
    <w:rsid w:val="7419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360" w:lineRule="auto"/>
      <w:jc w:val="center"/>
      <w:outlineLvl w:val="0"/>
    </w:pPr>
    <w:rPr>
      <w:rFonts w:ascii="宋体" w:hAnsi="宋体" w:cs="宋体"/>
      <w:b/>
      <w:bCs/>
      <w:kern w:val="0"/>
      <w:sz w:val="24"/>
      <w:lang w:val="zh-CN"/>
    </w:rPr>
  </w:style>
  <w:style w:type="paragraph" w:styleId="4">
    <w:name w:val="heading 2"/>
    <w:basedOn w:val="1"/>
    <w:next w:val="1"/>
    <w:link w:val="3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numPr>
        <w:ilvl w:val="2"/>
        <w:numId w:val="1"/>
      </w:numPr>
      <w:spacing w:before="260" w:after="260" w:line="416" w:lineRule="auto"/>
      <w:outlineLvl w:val="2"/>
    </w:pPr>
    <w:rPr>
      <w:b/>
      <w:bCs/>
      <w:sz w:val="30"/>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toc 7"/>
    <w:basedOn w:val="1"/>
    <w:next w:val="1"/>
    <w:semiHidden/>
    <w:qFormat/>
    <w:uiPriority w:val="0"/>
    <w:pPr>
      <w:ind w:left="1260"/>
      <w:jc w:val="left"/>
    </w:pPr>
    <w:rPr>
      <w:sz w:val="18"/>
      <w:szCs w:val="18"/>
    </w:rPr>
  </w:style>
  <w:style w:type="paragraph" w:styleId="7">
    <w:name w:val="Document Map"/>
    <w:basedOn w:val="1"/>
    <w:link w:val="50"/>
    <w:semiHidden/>
    <w:qFormat/>
    <w:uiPriority w:val="0"/>
    <w:pPr>
      <w:shd w:val="clear" w:color="auto" w:fill="000080"/>
    </w:pPr>
  </w:style>
  <w:style w:type="paragraph" w:styleId="8">
    <w:name w:val="annotation text"/>
    <w:basedOn w:val="1"/>
    <w:link w:val="48"/>
    <w:qFormat/>
    <w:uiPriority w:val="99"/>
    <w:pPr>
      <w:jc w:val="left"/>
    </w:pPr>
  </w:style>
  <w:style w:type="paragraph" w:styleId="9">
    <w:name w:val="Body Text"/>
    <w:basedOn w:val="1"/>
    <w:link w:val="43"/>
    <w:qFormat/>
    <w:uiPriority w:val="0"/>
    <w:pPr>
      <w:tabs>
        <w:tab w:val="left" w:pos="1175"/>
      </w:tabs>
      <w:autoSpaceDE w:val="0"/>
      <w:autoSpaceDN w:val="0"/>
      <w:adjustRightInd w:val="0"/>
      <w:spacing w:line="360" w:lineRule="auto"/>
    </w:pPr>
    <w:rPr>
      <w:rFonts w:ascii="仿宋_GB2312" w:eastAsia="仿宋_GB2312"/>
      <w:sz w:val="28"/>
    </w:rPr>
  </w:style>
  <w:style w:type="paragraph" w:styleId="10">
    <w:name w:val="Body Text Indent"/>
    <w:basedOn w:val="1"/>
    <w:link w:val="47"/>
    <w:qFormat/>
    <w:uiPriority w:val="0"/>
    <w:pPr>
      <w:autoSpaceDE w:val="0"/>
      <w:autoSpaceDN w:val="0"/>
      <w:adjustRightInd w:val="0"/>
      <w:spacing w:line="360" w:lineRule="auto"/>
      <w:ind w:firstLine="540"/>
    </w:pPr>
    <w:rPr>
      <w:rFonts w:ascii="仿宋_GB2312" w:eastAsia="仿宋_GB2312"/>
      <w:color w:val="000000"/>
      <w:sz w:val="28"/>
    </w:rPr>
  </w:style>
  <w:style w:type="paragraph" w:styleId="11">
    <w:name w:val="toc 5"/>
    <w:basedOn w:val="1"/>
    <w:next w:val="1"/>
    <w:semiHidden/>
    <w:qFormat/>
    <w:uiPriority w:val="0"/>
    <w:pPr>
      <w:ind w:left="840"/>
      <w:jc w:val="left"/>
    </w:pPr>
    <w:rPr>
      <w:sz w:val="18"/>
      <w:szCs w:val="18"/>
    </w:rPr>
  </w:style>
  <w:style w:type="paragraph" w:styleId="12">
    <w:name w:val="toc 3"/>
    <w:basedOn w:val="1"/>
    <w:next w:val="1"/>
    <w:semiHidden/>
    <w:qFormat/>
    <w:uiPriority w:val="0"/>
    <w:pPr>
      <w:ind w:left="420"/>
      <w:jc w:val="left"/>
    </w:pPr>
    <w:rPr>
      <w:i/>
      <w:iCs/>
      <w:sz w:val="20"/>
      <w:szCs w:val="20"/>
    </w:rPr>
  </w:style>
  <w:style w:type="paragraph" w:styleId="13">
    <w:name w:val="toc 8"/>
    <w:basedOn w:val="1"/>
    <w:next w:val="1"/>
    <w:semiHidden/>
    <w:qFormat/>
    <w:uiPriority w:val="0"/>
    <w:pPr>
      <w:ind w:left="1470"/>
      <w:jc w:val="left"/>
    </w:pPr>
    <w:rPr>
      <w:sz w:val="18"/>
      <w:szCs w:val="18"/>
    </w:rPr>
  </w:style>
  <w:style w:type="paragraph" w:styleId="14">
    <w:name w:val="Date"/>
    <w:basedOn w:val="1"/>
    <w:next w:val="1"/>
    <w:link w:val="46"/>
    <w:qFormat/>
    <w:uiPriority w:val="0"/>
    <w:pPr>
      <w:adjustRightInd w:val="0"/>
      <w:spacing w:line="360" w:lineRule="atLeast"/>
      <w:textAlignment w:val="baseline"/>
    </w:pPr>
    <w:rPr>
      <w:rFonts w:ascii="宋体"/>
      <w:kern w:val="0"/>
      <w:sz w:val="28"/>
      <w:szCs w:val="20"/>
    </w:rPr>
  </w:style>
  <w:style w:type="paragraph" w:styleId="15">
    <w:name w:val="Body Text Indent 2"/>
    <w:basedOn w:val="1"/>
    <w:link w:val="42"/>
    <w:qFormat/>
    <w:uiPriority w:val="0"/>
    <w:pPr>
      <w:snapToGrid w:val="0"/>
      <w:spacing w:line="300" w:lineRule="auto"/>
      <w:ind w:left="1050"/>
    </w:pPr>
    <w:rPr>
      <w:rFonts w:ascii="新宋体" w:hAnsi="新宋体" w:eastAsia="新宋体"/>
      <w:spacing w:val="10"/>
      <w:sz w:val="28"/>
      <w:szCs w:val="20"/>
    </w:rPr>
  </w:style>
  <w:style w:type="paragraph" w:styleId="16">
    <w:name w:val="Balloon Text"/>
    <w:basedOn w:val="1"/>
    <w:link w:val="44"/>
    <w:semiHidden/>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semiHidden/>
    <w:qFormat/>
    <w:uiPriority w:val="0"/>
    <w:pPr>
      <w:ind w:left="630"/>
      <w:jc w:val="left"/>
    </w:pPr>
    <w:rPr>
      <w:sz w:val="18"/>
      <w:szCs w:val="18"/>
    </w:rPr>
  </w:style>
  <w:style w:type="paragraph" w:styleId="21">
    <w:name w:val="toc 6"/>
    <w:basedOn w:val="1"/>
    <w:next w:val="1"/>
    <w:semiHidden/>
    <w:qFormat/>
    <w:uiPriority w:val="0"/>
    <w:pPr>
      <w:ind w:left="1050"/>
      <w:jc w:val="left"/>
    </w:pPr>
    <w:rPr>
      <w:sz w:val="18"/>
      <w:szCs w:val="18"/>
    </w:rPr>
  </w:style>
  <w:style w:type="paragraph" w:styleId="22">
    <w:name w:val="Body Text Indent 3"/>
    <w:basedOn w:val="1"/>
    <w:link w:val="52"/>
    <w:qFormat/>
    <w:uiPriority w:val="0"/>
    <w:pPr>
      <w:autoSpaceDE w:val="0"/>
      <w:autoSpaceDN w:val="0"/>
      <w:adjustRightInd w:val="0"/>
      <w:spacing w:line="360" w:lineRule="auto"/>
      <w:ind w:left="720" w:firstLine="540"/>
    </w:pPr>
    <w:rPr>
      <w:rFonts w:ascii="仿宋_GB2312" w:eastAsia="仿宋_GB2312"/>
      <w:color w:val="000000"/>
      <w:sz w:val="28"/>
    </w:rPr>
  </w:style>
  <w:style w:type="paragraph" w:styleId="23">
    <w:name w:val="toc 2"/>
    <w:basedOn w:val="1"/>
    <w:next w:val="1"/>
    <w:qFormat/>
    <w:uiPriority w:val="39"/>
    <w:pPr>
      <w:ind w:left="210"/>
      <w:jc w:val="left"/>
    </w:pPr>
    <w:rPr>
      <w:smallCaps/>
      <w:sz w:val="20"/>
      <w:szCs w:val="20"/>
    </w:rPr>
  </w:style>
  <w:style w:type="paragraph" w:styleId="24">
    <w:name w:val="toc 9"/>
    <w:basedOn w:val="1"/>
    <w:next w:val="1"/>
    <w:semiHidden/>
    <w:qFormat/>
    <w:uiPriority w:val="0"/>
    <w:pPr>
      <w:ind w:left="1680"/>
      <w:jc w:val="left"/>
    </w:pPr>
    <w:rPr>
      <w:sz w:val="18"/>
      <w:szCs w:val="18"/>
    </w:rPr>
  </w:style>
  <w:style w:type="paragraph" w:styleId="25">
    <w:name w:val="Body Text 2"/>
    <w:basedOn w:val="1"/>
    <w:link w:val="51"/>
    <w:qFormat/>
    <w:uiPriority w:val="0"/>
    <w:pPr>
      <w:tabs>
        <w:tab w:val="left" w:pos="540"/>
      </w:tabs>
      <w:autoSpaceDE w:val="0"/>
      <w:autoSpaceDN w:val="0"/>
      <w:adjustRightInd w:val="0"/>
      <w:spacing w:line="360" w:lineRule="auto"/>
    </w:pPr>
    <w:rPr>
      <w:rFonts w:ascii="仿宋_GB2312" w:eastAsia="仿宋_GB2312"/>
      <w:color w:val="000000"/>
      <w:sz w:val="28"/>
    </w:rPr>
  </w:style>
  <w:style w:type="paragraph" w:styleId="26">
    <w:name w:val="index 1"/>
    <w:basedOn w:val="1"/>
    <w:next w:val="1"/>
    <w:semiHidden/>
    <w:qFormat/>
    <w:uiPriority w:val="0"/>
  </w:style>
  <w:style w:type="paragraph" w:styleId="27">
    <w:name w:val="Title"/>
    <w:basedOn w:val="1"/>
    <w:next w:val="1"/>
    <w:link w:val="61"/>
    <w:qFormat/>
    <w:uiPriority w:val="0"/>
    <w:pPr>
      <w:spacing w:before="240" w:after="60"/>
      <w:jc w:val="center"/>
      <w:outlineLvl w:val="0"/>
    </w:pPr>
    <w:rPr>
      <w:rFonts w:ascii="Cambria" w:hAnsi="Cambria"/>
      <w:b/>
      <w:bCs/>
      <w:sz w:val="32"/>
      <w:szCs w:val="32"/>
    </w:rPr>
  </w:style>
  <w:style w:type="paragraph" w:styleId="28">
    <w:name w:val="annotation subject"/>
    <w:basedOn w:val="8"/>
    <w:next w:val="8"/>
    <w:link w:val="49"/>
    <w:semiHidden/>
    <w:qFormat/>
    <w:uiPriority w:val="0"/>
    <w:rPr>
      <w:b/>
      <w:bCs/>
    </w:rPr>
  </w:style>
  <w:style w:type="table" w:styleId="30">
    <w:name w:val="Table Grid"/>
    <w:basedOn w:val="2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basedOn w:val="31"/>
    <w:qFormat/>
    <w:uiPriority w:val="99"/>
    <w:rPr>
      <w:color w:val="0000FF"/>
      <w:u w:val="single"/>
    </w:rPr>
  </w:style>
  <w:style w:type="character" w:styleId="34">
    <w:name w:val="annotation reference"/>
    <w:basedOn w:val="31"/>
    <w:semiHidden/>
    <w:qFormat/>
    <w:uiPriority w:val="99"/>
    <w:rPr>
      <w:sz w:val="21"/>
      <w:szCs w:val="21"/>
    </w:rPr>
  </w:style>
  <w:style w:type="character" w:customStyle="1" w:styleId="35">
    <w:name w:val="标题 1 字符"/>
    <w:basedOn w:val="31"/>
    <w:link w:val="3"/>
    <w:qFormat/>
    <w:uiPriority w:val="0"/>
    <w:rPr>
      <w:rFonts w:ascii="宋体" w:hAnsi="宋体" w:eastAsia="宋体" w:cs="宋体"/>
      <w:b/>
      <w:bCs/>
      <w:kern w:val="0"/>
      <w:sz w:val="24"/>
      <w:szCs w:val="24"/>
      <w:lang w:val="zh-CN"/>
    </w:rPr>
  </w:style>
  <w:style w:type="character" w:customStyle="1" w:styleId="36">
    <w:name w:val="标题 2 字符"/>
    <w:basedOn w:val="31"/>
    <w:link w:val="4"/>
    <w:qFormat/>
    <w:uiPriority w:val="0"/>
    <w:rPr>
      <w:rFonts w:ascii="Arial" w:hAnsi="Arial" w:eastAsia="黑体" w:cs="Times New Roman"/>
      <w:b/>
      <w:bCs/>
      <w:sz w:val="32"/>
      <w:szCs w:val="32"/>
    </w:rPr>
  </w:style>
  <w:style w:type="character" w:customStyle="1" w:styleId="37">
    <w:name w:val="标题 3 字符"/>
    <w:basedOn w:val="31"/>
    <w:link w:val="5"/>
    <w:qFormat/>
    <w:uiPriority w:val="0"/>
    <w:rPr>
      <w:rFonts w:ascii="Times New Roman" w:hAnsi="Times New Roman" w:eastAsia="宋体" w:cs="Times New Roman"/>
      <w:b/>
      <w:bCs/>
      <w:sz w:val="30"/>
      <w:szCs w:val="32"/>
    </w:rPr>
  </w:style>
  <w:style w:type="paragraph" w:customStyle="1" w:styleId="38">
    <w:name w:val="样式 标题 1 + 四号"/>
    <w:basedOn w:val="3"/>
    <w:qFormat/>
    <w:uiPriority w:val="0"/>
    <w:pPr>
      <w:numPr>
        <w:ilvl w:val="0"/>
        <w:numId w:val="2"/>
      </w:numPr>
      <w:spacing w:before="120" w:after="120"/>
      <w:jc w:val="both"/>
    </w:pPr>
    <w:rPr>
      <w:rFonts w:ascii="楷体_GB2312" w:hAnsi="Times New Roman" w:eastAsia="楷体_GB2312" w:cs="Times New Roman"/>
      <w:bCs w:val="0"/>
      <w:color w:val="000000"/>
      <w:kern w:val="2"/>
      <w:sz w:val="28"/>
      <w:lang w:val="en-US"/>
    </w:rPr>
  </w:style>
  <w:style w:type="character" w:customStyle="1" w:styleId="39">
    <w:name w:val="页眉 字符"/>
    <w:basedOn w:val="31"/>
    <w:link w:val="18"/>
    <w:qFormat/>
    <w:uiPriority w:val="0"/>
    <w:rPr>
      <w:rFonts w:ascii="Times New Roman" w:hAnsi="Times New Roman" w:eastAsia="宋体" w:cs="Times New Roman"/>
      <w:sz w:val="18"/>
      <w:szCs w:val="18"/>
    </w:rPr>
  </w:style>
  <w:style w:type="character" w:customStyle="1" w:styleId="40">
    <w:name w:val="页脚 字符"/>
    <w:basedOn w:val="31"/>
    <w:link w:val="17"/>
    <w:qFormat/>
    <w:uiPriority w:val="99"/>
    <w:rPr>
      <w:rFonts w:ascii="Times New Roman" w:hAnsi="Times New Roman" w:eastAsia="宋体" w:cs="Times New Roman"/>
      <w:sz w:val="18"/>
      <w:szCs w:val="18"/>
    </w:rPr>
  </w:style>
  <w:style w:type="paragraph" w:customStyle="1" w:styleId="41">
    <w:name w:val="样式1"/>
    <w:basedOn w:val="1"/>
    <w:qFormat/>
    <w:uiPriority w:val="0"/>
  </w:style>
  <w:style w:type="character" w:customStyle="1" w:styleId="42">
    <w:name w:val="正文文本缩进 2 字符"/>
    <w:basedOn w:val="31"/>
    <w:link w:val="15"/>
    <w:qFormat/>
    <w:uiPriority w:val="0"/>
    <w:rPr>
      <w:rFonts w:ascii="新宋体" w:hAnsi="新宋体" w:eastAsia="新宋体" w:cs="Times New Roman"/>
      <w:spacing w:val="10"/>
      <w:sz w:val="28"/>
      <w:szCs w:val="20"/>
    </w:rPr>
  </w:style>
  <w:style w:type="character" w:customStyle="1" w:styleId="43">
    <w:name w:val="正文文本 字符"/>
    <w:basedOn w:val="31"/>
    <w:link w:val="9"/>
    <w:qFormat/>
    <w:uiPriority w:val="0"/>
    <w:rPr>
      <w:rFonts w:ascii="仿宋_GB2312" w:hAnsi="Times New Roman" w:eastAsia="仿宋_GB2312" w:cs="Times New Roman"/>
      <w:sz w:val="28"/>
      <w:szCs w:val="24"/>
    </w:rPr>
  </w:style>
  <w:style w:type="character" w:customStyle="1" w:styleId="44">
    <w:name w:val="批注框文本 字符"/>
    <w:basedOn w:val="31"/>
    <w:link w:val="16"/>
    <w:semiHidden/>
    <w:qFormat/>
    <w:uiPriority w:val="0"/>
    <w:rPr>
      <w:rFonts w:ascii="Times New Roman" w:hAnsi="Times New Roman" w:eastAsia="宋体" w:cs="Times New Roman"/>
      <w:sz w:val="18"/>
      <w:szCs w:val="18"/>
    </w:rPr>
  </w:style>
  <w:style w:type="paragraph" w:customStyle="1" w:styleId="45">
    <w:name w:val="xl24"/>
    <w:basedOn w:val="1"/>
    <w:qFormat/>
    <w:uiPriority w:val="0"/>
    <w:pPr>
      <w:widowControl/>
      <w:pBdr>
        <w:right w:val="single" w:color="auto" w:sz="4" w:space="0"/>
      </w:pBdr>
      <w:spacing w:before="100" w:after="100"/>
      <w:jc w:val="center"/>
    </w:pPr>
    <w:rPr>
      <w:rFonts w:ascii="Arial Unicode MS" w:hAnsi="Arial Unicode MS" w:eastAsia="Arial Unicode MS"/>
      <w:kern w:val="0"/>
      <w:sz w:val="24"/>
      <w:szCs w:val="20"/>
    </w:rPr>
  </w:style>
  <w:style w:type="character" w:customStyle="1" w:styleId="46">
    <w:name w:val="日期 字符"/>
    <w:basedOn w:val="31"/>
    <w:link w:val="14"/>
    <w:qFormat/>
    <w:uiPriority w:val="0"/>
    <w:rPr>
      <w:rFonts w:ascii="宋体" w:hAnsi="Times New Roman" w:eastAsia="宋体" w:cs="Times New Roman"/>
      <w:kern w:val="0"/>
      <w:sz w:val="28"/>
      <w:szCs w:val="20"/>
    </w:rPr>
  </w:style>
  <w:style w:type="character" w:customStyle="1" w:styleId="47">
    <w:name w:val="正文文本缩进 字符"/>
    <w:basedOn w:val="31"/>
    <w:link w:val="10"/>
    <w:qFormat/>
    <w:uiPriority w:val="0"/>
    <w:rPr>
      <w:rFonts w:ascii="仿宋_GB2312" w:hAnsi="Times New Roman" w:eastAsia="仿宋_GB2312" w:cs="Times New Roman"/>
      <w:color w:val="000000"/>
      <w:sz w:val="28"/>
      <w:szCs w:val="24"/>
    </w:rPr>
  </w:style>
  <w:style w:type="character" w:customStyle="1" w:styleId="48">
    <w:name w:val="批注文字 字符"/>
    <w:basedOn w:val="31"/>
    <w:link w:val="8"/>
    <w:qFormat/>
    <w:uiPriority w:val="99"/>
    <w:rPr>
      <w:rFonts w:ascii="Times New Roman" w:hAnsi="Times New Roman" w:eastAsia="宋体" w:cs="Times New Roman"/>
      <w:szCs w:val="24"/>
    </w:rPr>
  </w:style>
  <w:style w:type="character" w:customStyle="1" w:styleId="49">
    <w:name w:val="批注主题 字符"/>
    <w:basedOn w:val="48"/>
    <w:link w:val="28"/>
    <w:semiHidden/>
    <w:qFormat/>
    <w:uiPriority w:val="0"/>
    <w:rPr>
      <w:rFonts w:ascii="Times New Roman" w:hAnsi="Times New Roman" w:eastAsia="宋体" w:cs="Times New Roman"/>
      <w:b/>
      <w:bCs/>
      <w:szCs w:val="24"/>
    </w:rPr>
  </w:style>
  <w:style w:type="character" w:customStyle="1" w:styleId="50">
    <w:name w:val="文档结构图 字符"/>
    <w:basedOn w:val="31"/>
    <w:link w:val="7"/>
    <w:semiHidden/>
    <w:qFormat/>
    <w:uiPriority w:val="0"/>
    <w:rPr>
      <w:rFonts w:ascii="Times New Roman" w:hAnsi="Times New Roman" w:eastAsia="宋体" w:cs="Times New Roman"/>
      <w:szCs w:val="24"/>
      <w:shd w:val="clear" w:color="auto" w:fill="000080"/>
    </w:rPr>
  </w:style>
  <w:style w:type="character" w:customStyle="1" w:styleId="51">
    <w:name w:val="正文文本 2 字符"/>
    <w:basedOn w:val="31"/>
    <w:link w:val="25"/>
    <w:qFormat/>
    <w:uiPriority w:val="0"/>
    <w:rPr>
      <w:rFonts w:ascii="仿宋_GB2312" w:hAnsi="Times New Roman" w:eastAsia="仿宋_GB2312" w:cs="Times New Roman"/>
      <w:color w:val="000000"/>
      <w:sz w:val="28"/>
      <w:szCs w:val="24"/>
    </w:rPr>
  </w:style>
  <w:style w:type="character" w:customStyle="1" w:styleId="52">
    <w:name w:val="正文文本缩进 3 字符"/>
    <w:basedOn w:val="31"/>
    <w:link w:val="22"/>
    <w:qFormat/>
    <w:uiPriority w:val="0"/>
    <w:rPr>
      <w:rFonts w:ascii="仿宋_GB2312" w:hAnsi="Times New Roman" w:eastAsia="仿宋_GB2312" w:cs="Times New Roman"/>
      <w:color w:val="000000"/>
      <w:sz w:val="28"/>
      <w:szCs w:val="24"/>
    </w:rPr>
  </w:style>
  <w:style w:type="paragraph" w:customStyle="1" w:styleId="53">
    <w:name w:val="Table Text"/>
    <w:qFormat/>
    <w:uiPriority w:val="0"/>
    <w:rPr>
      <w:rFonts w:ascii="Arial" w:hAnsi="Arial" w:eastAsia="宋体" w:cs="Times New Roman"/>
      <w:snapToGrid w:val="0"/>
      <w:color w:val="000000"/>
      <w:lang w:val="en-US" w:eastAsia="en-US" w:bidi="ar-SA"/>
    </w:rPr>
  </w:style>
  <w:style w:type="table" w:customStyle="1" w:styleId="54">
    <w:name w:val="网格型1"/>
    <w:basedOn w:val="2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FA"/>
    <w:qFormat/>
    <w:uiPriority w:val="0"/>
    <w:pPr>
      <w:spacing w:line="240" w:lineRule="atLeast"/>
      <w:ind w:left="709" w:hanging="709"/>
      <w:jc w:val="both"/>
    </w:pPr>
    <w:rPr>
      <w:rFonts w:ascii="Times" w:hAnsi="Times" w:eastAsia="宋体" w:cs="Times New Roman"/>
      <w:sz w:val="22"/>
      <w:u w:val="single"/>
      <w:lang w:val="fr-FR" w:eastAsia="en-US" w:bidi="ar-SA"/>
    </w:rPr>
  </w:style>
  <w:style w:type="paragraph" w:customStyle="1" w:styleId="56">
    <w:name w:val="Text:1"/>
    <w:basedOn w:val="1"/>
    <w:qFormat/>
    <w:uiPriority w:val="0"/>
    <w:pPr>
      <w:widowControl/>
      <w:tabs>
        <w:tab w:val="left" w:pos="-720"/>
        <w:tab w:val="left" w:pos="0"/>
      </w:tabs>
      <w:suppressAutoHyphens/>
      <w:spacing w:before="120" w:after="60"/>
      <w:ind w:left="720"/>
    </w:pPr>
    <w:rPr>
      <w:rFonts w:ascii="Arial" w:hAnsi="Arial" w:eastAsia="Times New Roman"/>
      <w:spacing w:val="-3"/>
      <w:kern w:val="0"/>
      <w:sz w:val="22"/>
      <w:szCs w:val="20"/>
      <w:lang w:eastAsia="en-US"/>
    </w:rPr>
  </w:style>
  <w:style w:type="paragraph" w:customStyle="1" w:styleId="57">
    <w:name w:val="Char1"/>
    <w:basedOn w:val="1"/>
    <w:qFormat/>
    <w:uiPriority w:val="0"/>
    <w:pPr>
      <w:adjustRightInd w:val="0"/>
      <w:spacing w:line="360" w:lineRule="auto"/>
    </w:pPr>
    <w:rPr>
      <w:kern w:val="0"/>
      <w:sz w:val="24"/>
      <w:szCs w:val="20"/>
    </w:rPr>
  </w:style>
  <w:style w:type="paragraph" w:customStyle="1" w:styleId="58">
    <w:name w:val="标题2A"/>
    <w:basedOn w:val="4"/>
    <w:qFormat/>
    <w:uiPriority w:val="0"/>
    <w:pPr>
      <w:numPr>
        <w:ilvl w:val="0"/>
        <w:numId w:val="3"/>
      </w:numPr>
      <w:tabs>
        <w:tab w:val="left" w:pos="720"/>
        <w:tab w:val="clear" w:pos="2564"/>
      </w:tabs>
      <w:spacing w:before="360" w:after="360" w:line="578" w:lineRule="auto"/>
      <w:ind w:left="720"/>
      <w:jc w:val="center"/>
    </w:pPr>
    <w:rPr>
      <w:rFonts w:eastAsia="宋体"/>
      <w:sz w:val="24"/>
    </w:rPr>
  </w:style>
  <w:style w:type="character" w:customStyle="1" w:styleId="59">
    <w:name w:val="样式2A Char"/>
    <w:basedOn w:val="31"/>
    <w:qFormat/>
    <w:uiPriority w:val="0"/>
    <w:rPr>
      <w:rFonts w:ascii="Arial" w:hAnsi="Arial" w:eastAsia="宋体"/>
      <w:b/>
      <w:bCs/>
      <w:kern w:val="2"/>
      <w:sz w:val="24"/>
      <w:szCs w:val="32"/>
      <w:lang w:val="en-US" w:eastAsia="zh-CN" w:bidi="ar-SA"/>
    </w:rPr>
  </w:style>
  <w:style w:type="character" w:customStyle="1" w:styleId="60">
    <w:name w:val="DeltaView Insertion"/>
    <w:qFormat/>
    <w:uiPriority w:val="0"/>
    <w:rPr>
      <w:color w:val="0000FF"/>
      <w:spacing w:val="0"/>
      <w:u w:val="double"/>
    </w:rPr>
  </w:style>
  <w:style w:type="character" w:customStyle="1" w:styleId="61">
    <w:name w:val="标题 字符"/>
    <w:basedOn w:val="31"/>
    <w:link w:val="27"/>
    <w:qFormat/>
    <w:uiPriority w:val="0"/>
    <w:rPr>
      <w:rFonts w:ascii="Cambria" w:hAnsi="Cambria" w:eastAsia="宋体" w:cs="Times New Roman"/>
      <w:b/>
      <w:bCs/>
      <w:sz w:val="32"/>
      <w:szCs w:val="32"/>
    </w:rPr>
  </w:style>
  <w:style w:type="paragraph" w:customStyle="1" w:styleId="62">
    <w:name w:val="TOC 标题1"/>
    <w:basedOn w:val="3"/>
    <w:next w:val="1"/>
    <w:unhideWhenUsed/>
    <w:qFormat/>
    <w:uiPriority w:val="39"/>
    <w:pPr>
      <w:widowControl/>
      <w:spacing w:before="480" w:after="0" w:line="276" w:lineRule="auto"/>
      <w:jc w:val="left"/>
      <w:outlineLvl w:val="9"/>
    </w:pPr>
    <w:rPr>
      <w:rFonts w:ascii="Cambria" w:hAnsi="Cambria" w:cs="Times New Roman"/>
      <w:color w:val="365F91"/>
      <w:sz w:val="28"/>
      <w:szCs w:val="28"/>
      <w:lang w:val="en-US"/>
    </w:rPr>
  </w:style>
  <w:style w:type="paragraph" w:customStyle="1" w:styleId="63">
    <w:name w:val="正文文本缩进1"/>
    <w:basedOn w:val="1"/>
    <w:qFormat/>
    <w:uiPriority w:val="0"/>
    <w:pPr>
      <w:spacing w:line="360" w:lineRule="auto"/>
      <w:ind w:firstLine="444" w:firstLineChars="200"/>
    </w:pPr>
    <w:rPr>
      <w:rFonts w:ascii="宋体"/>
      <w:sz w:val="24"/>
    </w:rPr>
  </w:style>
  <w:style w:type="paragraph" w:customStyle="1" w:styleId="6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1698</Words>
  <Characters>9682</Characters>
  <Lines>80</Lines>
  <Paragraphs>22</Paragraphs>
  <TotalTime>2</TotalTime>
  <ScaleCrop>false</ScaleCrop>
  <LinksUpToDate>false</LinksUpToDate>
  <CharactersWithSpaces>11358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2021-03-04T08:22:00Z</dcterms:created>
  <dc:creator>郭婷/法律合规部/集团公司机关</dc:creator>
  <cp:lastModifiedBy>安立新</cp:lastModifiedBy>
  <dcterms:modified xsi:type="dcterms:W3CDTF">2025-06-27T02:35:09Z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713FD89EB5A84377B3FCBED0A19753E7</vt:lpwstr>
  </property>
</Properties>
</file>