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120" w:after="120" w:line="240" w:lineRule="auto"/>
        <w:ind w:right="-20"/>
        <w:rPr>
          <w:rFonts w:hint="eastAsia" w:ascii="微软雅黑" w:hAnsi="微软雅黑" w:eastAsia="微软雅黑" w:cs="微软雅黑"/>
          <w:b/>
          <w:color w:val="auto"/>
          <w:spacing w:val="2"/>
          <w:w w:val="99"/>
          <w:sz w:val="52"/>
          <w:szCs w:val="52"/>
          <w:lang w:eastAsia="zh-CN"/>
        </w:rPr>
      </w:pPr>
      <w:r>
        <w:rPr>
          <w:rFonts w:hint="eastAsia" w:ascii="微软雅黑" w:hAnsi="微软雅黑" w:eastAsia="微软雅黑" w:cs="微软雅黑"/>
          <w:b/>
          <w:color w:val="auto"/>
          <w:spacing w:val="2"/>
          <w:w w:val="99"/>
          <w:sz w:val="52"/>
          <w:szCs w:val="52"/>
          <w:lang w:eastAsia="zh-CN"/>
        </w:rPr>
        <w:drawing>
          <wp:anchor distT="0" distB="0" distL="114300" distR="114300" simplePos="0" relativeHeight="251660288" behindDoc="1" locked="0" layoutInCell="1" allowOverlap="1">
            <wp:simplePos x="0" y="0"/>
            <wp:positionH relativeFrom="column">
              <wp:posOffset>2009140</wp:posOffset>
            </wp:positionH>
            <wp:positionV relativeFrom="paragraph">
              <wp:posOffset>20320</wp:posOffset>
            </wp:positionV>
            <wp:extent cx="1596390" cy="1438275"/>
            <wp:effectExtent l="0" t="0" r="0" b="0"/>
            <wp:wrapTight wrapText="bothSides">
              <wp:wrapPolygon>
                <wp:start x="7475" y="0"/>
                <wp:lineTo x="2320" y="4577"/>
                <wp:lineTo x="1289" y="6008"/>
                <wp:lineTo x="0" y="8583"/>
                <wp:lineTo x="0" y="15163"/>
                <wp:lineTo x="1289" y="18310"/>
                <wp:lineTo x="1289" y="18882"/>
                <wp:lineTo x="5155" y="21457"/>
                <wp:lineTo x="5928" y="21457"/>
                <wp:lineTo x="11084" y="21457"/>
                <wp:lineTo x="11857" y="21457"/>
                <wp:lineTo x="15465" y="18882"/>
                <wp:lineTo x="15723" y="18310"/>
                <wp:lineTo x="17527" y="13732"/>
                <wp:lineTo x="21394" y="12016"/>
                <wp:lineTo x="21394" y="8869"/>
                <wp:lineTo x="14692" y="4577"/>
                <wp:lineTo x="9537" y="0"/>
                <wp:lineTo x="7475"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96390" cy="1438275"/>
                    </a:xfrm>
                    <a:prstGeom prst="rect">
                      <a:avLst/>
                    </a:prstGeom>
                  </pic:spPr>
                </pic:pic>
              </a:graphicData>
            </a:graphic>
          </wp:anchor>
        </w:drawing>
      </w:r>
      <w:r>
        <w:rPr>
          <w:rFonts w:hint="eastAsia" w:ascii="微软雅黑" w:hAnsi="微软雅黑" w:eastAsia="微软雅黑" w:cs="微软雅黑"/>
          <w:b/>
          <w:color w:val="auto"/>
          <w:spacing w:val="2"/>
          <w:w w:val="99"/>
          <w:sz w:val="52"/>
          <w:szCs w:val="52"/>
          <w:lang w:val="en-US" w:eastAsia="zh-CN"/>
        </w:rPr>
        <w:t xml:space="preserve">   </w:t>
      </w:r>
      <w:r>
        <w:rPr>
          <w:rFonts w:hint="eastAsia" w:ascii="微软雅黑" w:hAnsi="微软雅黑" w:eastAsia="微软雅黑" w:cs="微软雅黑"/>
          <w:b/>
          <w:color w:val="auto"/>
          <w:spacing w:val="2"/>
          <w:w w:val="99"/>
          <w:sz w:val="52"/>
          <w:szCs w:val="52"/>
          <w:lang w:eastAsia="zh-CN"/>
        </w:rPr>
        <w:t xml:space="preserve"> </w:t>
      </w:r>
    </w:p>
    <w:p>
      <w:pPr>
        <w:autoSpaceDE w:val="0"/>
        <w:autoSpaceDN w:val="0"/>
        <w:spacing w:before="120" w:after="120" w:line="240" w:lineRule="auto"/>
        <w:ind w:right="-20"/>
        <w:jc w:val="center"/>
        <w:rPr>
          <w:rFonts w:hint="eastAsia" w:ascii="微软雅黑" w:hAnsi="微软雅黑" w:eastAsia="微软雅黑" w:cs="微软雅黑"/>
          <w:b/>
          <w:color w:val="auto"/>
          <w:spacing w:val="2"/>
          <w:w w:val="99"/>
          <w:sz w:val="52"/>
          <w:szCs w:val="52"/>
        </w:rPr>
      </w:pPr>
    </w:p>
    <w:p>
      <w:pPr>
        <w:autoSpaceDE w:val="0"/>
        <w:autoSpaceDN w:val="0"/>
        <w:spacing w:before="120" w:after="120" w:line="240" w:lineRule="auto"/>
        <w:ind w:right="-20"/>
        <w:jc w:val="center"/>
        <w:rPr>
          <w:rFonts w:hint="eastAsia" w:ascii="微软雅黑" w:hAnsi="微软雅黑" w:eastAsia="微软雅黑" w:cs="微软雅黑"/>
          <w:b/>
          <w:color w:val="auto"/>
          <w:spacing w:val="2"/>
          <w:w w:val="99"/>
          <w:sz w:val="52"/>
          <w:szCs w:val="52"/>
          <w:lang w:eastAsia="zh-CN"/>
        </w:rPr>
      </w:pPr>
      <w:r>
        <w:rPr>
          <w:rFonts w:hint="eastAsia" w:ascii="微软雅黑" w:hAnsi="微软雅黑" w:eastAsia="微软雅黑" w:cs="微软雅黑"/>
          <w:b/>
          <w:color w:val="auto"/>
          <w:spacing w:val="2"/>
          <w:w w:val="99"/>
          <w:sz w:val="52"/>
          <w:szCs w:val="52"/>
          <w:lang w:eastAsia="zh-CN"/>
        </w:rPr>
        <w:t xml:space="preserve"> </w:t>
      </w:r>
    </w:p>
    <w:p>
      <w:pPr>
        <w:spacing w:line="240" w:lineRule="auto"/>
        <w:jc w:val="center"/>
        <w:outlineLvl w:val="0"/>
        <w:rPr>
          <w:rFonts w:hint="eastAsia" w:ascii="微软雅黑" w:hAnsi="微软雅黑" w:eastAsia="微软雅黑" w:cs="微软雅黑"/>
          <w:color w:val="auto"/>
          <w:spacing w:val="2"/>
          <w:w w:val="99"/>
          <w:sz w:val="52"/>
          <w:szCs w:val="52"/>
          <w:u w:val="single"/>
          <w:lang w:val="en-US" w:eastAsia="zh-CN"/>
        </w:rPr>
      </w:pPr>
      <w:r>
        <w:rPr>
          <w:rFonts w:hint="eastAsia" w:ascii="微软雅黑" w:hAnsi="微软雅黑" w:eastAsia="微软雅黑" w:cs="微软雅黑"/>
          <w:color w:val="auto"/>
          <w:spacing w:val="2"/>
          <w:w w:val="99"/>
          <w:sz w:val="52"/>
          <w:szCs w:val="52"/>
          <w:u w:val="single"/>
          <w:lang w:val="en-US" w:eastAsia="zh-CN"/>
        </w:rPr>
        <w:t>中海油能源发展股份有限公司</w:t>
      </w:r>
    </w:p>
    <w:p>
      <w:pPr>
        <w:spacing w:line="240" w:lineRule="auto"/>
        <w:jc w:val="center"/>
        <w:rPr>
          <w:rFonts w:hint="eastAsia" w:ascii="微软雅黑" w:hAnsi="微软雅黑" w:eastAsia="微软雅黑" w:cs="微软雅黑"/>
          <w:b/>
          <w:color w:val="auto"/>
          <w:spacing w:val="2"/>
          <w:w w:val="99"/>
          <w:sz w:val="52"/>
          <w:szCs w:val="52"/>
          <w:lang w:eastAsia="zh-CN"/>
        </w:rPr>
      </w:pPr>
    </w:p>
    <w:p>
      <w:pPr>
        <w:pStyle w:val="2"/>
        <w:ind w:left="0" w:leftChars="0" w:firstLine="0" w:firstLineChars="0"/>
        <w:jc w:val="center"/>
        <w:outlineLvl w:val="0"/>
        <w:rPr>
          <w:rFonts w:hint="eastAsia" w:ascii="微软雅黑" w:hAnsi="微软雅黑" w:eastAsia="微软雅黑" w:cs="Arial Unicode MS"/>
          <w:color w:val="auto"/>
          <w:spacing w:val="2"/>
          <w:w w:val="99"/>
          <w:sz w:val="52"/>
          <w:szCs w:val="52"/>
          <w:u w:val="single"/>
          <w:lang w:val="en-US" w:eastAsia="zh-CN" w:bidi="ar-SA"/>
        </w:rPr>
      </w:pPr>
      <w:r>
        <w:rPr>
          <w:rFonts w:hint="eastAsia" w:ascii="微软雅黑" w:hAnsi="微软雅黑" w:eastAsia="微软雅黑" w:cs="Arial Unicode MS"/>
          <w:color w:val="auto"/>
          <w:spacing w:val="2"/>
          <w:w w:val="99"/>
          <w:sz w:val="52"/>
          <w:szCs w:val="52"/>
          <w:u w:val="single"/>
          <w:lang w:val="en-US" w:eastAsia="zh-CN" w:bidi="ar-SA"/>
        </w:rPr>
        <w:t>微服务管理平台运维及深化应用服务</w:t>
      </w:r>
    </w:p>
    <w:p>
      <w:pPr>
        <w:spacing w:line="240" w:lineRule="auto"/>
        <w:jc w:val="center"/>
        <w:rPr>
          <w:rFonts w:hint="eastAsia" w:ascii="微软雅黑" w:hAnsi="微软雅黑" w:eastAsia="微软雅黑" w:cs="微软雅黑"/>
          <w:b/>
          <w:color w:val="auto"/>
          <w:spacing w:val="2"/>
          <w:w w:val="99"/>
          <w:sz w:val="52"/>
          <w:szCs w:val="52"/>
          <w:lang w:eastAsia="zh-CN"/>
        </w:rPr>
      </w:pPr>
    </w:p>
    <w:p>
      <w:pPr>
        <w:spacing w:line="240" w:lineRule="auto"/>
        <w:jc w:val="center"/>
        <w:outlineLvl w:val="0"/>
        <w:rPr>
          <w:rFonts w:hint="eastAsia" w:ascii="微软雅黑" w:hAnsi="微软雅黑" w:eastAsia="微软雅黑" w:cs="微软雅黑"/>
          <w:b/>
          <w:color w:val="auto"/>
          <w:spacing w:val="2"/>
          <w:w w:val="99"/>
          <w:sz w:val="52"/>
          <w:szCs w:val="52"/>
          <w:lang w:eastAsia="zh-CN"/>
        </w:rPr>
      </w:pPr>
      <w:r>
        <w:rPr>
          <w:rFonts w:hint="eastAsia" w:ascii="微软雅黑" w:hAnsi="微软雅黑" w:eastAsia="微软雅黑" w:cs="微软雅黑"/>
          <w:b/>
          <w:color w:val="auto"/>
          <w:spacing w:val="2"/>
          <w:w w:val="99"/>
          <w:sz w:val="52"/>
          <w:szCs w:val="52"/>
          <w:lang w:eastAsia="zh-CN"/>
        </w:rPr>
        <w:t>采购技术要求书</w:t>
      </w:r>
    </w:p>
    <w:p>
      <w:pPr>
        <w:spacing w:line="240" w:lineRule="auto"/>
        <w:jc w:val="center"/>
        <w:rPr>
          <w:rFonts w:hint="eastAsia" w:ascii="微软雅黑" w:hAnsi="微软雅黑" w:eastAsia="微软雅黑" w:cs="微软雅黑"/>
          <w:b/>
          <w:color w:val="auto"/>
          <w:spacing w:val="2"/>
          <w:w w:val="99"/>
          <w:sz w:val="52"/>
          <w:szCs w:val="52"/>
          <w:lang w:eastAsia="zh-CN"/>
        </w:rPr>
      </w:pPr>
    </w:p>
    <w:p>
      <w:pPr>
        <w:widowControl w:val="0"/>
        <w:spacing w:line="240" w:lineRule="auto"/>
        <w:outlineLvl w:val="9"/>
        <w:rPr>
          <w:rFonts w:hint="eastAsia" w:ascii="微软雅黑" w:hAnsi="微软雅黑" w:eastAsia="微软雅黑" w:cs="微软雅黑"/>
          <w:b/>
          <w:color w:val="auto"/>
          <w:spacing w:val="2"/>
          <w:w w:val="99"/>
          <w:sz w:val="44"/>
          <w:szCs w:val="44"/>
          <w:lang w:val="en-US" w:eastAsia="zh-CN" w:bidi="ar-SA"/>
        </w:rPr>
      </w:pPr>
      <w:r>
        <w:rPr>
          <w:rFonts w:hint="eastAsia" w:ascii="微软雅黑" w:hAnsi="微软雅黑" w:eastAsia="微软雅黑" w:cs="微软雅黑"/>
          <w:b/>
          <w:color w:val="auto"/>
          <w:spacing w:val="2"/>
          <w:w w:val="99"/>
          <w:sz w:val="44"/>
          <w:szCs w:val="44"/>
          <w:lang w:val="en-US" w:eastAsia="zh-CN" w:bidi="ar-SA"/>
        </w:rPr>
        <w:t xml:space="preserve"> </w:t>
      </w:r>
    </w:p>
    <w:p>
      <w:pPr>
        <w:pStyle w:val="18"/>
        <w:rPr>
          <w:rFonts w:hint="eastAsia" w:ascii="微软雅黑" w:hAnsi="微软雅黑" w:eastAsia="微软雅黑" w:cs="微软雅黑"/>
          <w:b/>
          <w:color w:val="auto"/>
          <w:spacing w:val="2"/>
          <w:w w:val="99"/>
          <w:sz w:val="44"/>
          <w:szCs w:val="44"/>
          <w:lang w:val="en-US" w:eastAsia="zh-CN" w:bidi="ar-SA"/>
        </w:rPr>
      </w:pPr>
    </w:p>
    <w:p>
      <w:pPr>
        <w:autoSpaceDE w:val="0"/>
        <w:autoSpaceDN w:val="0"/>
        <w:spacing w:before="120" w:after="120" w:line="240" w:lineRule="auto"/>
        <w:ind w:right="-20"/>
        <w:outlineLvl w:val="0"/>
        <w:rPr>
          <w:rFonts w:hint="default" w:ascii="微软雅黑" w:hAnsi="微软雅黑" w:eastAsia="微软雅黑" w:cs="微软雅黑"/>
          <w:color w:val="auto"/>
          <w:spacing w:val="2"/>
          <w:w w:val="99"/>
          <w:sz w:val="36"/>
          <w:szCs w:val="36"/>
          <w:lang w:val="en-US" w:eastAsia="zh-CN"/>
        </w:rPr>
      </w:pPr>
      <w:r>
        <w:rPr>
          <w:rFonts w:hint="eastAsia" w:ascii="微软雅黑" w:hAnsi="微软雅黑" w:eastAsia="微软雅黑" w:cs="微软雅黑"/>
          <w:color w:val="auto"/>
          <w:spacing w:val="2"/>
          <w:w w:val="99"/>
          <w:sz w:val="36"/>
          <w:szCs w:val="36"/>
          <w:lang w:eastAsia="zh-CN"/>
        </w:rPr>
        <w:t xml:space="preserve">           </w:t>
      </w:r>
      <w:r>
        <w:rPr>
          <w:rFonts w:hint="eastAsia" w:ascii="微软雅黑" w:hAnsi="微软雅黑" w:eastAsia="微软雅黑" w:cs="微软雅黑"/>
          <w:color w:val="auto"/>
          <w:spacing w:val="2"/>
          <w:w w:val="99"/>
          <w:kern w:val="0"/>
          <w:sz w:val="36"/>
          <w:szCs w:val="36"/>
          <w:lang w:eastAsia="zh-CN"/>
        </w:rPr>
        <w:t>编制：</w:t>
      </w:r>
      <w:r>
        <w:rPr>
          <w:rFonts w:hint="eastAsia" w:ascii="微软雅黑" w:hAnsi="微软雅黑" w:eastAsia="微软雅黑" w:cs="微软雅黑"/>
          <w:color w:val="auto"/>
          <w:spacing w:val="2"/>
          <w:w w:val="99"/>
          <w:sz w:val="36"/>
          <w:szCs w:val="36"/>
          <w:u w:val="single"/>
          <w:lang w:eastAsia="zh-CN"/>
        </w:rPr>
        <w:t xml:space="preserve">       </w:t>
      </w:r>
      <w:r>
        <w:rPr>
          <w:rFonts w:hint="eastAsia" w:ascii="微软雅黑" w:hAnsi="微软雅黑" w:eastAsia="微软雅黑" w:cs="微软雅黑"/>
          <w:color w:val="auto"/>
          <w:spacing w:val="2"/>
          <w:w w:val="99"/>
          <w:sz w:val="36"/>
          <w:szCs w:val="36"/>
          <w:u w:val="single"/>
          <w:lang w:val="en-US" w:eastAsia="zh-CN"/>
        </w:rPr>
        <w:t xml:space="preserve">          </w:t>
      </w:r>
      <w:r>
        <w:rPr>
          <w:rFonts w:hint="eastAsia" w:ascii="微软雅黑" w:hAnsi="微软雅黑" w:eastAsia="微软雅黑" w:cs="微软雅黑"/>
          <w:color w:val="auto"/>
          <w:spacing w:val="2"/>
          <w:w w:val="99"/>
          <w:sz w:val="36"/>
          <w:szCs w:val="36"/>
          <w:u w:val="single"/>
          <w:lang w:eastAsia="zh-CN"/>
        </w:rPr>
        <w:t xml:space="preserve">     </w:t>
      </w:r>
    </w:p>
    <w:p>
      <w:pPr>
        <w:autoSpaceDE w:val="0"/>
        <w:autoSpaceDN w:val="0"/>
        <w:spacing w:before="120" w:after="120" w:line="240" w:lineRule="auto"/>
        <w:ind w:right="-20"/>
        <w:outlineLvl w:val="0"/>
        <w:rPr>
          <w:rFonts w:hint="eastAsia" w:ascii="微软雅黑" w:hAnsi="微软雅黑" w:eastAsia="微软雅黑" w:cs="微软雅黑"/>
          <w:color w:val="auto"/>
          <w:spacing w:val="2"/>
          <w:w w:val="99"/>
          <w:sz w:val="36"/>
          <w:szCs w:val="36"/>
          <w:lang w:eastAsia="zh-CN"/>
        </w:rPr>
      </w:pPr>
      <w:r>
        <w:rPr>
          <w:rFonts w:hint="eastAsia" w:ascii="微软雅黑" w:hAnsi="微软雅黑" w:eastAsia="微软雅黑" w:cs="微软雅黑"/>
          <w:color w:val="auto"/>
          <w:spacing w:val="2"/>
          <w:w w:val="99"/>
          <w:sz w:val="36"/>
          <w:szCs w:val="36"/>
          <w:lang w:eastAsia="zh-CN"/>
        </w:rPr>
        <w:t xml:space="preserve">          </w:t>
      </w:r>
      <w:r>
        <w:rPr>
          <w:rFonts w:hint="eastAsia" w:ascii="微软雅黑" w:hAnsi="微软雅黑" w:eastAsia="微软雅黑" w:cs="微软雅黑"/>
          <w:color w:val="auto"/>
          <w:spacing w:val="2"/>
          <w:w w:val="99"/>
          <w:kern w:val="0"/>
          <w:sz w:val="36"/>
          <w:szCs w:val="36"/>
          <w:lang w:eastAsia="zh-CN"/>
        </w:rPr>
        <w:t xml:space="preserve"> 审核：</w:t>
      </w:r>
      <w:r>
        <w:rPr>
          <w:rFonts w:hint="eastAsia" w:ascii="微软雅黑" w:hAnsi="微软雅黑" w:eastAsia="微软雅黑" w:cs="微软雅黑"/>
          <w:color w:val="auto"/>
          <w:spacing w:val="2"/>
          <w:w w:val="99"/>
          <w:sz w:val="36"/>
          <w:szCs w:val="36"/>
          <w:u w:val="single"/>
          <w:lang w:eastAsia="zh-CN"/>
        </w:rPr>
        <w:t xml:space="preserve">   </w:t>
      </w:r>
      <w:r>
        <w:rPr>
          <w:rFonts w:hint="eastAsia" w:ascii="微软雅黑" w:hAnsi="微软雅黑" w:eastAsia="微软雅黑" w:cs="微软雅黑"/>
          <w:color w:val="auto"/>
          <w:spacing w:val="2"/>
          <w:w w:val="99"/>
          <w:sz w:val="36"/>
          <w:szCs w:val="36"/>
          <w:u w:val="single"/>
          <w:lang w:val="en-US" w:eastAsia="zh-CN"/>
        </w:rPr>
        <w:t xml:space="preserve">              </w:t>
      </w:r>
      <w:r>
        <w:rPr>
          <w:rFonts w:hint="eastAsia" w:ascii="微软雅黑" w:hAnsi="微软雅黑" w:eastAsia="微软雅黑" w:cs="微软雅黑"/>
          <w:color w:val="auto"/>
          <w:spacing w:val="2"/>
          <w:w w:val="99"/>
          <w:sz w:val="36"/>
          <w:szCs w:val="36"/>
          <w:u w:val="single"/>
          <w:lang w:eastAsia="zh-CN"/>
        </w:rPr>
        <w:t xml:space="preserve">    </w:t>
      </w:r>
      <w:r>
        <w:rPr>
          <w:rFonts w:hint="eastAsia" w:ascii="微软雅黑" w:hAnsi="微软雅黑" w:eastAsia="微软雅黑" w:cs="微软雅黑"/>
          <w:color w:val="auto"/>
          <w:spacing w:val="2"/>
          <w:w w:val="99"/>
          <w:sz w:val="36"/>
          <w:szCs w:val="36"/>
          <w:u w:val="single"/>
          <w:lang w:val="en-US" w:eastAsia="zh-CN"/>
        </w:rPr>
        <w:t xml:space="preserve"> </w:t>
      </w:r>
    </w:p>
    <w:p>
      <w:pPr>
        <w:autoSpaceDE w:val="0"/>
        <w:autoSpaceDN w:val="0"/>
        <w:spacing w:before="120" w:after="120" w:line="240" w:lineRule="auto"/>
        <w:ind w:right="-20"/>
        <w:outlineLvl w:val="0"/>
        <w:rPr>
          <w:rFonts w:hint="eastAsia" w:ascii="微软雅黑" w:hAnsi="微软雅黑" w:eastAsia="微软雅黑" w:cs="微软雅黑"/>
          <w:color w:val="auto"/>
          <w:spacing w:val="2"/>
          <w:w w:val="99"/>
          <w:sz w:val="36"/>
          <w:szCs w:val="36"/>
          <w:lang w:eastAsia="zh-CN"/>
        </w:rPr>
      </w:pPr>
      <w:r>
        <w:rPr>
          <w:rFonts w:hint="eastAsia" w:ascii="微软雅黑" w:hAnsi="微软雅黑" w:eastAsia="微软雅黑" w:cs="微软雅黑"/>
          <w:color w:val="auto"/>
          <w:spacing w:val="2"/>
          <w:w w:val="99"/>
          <w:sz w:val="36"/>
          <w:szCs w:val="36"/>
          <w:lang w:eastAsia="zh-CN"/>
        </w:rPr>
        <w:t xml:space="preserve">          </w:t>
      </w:r>
      <w:r>
        <w:rPr>
          <w:rFonts w:hint="eastAsia" w:ascii="微软雅黑" w:hAnsi="微软雅黑" w:eastAsia="微软雅黑" w:cs="微软雅黑"/>
          <w:color w:val="auto"/>
          <w:spacing w:val="2"/>
          <w:w w:val="99"/>
          <w:kern w:val="0"/>
          <w:sz w:val="36"/>
          <w:szCs w:val="36"/>
          <w:lang w:eastAsia="zh-CN"/>
        </w:rPr>
        <w:t xml:space="preserve"> 批准</w:t>
      </w:r>
      <w:r>
        <w:rPr>
          <w:rFonts w:hint="eastAsia" w:ascii="Arial Unicode MS" w:eastAsia="Arial Unicode MS" w:cs="Arial Unicode MS"/>
          <w:color w:val="auto"/>
          <w:spacing w:val="2"/>
          <w:w w:val="99"/>
          <w:kern w:val="0"/>
          <w:sz w:val="36"/>
          <w:szCs w:val="36"/>
          <w:lang w:eastAsia="zh-CN"/>
        </w:rPr>
        <w:t>：</w:t>
      </w:r>
      <w:r>
        <w:rPr>
          <w:rFonts w:hint="eastAsia" w:ascii="微软雅黑" w:hAnsi="微软雅黑" w:eastAsia="微软雅黑" w:cs="微软雅黑"/>
          <w:color w:val="auto"/>
          <w:spacing w:val="2"/>
          <w:w w:val="99"/>
          <w:sz w:val="36"/>
          <w:szCs w:val="36"/>
          <w:u w:val="single"/>
          <w:lang w:eastAsia="zh-CN"/>
        </w:rPr>
        <w:t xml:space="preserve">           </w:t>
      </w:r>
      <w:r>
        <w:rPr>
          <w:rFonts w:hint="eastAsia" w:ascii="微软雅黑" w:hAnsi="微软雅黑" w:eastAsia="微软雅黑" w:cs="微软雅黑"/>
          <w:color w:val="auto"/>
          <w:spacing w:val="2"/>
          <w:w w:val="99"/>
          <w:sz w:val="36"/>
          <w:szCs w:val="36"/>
          <w:u w:val="single"/>
          <w:lang w:val="en-US" w:eastAsia="zh-CN"/>
        </w:rPr>
        <w:t xml:space="preserve">           </w:t>
      </w:r>
    </w:p>
    <w:p>
      <w:pPr>
        <w:widowControl/>
        <w:spacing w:line="240" w:lineRule="auto"/>
        <w:rPr>
          <w:rFonts w:hint="eastAsia" w:ascii="微软雅黑" w:hAnsi="微软雅黑" w:eastAsia="微软雅黑" w:cs="微软雅黑"/>
          <w:color w:val="auto"/>
          <w:sz w:val="12"/>
          <w:szCs w:val="12"/>
          <w:lang w:eastAsia="zh-CN"/>
        </w:rPr>
      </w:pPr>
      <w:r>
        <w:rPr>
          <w:rFonts w:hint="eastAsia" w:ascii="微软雅黑" w:hAnsi="微软雅黑" w:eastAsia="微软雅黑" w:cs="微软雅黑"/>
          <w:b/>
          <w:color w:val="auto"/>
          <w:sz w:val="32"/>
          <w:szCs w:val="32"/>
          <w:lang w:eastAsia="zh-CN"/>
        </w:rPr>
        <w:br w:type="page"/>
      </w:r>
    </w:p>
    <w:p>
      <w:pPr>
        <w:pStyle w:val="37"/>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420" w:firstLineChars="200"/>
        <w:textAlignment w:val="auto"/>
        <w:outlineLvl w:val="9"/>
        <w:rPr>
          <w:rFonts w:hint="default" w:ascii="微软雅黑" w:hAnsi="微软雅黑" w:eastAsia="微软雅黑" w:cs="微软雅黑"/>
          <w:color w:val="auto"/>
          <w:sz w:val="21"/>
          <w:szCs w:val="21"/>
          <w:lang w:val="en-US" w:eastAsia="zh-CN" w:bidi="ar-SA"/>
        </w:rPr>
      </w:pPr>
      <w:bookmarkStart w:id="0" w:name="_Toc13249324"/>
      <w:bookmarkStart w:id="1" w:name="_Toc13248927"/>
      <w:r>
        <w:rPr>
          <w:rFonts w:hint="default" w:ascii="微软雅黑" w:hAnsi="微软雅黑" w:eastAsia="微软雅黑" w:cs="微软雅黑"/>
          <w:color w:val="auto"/>
          <w:sz w:val="21"/>
          <w:szCs w:val="21"/>
          <w:lang w:val="en-US" w:eastAsia="zh-CN" w:bidi="ar-SA"/>
        </w:rPr>
        <w:t>本项目</w:t>
      </w:r>
      <w:r>
        <w:rPr>
          <w:rFonts w:hint="eastAsia" w:ascii="微软雅黑" w:hAnsi="微软雅黑" w:eastAsia="微软雅黑" w:cs="微软雅黑"/>
          <w:color w:val="auto"/>
          <w:sz w:val="21"/>
          <w:szCs w:val="21"/>
          <w:lang w:val="en-US" w:eastAsia="zh-CN" w:bidi="ar-SA"/>
        </w:rPr>
        <w:t>部分</w:t>
      </w:r>
      <w:r>
        <w:rPr>
          <w:rFonts w:hint="default" w:ascii="微软雅黑" w:hAnsi="微软雅黑" w:eastAsia="微软雅黑" w:cs="微软雅黑"/>
          <w:color w:val="auto"/>
          <w:sz w:val="21"/>
          <w:szCs w:val="21"/>
          <w:lang w:val="en-US" w:eastAsia="zh-CN" w:bidi="ar-SA"/>
        </w:rPr>
        <w:t>引用《信息系统软件开发服务》CGBZ121-2021 采购技术标准，以下内容为本项目个性化要求。</w:t>
      </w:r>
    </w:p>
    <w:p>
      <w:pPr>
        <w:pStyle w:val="4"/>
        <w:keepNext w:val="0"/>
        <w:keepLines w:val="0"/>
        <w:pageBreakBefore w:val="0"/>
        <w:widowControl w:val="0"/>
        <w:numPr>
          <w:ilvl w:val="0"/>
          <w:numId w:val="1"/>
        </w:numPr>
        <w:kinsoku/>
        <w:wordWrap/>
        <w:overflowPunct/>
        <w:topLinePunct w:val="0"/>
        <w:autoSpaceDE/>
        <w:autoSpaceDN/>
        <w:bidi w:val="0"/>
        <w:adjustRightInd/>
        <w:snapToGrid/>
        <w:spacing w:before="0" w:beforeLines="0" w:after="0" w:line="240" w:lineRule="auto"/>
        <w:ind w:left="0" w:leftChars="0" w:firstLine="0" w:firstLineChars="0"/>
        <w:textAlignment w:val="auto"/>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项目概况及总体要求</w:t>
      </w:r>
      <w:bookmarkEnd w:id="0"/>
      <w:bookmarkEnd w:id="1"/>
    </w:p>
    <w:p>
      <w:pPr>
        <w:pStyle w:val="2"/>
        <w:rPr>
          <w:rFonts w:hint="eastAsia" w:ascii="微软雅黑" w:hAnsi="微软雅黑" w:eastAsia="微软雅黑" w:cs="Times New Roman"/>
          <w:b w:val="0"/>
          <w:bCs w:val="0"/>
          <w:color w:val="auto"/>
          <w:kern w:val="0"/>
          <w:sz w:val="21"/>
          <w:szCs w:val="21"/>
          <w:highlight w:val="none"/>
          <w:lang w:val="en-US" w:eastAsia="zh-CN" w:bidi="ar-SA"/>
        </w:rPr>
      </w:pPr>
      <w:r>
        <w:rPr>
          <w:rFonts w:hint="default" w:ascii="微软雅黑" w:hAnsi="微软雅黑" w:eastAsia="微软雅黑" w:cs="Times New Roman"/>
          <w:b w:val="0"/>
          <w:bCs w:val="0"/>
          <w:color w:val="auto"/>
          <w:kern w:val="0"/>
          <w:sz w:val="21"/>
          <w:szCs w:val="21"/>
          <w:highlight w:val="none"/>
          <w:lang w:val="en-US" w:eastAsia="zh-CN" w:bidi="ar-SA"/>
        </w:rPr>
        <w:t>微服务</w:t>
      </w:r>
      <w:r>
        <w:rPr>
          <w:rFonts w:hint="eastAsia" w:ascii="微软雅黑" w:hAnsi="微软雅黑" w:eastAsia="微软雅黑" w:cs="Times New Roman"/>
          <w:b w:val="0"/>
          <w:bCs w:val="0"/>
          <w:color w:val="auto"/>
          <w:kern w:val="0"/>
          <w:sz w:val="21"/>
          <w:szCs w:val="21"/>
          <w:highlight w:val="none"/>
          <w:lang w:val="en-US" w:eastAsia="zh-CN" w:bidi="ar-SA"/>
        </w:rPr>
        <w:t>管理</w:t>
      </w:r>
      <w:r>
        <w:rPr>
          <w:rFonts w:hint="default" w:ascii="微软雅黑" w:hAnsi="微软雅黑" w:eastAsia="微软雅黑" w:cs="Times New Roman"/>
          <w:b w:val="0"/>
          <w:bCs w:val="0"/>
          <w:color w:val="auto"/>
          <w:kern w:val="0"/>
          <w:sz w:val="21"/>
          <w:szCs w:val="21"/>
          <w:highlight w:val="none"/>
          <w:lang w:val="en-US" w:eastAsia="zh-CN" w:bidi="ar-SA"/>
        </w:rPr>
        <w:t>平台构建了统一的数字化技术底座，为</w:t>
      </w:r>
      <w:r>
        <w:rPr>
          <w:rFonts w:hint="eastAsia" w:ascii="微软雅黑" w:hAnsi="微软雅黑" w:eastAsia="微软雅黑" w:cs="Times New Roman"/>
          <w:b w:val="0"/>
          <w:bCs w:val="0"/>
          <w:color w:val="auto"/>
          <w:kern w:val="0"/>
          <w:sz w:val="21"/>
          <w:szCs w:val="21"/>
          <w:highlight w:val="none"/>
          <w:lang w:val="en-US" w:eastAsia="zh-CN" w:bidi="ar-SA"/>
        </w:rPr>
        <w:t>海油发展多套业务系统</w:t>
      </w:r>
      <w:r>
        <w:rPr>
          <w:rFonts w:hint="default" w:ascii="微软雅黑" w:hAnsi="微软雅黑" w:eastAsia="微软雅黑" w:cs="Times New Roman"/>
          <w:b w:val="0"/>
          <w:bCs w:val="0"/>
          <w:color w:val="auto"/>
          <w:kern w:val="0"/>
          <w:sz w:val="21"/>
          <w:szCs w:val="21"/>
          <w:highlight w:val="none"/>
          <w:lang w:val="en-US" w:eastAsia="zh-CN" w:bidi="ar-SA"/>
        </w:rPr>
        <w:t>提供底层支撑服务。平台以认证中心、流程中心、</w:t>
      </w:r>
      <w:r>
        <w:rPr>
          <w:rFonts w:hint="eastAsia" w:ascii="微软雅黑" w:hAnsi="微软雅黑" w:eastAsia="微软雅黑" w:cs="Times New Roman"/>
          <w:b w:val="0"/>
          <w:bCs w:val="0"/>
          <w:color w:val="auto"/>
          <w:kern w:val="0"/>
          <w:sz w:val="21"/>
          <w:szCs w:val="21"/>
          <w:highlight w:val="none"/>
          <w:lang w:val="en-US" w:eastAsia="zh-CN" w:bidi="ar-SA"/>
        </w:rPr>
        <w:t>接口中心</w:t>
      </w:r>
      <w:r>
        <w:rPr>
          <w:rFonts w:hint="default" w:ascii="微软雅黑" w:hAnsi="微软雅黑" w:eastAsia="微软雅黑" w:cs="Times New Roman"/>
          <w:b w:val="0"/>
          <w:bCs w:val="0"/>
          <w:color w:val="auto"/>
          <w:kern w:val="0"/>
          <w:sz w:val="21"/>
          <w:szCs w:val="21"/>
          <w:highlight w:val="none"/>
          <w:lang w:val="en-US" w:eastAsia="zh-CN" w:bidi="ar-SA"/>
        </w:rPr>
        <w:t>三大核心组件为架构基础</w:t>
      </w:r>
      <w:r>
        <w:rPr>
          <w:rFonts w:hint="eastAsia" w:ascii="微软雅黑" w:hAnsi="微软雅黑" w:eastAsia="微软雅黑" w:cs="Times New Roman"/>
          <w:b w:val="0"/>
          <w:bCs w:val="0"/>
          <w:color w:val="auto"/>
          <w:kern w:val="0"/>
          <w:sz w:val="21"/>
          <w:szCs w:val="21"/>
          <w:highlight w:val="none"/>
          <w:lang w:val="en-US" w:eastAsia="zh-CN" w:bidi="ar-SA"/>
        </w:rPr>
        <w:t>，</w:t>
      </w:r>
      <w:r>
        <w:rPr>
          <w:rFonts w:hint="default" w:ascii="微软雅黑" w:hAnsi="微软雅黑" w:eastAsia="微软雅黑" w:cs="Times New Roman"/>
          <w:b w:val="0"/>
          <w:bCs w:val="0"/>
          <w:color w:val="auto"/>
          <w:kern w:val="0"/>
          <w:sz w:val="21"/>
          <w:szCs w:val="21"/>
          <w:highlight w:val="none"/>
          <w:lang w:val="en-US" w:eastAsia="zh-CN" w:bidi="ar-SA"/>
        </w:rPr>
        <w:t>实现了用户身份统一管理、业务流程标准化流转和接口服务高效</w:t>
      </w:r>
      <w:r>
        <w:rPr>
          <w:rFonts w:hint="eastAsia" w:ascii="微软雅黑" w:hAnsi="微软雅黑" w:eastAsia="微软雅黑" w:cs="Times New Roman"/>
          <w:b w:val="0"/>
          <w:bCs w:val="0"/>
          <w:color w:val="auto"/>
          <w:kern w:val="0"/>
          <w:sz w:val="21"/>
          <w:szCs w:val="21"/>
          <w:highlight w:val="none"/>
          <w:lang w:val="en-US" w:eastAsia="zh-CN" w:bidi="ar-SA"/>
        </w:rPr>
        <w:t>集成</w:t>
      </w:r>
      <w:r>
        <w:rPr>
          <w:rFonts w:hint="default" w:ascii="微软雅黑" w:hAnsi="微软雅黑" w:eastAsia="微软雅黑" w:cs="Times New Roman"/>
          <w:b w:val="0"/>
          <w:bCs w:val="0"/>
          <w:color w:val="auto"/>
          <w:kern w:val="0"/>
          <w:sz w:val="21"/>
          <w:szCs w:val="21"/>
          <w:highlight w:val="none"/>
          <w:lang w:val="en-US" w:eastAsia="zh-CN" w:bidi="ar-SA"/>
        </w:rPr>
        <w:t>，显著提升业务系统的协同效率、为海油发展数字化转型提供了稳定可靠的技术</w:t>
      </w:r>
      <w:r>
        <w:rPr>
          <w:rFonts w:hint="eastAsia" w:ascii="微软雅黑" w:hAnsi="微软雅黑" w:eastAsia="微软雅黑" w:cs="Times New Roman"/>
          <w:b w:val="0"/>
          <w:bCs w:val="0"/>
          <w:color w:val="auto"/>
          <w:kern w:val="0"/>
          <w:sz w:val="21"/>
          <w:szCs w:val="21"/>
          <w:highlight w:val="none"/>
          <w:lang w:val="en-US" w:eastAsia="zh-CN" w:bidi="ar-SA"/>
        </w:rPr>
        <w:t>支撑</w:t>
      </w:r>
      <w:r>
        <w:rPr>
          <w:rFonts w:hint="default" w:ascii="微软雅黑" w:hAnsi="微软雅黑" w:eastAsia="微软雅黑" w:cs="Times New Roman"/>
          <w:b w:val="0"/>
          <w:bCs w:val="0"/>
          <w:color w:val="auto"/>
          <w:kern w:val="0"/>
          <w:sz w:val="21"/>
          <w:szCs w:val="21"/>
          <w:highlight w:val="none"/>
          <w:lang w:val="en-US" w:eastAsia="zh-CN" w:bidi="ar-SA"/>
        </w:rPr>
        <w:t>。</w:t>
      </w:r>
    </w:p>
    <w:p>
      <w:pPr>
        <w:pStyle w:val="2"/>
        <w:rPr>
          <w:rFonts w:hint="default"/>
          <w:color w:val="auto"/>
          <w:lang w:val="en-US" w:eastAsia="zh-CN"/>
        </w:rPr>
      </w:pPr>
      <w:r>
        <w:rPr>
          <w:rFonts w:hint="eastAsia" w:ascii="微软雅黑" w:hAnsi="微软雅黑" w:eastAsia="微软雅黑" w:cs="微软雅黑"/>
          <w:color w:val="auto"/>
          <w:sz w:val="21"/>
          <w:szCs w:val="21"/>
          <w:lang w:val="en-US" w:eastAsia="zh-CN"/>
        </w:rPr>
        <w:t>本次微服务管理平台运维及深化应用服务，围绕微服务管理平台开展常规运维服务、深化应用服务工作。通过</w:t>
      </w:r>
      <w:r>
        <w:rPr>
          <w:rFonts w:hint="default" w:ascii="微软雅黑" w:hAnsi="微软雅黑" w:eastAsia="微软雅黑" w:cs="微软雅黑"/>
          <w:color w:val="auto"/>
          <w:sz w:val="21"/>
          <w:szCs w:val="21"/>
          <w:lang w:val="en-US" w:eastAsia="zh-CN"/>
        </w:rPr>
        <w:t>专业可靠的运维</w:t>
      </w:r>
      <w:r>
        <w:rPr>
          <w:rFonts w:hint="eastAsia" w:ascii="微软雅黑" w:hAnsi="微软雅黑" w:eastAsia="微软雅黑" w:cs="微软雅黑"/>
          <w:color w:val="auto"/>
          <w:sz w:val="21"/>
          <w:szCs w:val="21"/>
          <w:lang w:val="en-US" w:eastAsia="zh-CN"/>
        </w:rPr>
        <w:t>服务，</w:t>
      </w:r>
      <w:r>
        <w:rPr>
          <w:rFonts w:hint="default" w:ascii="微软雅黑" w:hAnsi="微软雅黑" w:eastAsia="微软雅黑" w:cs="微软雅黑"/>
          <w:color w:val="auto"/>
          <w:sz w:val="21"/>
          <w:szCs w:val="21"/>
          <w:lang w:val="en-US" w:eastAsia="zh-CN"/>
        </w:rPr>
        <w:t>保障微服务</w:t>
      </w:r>
      <w:r>
        <w:rPr>
          <w:rFonts w:hint="eastAsia" w:ascii="微软雅黑" w:hAnsi="微软雅黑" w:eastAsia="微软雅黑" w:cs="微软雅黑"/>
          <w:color w:val="auto"/>
          <w:sz w:val="21"/>
          <w:szCs w:val="21"/>
          <w:lang w:val="en-US" w:eastAsia="zh-CN"/>
        </w:rPr>
        <w:t>管理</w:t>
      </w:r>
      <w:r>
        <w:rPr>
          <w:rFonts w:hint="default" w:ascii="微软雅黑" w:hAnsi="微软雅黑" w:eastAsia="微软雅黑" w:cs="微软雅黑"/>
          <w:color w:val="auto"/>
          <w:sz w:val="21"/>
          <w:szCs w:val="21"/>
          <w:lang w:val="en-US" w:eastAsia="zh-CN"/>
        </w:rPr>
        <w:t>平台持续稳定运行</w:t>
      </w:r>
      <w:r>
        <w:rPr>
          <w:rFonts w:hint="eastAsia" w:ascii="微软雅黑" w:hAnsi="微软雅黑" w:eastAsia="微软雅黑" w:cs="微软雅黑"/>
          <w:color w:val="auto"/>
          <w:sz w:val="21"/>
          <w:szCs w:val="21"/>
          <w:lang w:val="en-US" w:eastAsia="zh-CN"/>
        </w:rPr>
        <w:t>。</w:t>
      </w:r>
      <w:r>
        <w:rPr>
          <w:rFonts w:hint="eastAsia"/>
          <w:color w:val="auto"/>
          <w:lang w:val="en-US" w:eastAsia="zh-CN"/>
        </w:rPr>
        <w:t xml:space="preserve"> </w:t>
      </w:r>
    </w:p>
    <w:p>
      <w:pPr>
        <w:pStyle w:val="4"/>
        <w:keepNext w:val="0"/>
        <w:keepLines w:val="0"/>
        <w:pageBreakBefore w:val="0"/>
        <w:widowControl w:val="0"/>
        <w:numPr>
          <w:ilvl w:val="0"/>
          <w:numId w:val="1"/>
        </w:numPr>
        <w:kinsoku/>
        <w:wordWrap/>
        <w:overflowPunct/>
        <w:topLinePunct w:val="0"/>
        <w:autoSpaceDE/>
        <w:autoSpaceDN/>
        <w:bidi w:val="0"/>
        <w:adjustRightInd/>
        <w:snapToGrid/>
        <w:spacing w:before="0" w:beforeLines="0" w:after="0" w:line="240" w:lineRule="auto"/>
        <w:ind w:left="0" w:leftChars="0" w:firstLine="0" w:firstLineChars="0"/>
        <w:textAlignment w:val="auto"/>
        <w:rPr>
          <w:rFonts w:hint="eastAsia" w:ascii="微软雅黑" w:hAnsi="微软雅黑" w:eastAsia="微软雅黑" w:cs="微软雅黑"/>
          <w:b w:val="0"/>
          <w:bCs w:val="0"/>
          <w:color w:val="auto"/>
          <w:sz w:val="28"/>
          <w:szCs w:val="28"/>
        </w:rPr>
      </w:pPr>
      <w:bookmarkStart w:id="2" w:name="_Toc13249325"/>
      <w:bookmarkStart w:id="3" w:name="_Toc13248928"/>
      <w:r>
        <w:rPr>
          <w:rFonts w:hint="eastAsia" w:ascii="微软雅黑" w:hAnsi="微软雅黑" w:eastAsia="微软雅黑" w:cs="微软雅黑"/>
          <w:b w:val="0"/>
          <w:bCs w:val="0"/>
          <w:color w:val="auto"/>
          <w:sz w:val="28"/>
          <w:szCs w:val="28"/>
        </w:rPr>
        <w:t>服务内容和范围</w:t>
      </w:r>
      <w:bookmarkEnd w:id="2"/>
      <w:bookmarkEnd w:id="3"/>
    </w:p>
    <w:p>
      <w:pPr>
        <w:pStyle w:val="5"/>
        <w:keepNext w:val="0"/>
        <w:keepLines w:val="0"/>
        <w:pageBreakBefore w:val="0"/>
        <w:widowControl w:val="0"/>
        <w:numPr>
          <w:ilvl w:val="0"/>
          <w:numId w:val="2"/>
        </w:numPr>
        <w:kinsoku/>
        <w:wordWrap/>
        <w:overflowPunct/>
        <w:topLinePunct w:val="0"/>
        <w:autoSpaceDE/>
        <w:autoSpaceDN/>
        <w:bidi w:val="0"/>
        <w:adjustRightInd/>
        <w:snapToGrid/>
        <w:spacing w:after="0" w:line="240" w:lineRule="auto"/>
        <w:ind w:left="0" w:leftChars="0" w:firstLine="0" w:firstLineChars="0"/>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b w:val="0"/>
          <w:bCs/>
          <w:color w:val="auto"/>
          <w:sz w:val="21"/>
          <w:szCs w:val="21"/>
          <w:lang w:val="en-US" w:eastAsia="zh-CN"/>
        </w:rPr>
        <w:t>服务内容</w:t>
      </w:r>
    </w:p>
    <w:p>
      <w:pPr>
        <w:pStyle w:val="6"/>
        <w:keepNext/>
        <w:keepLines/>
        <w:pageBreakBefore w:val="0"/>
        <w:widowControl w:val="0"/>
        <w:numPr>
          <w:ilvl w:val="0"/>
          <w:numId w:val="3"/>
        </w:numPr>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微软雅黑" w:hAnsi="微软雅黑" w:eastAsia="微软雅黑" w:cs="微软雅黑"/>
          <w:b w:val="0"/>
          <w:bCs w:val="0"/>
          <w:color w:val="auto"/>
          <w:kern w:val="0"/>
          <w:sz w:val="21"/>
          <w:szCs w:val="21"/>
          <w:lang w:val="en-US" w:eastAsia="zh-CN"/>
        </w:rPr>
      </w:pPr>
      <w:r>
        <w:rPr>
          <w:rFonts w:hint="eastAsia" w:ascii="微软雅黑" w:hAnsi="微软雅黑" w:eastAsia="微软雅黑" w:cs="微软雅黑"/>
          <w:b w:val="0"/>
          <w:bCs w:val="0"/>
          <w:color w:val="auto"/>
          <w:kern w:val="0"/>
          <w:sz w:val="21"/>
          <w:szCs w:val="21"/>
          <w:lang w:val="en-US" w:eastAsia="zh-CN"/>
        </w:rPr>
        <w:t>常规运维服务</w:t>
      </w:r>
    </w:p>
    <w:p>
      <w:pPr>
        <w:keepNext w:val="0"/>
        <w:keepLines w:val="0"/>
        <w:pageBreakBefore w:val="0"/>
        <w:widowControl/>
        <w:kinsoku/>
        <w:wordWrap/>
        <w:overflowPunct w:val="0"/>
        <w:topLinePunct w:val="0"/>
        <w:autoSpaceDE w:val="0"/>
        <w:autoSpaceDN w:val="0"/>
        <w:bidi w:val="0"/>
        <w:adjustRightInd w:val="0"/>
        <w:snapToGrid/>
        <w:spacing w:line="240" w:lineRule="auto"/>
        <w:ind w:firstLine="420" w:firstLineChars="200"/>
        <w:jc w:val="both"/>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olor w:val="auto"/>
          <w:sz w:val="21"/>
          <w:szCs w:val="21"/>
          <w:lang w:val="en-US" w:eastAsia="zh-CN"/>
        </w:rPr>
        <w:t>本服务基于微服务平台，提供日常运维服务、故障修复服务和安全保障服务，满足用户日常业务需求，保障系统稳定运行、数据安全可靠。</w:t>
      </w:r>
    </w:p>
    <w:p>
      <w:pPr>
        <w:pStyle w:val="8"/>
        <w:keepNext w:val="0"/>
        <w:keepLines w:val="0"/>
        <w:pageBreakBefore w:val="0"/>
        <w:widowControl w:val="0"/>
        <w:numPr>
          <w:ilvl w:val="0"/>
          <w:numId w:val="4"/>
        </w:numPr>
        <w:kinsoku/>
        <w:wordWrap/>
        <w:overflowPunct/>
        <w:topLinePunct w:val="0"/>
        <w:autoSpaceDE/>
        <w:autoSpaceDN/>
        <w:bidi w:val="0"/>
        <w:adjustRightInd/>
        <w:snapToGrid/>
        <w:spacing w:after="0" w:line="240" w:lineRule="auto"/>
        <w:ind w:left="0" w:leftChars="0" w:firstLine="0" w:firstLineChars="0"/>
        <w:textAlignment w:val="auto"/>
        <w:outlineLvl w:val="2"/>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日常运维服务</w:t>
      </w:r>
    </w:p>
    <w:p>
      <w:pPr>
        <w:pStyle w:val="14"/>
        <w:keepNext w:val="0"/>
        <w:keepLines w:val="0"/>
        <w:pageBreakBefore w:val="0"/>
        <w:widowControl w:val="0"/>
        <w:numPr>
          <w:ilvl w:val="0"/>
          <w:numId w:val="5"/>
        </w:numPr>
        <w:kinsoku/>
        <w:wordWrap/>
        <w:overflowPunct/>
        <w:topLinePunct w:val="0"/>
        <w:autoSpaceDE/>
        <w:autoSpaceDN/>
        <w:bidi w:val="0"/>
        <w:adjustRightInd/>
        <w:snapToGrid/>
        <w:spacing w:after="0" w:afterAutospacing="0" w:line="240" w:lineRule="auto"/>
        <w:ind w:left="0" w:leftChars="0" w:right="0" w:rightChars="0" w:firstLine="420" w:firstLineChars="200"/>
        <w:jc w:val="both"/>
        <w:textAlignment w:val="auto"/>
        <w:outlineLvl w:val="9"/>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提供每周5X8小时系统日常运维支持服务，主要包括受理和记录用户提出的系统支持服务请求。统一使用运维工单系统记录日常运维服务工作，根据用户所提供的相关信息创建服务工单，补充来电用户的单位、办公地点、联系电话、姓名等信息并完整记录运维工作事件信息，包括事件特征表现、描述、发生时间、触发条件等内容，针对用户的请求提供操作指导。</w:t>
      </w:r>
    </w:p>
    <w:p>
      <w:pPr>
        <w:pStyle w:val="14"/>
        <w:keepNext w:val="0"/>
        <w:keepLines w:val="0"/>
        <w:pageBreakBefore w:val="0"/>
        <w:widowControl w:val="0"/>
        <w:numPr>
          <w:ilvl w:val="0"/>
          <w:numId w:val="5"/>
        </w:numPr>
        <w:kinsoku/>
        <w:wordWrap/>
        <w:overflowPunct/>
        <w:topLinePunct w:val="0"/>
        <w:autoSpaceDE/>
        <w:autoSpaceDN/>
        <w:bidi w:val="0"/>
        <w:adjustRightInd/>
        <w:snapToGrid/>
        <w:spacing w:after="0" w:afterAutospacing="0" w:line="240" w:lineRule="auto"/>
        <w:ind w:left="0" w:leftChars="0" w:right="0" w:rightChars="0" w:firstLine="420" w:firstLineChars="200"/>
        <w:jc w:val="both"/>
        <w:textAlignment w:val="auto"/>
        <w:outlineLvl w:val="9"/>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基于RBAC模型的权限管理体系，按照"最小权限原则"为业务用户配置系统访问权限。包括用户账号的创建、停用与删除；角色权限组的定义与维护；功能权限和数据权限分配，重点防范越权访问风险，确保权限变更经过严格审批，并保留完整的操作日志。</w:t>
      </w:r>
    </w:p>
    <w:p>
      <w:pPr>
        <w:pStyle w:val="14"/>
        <w:keepNext w:val="0"/>
        <w:keepLines w:val="0"/>
        <w:pageBreakBefore w:val="0"/>
        <w:widowControl w:val="0"/>
        <w:numPr>
          <w:ilvl w:val="0"/>
          <w:numId w:val="5"/>
        </w:numPr>
        <w:kinsoku/>
        <w:wordWrap/>
        <w:overflowPunct/>
        <w:topLinePunct w:val="0"/>
        <w:autoSpaceDE/>
        <w:autoSpaceDN/>
        <w:bidi w:val="0"/>
        <w:adjustRightInd/>
        <w:snapToGrid/>
        <w:spacing w:after="0" w:afterAutospacing="0" w:line="240" w:lineRule="auto"/>
        <w:ind w:left="0" w:leftChars="0" w:right="0" w:rightChars="0" w:firstLine="420" w:firstLineChars="200"/>
        <w:jc w:val="both"/>
        <w:textAlignment w:val="auto"/>
        <w:outlineLvl w:val="9"/>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安装、配置、更新和升级系统所涉及的所有组件应用程序，保障系统应用的可用性和性能。</w:t>
      </w:r>
    </w:p>
    <w:p>
      <w:pPr>
        <w:pStyle w:val="14"/>
        <w:keepNext w:val="0"/>
        <w:keepLines w:val="0"/>
        <w:pageBreakBefore w:val="0"/>
        <w:widowControl w:val="0"/>
        <w:numPr>
          <w:ilvl w:val="0"/>
          <w:numId w:val="5"/>
        </w:numPr>
        <w:kinsoku/>
        <w:wordWrap/>
        <w:overflowPunct/>
        <w:topLinePunct w:val="0"/>
        <w:autoSpaceDE/>
        <w:autoSpaceDN/>
        <w:bidi w:val="0"/>
        <w:adjustRightInd/>
        <w:snapToGrid/>
        <w:spacing w:after="0" w:afterAutospacing="0" w:line="240" w:lineRule="auto"/>
        <w:ind w:left="0" w:leftChars="0" w:right="0" w:rightChars="0" w:firstLine="420" w:firstLineChars="200"/>
        <w:jc w:val="both"/>
        <w:textAlignment w:val="auto"/>
        <w:outlineLvl w:val="9"/>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针对用户咨询的业务问题提供解答和指导，包括微服务平台接口调用，流程配置和认证中心操作指导，确保用户熟练的使用系统进行系统操作。</w:t>
      </w:r>
    </w:p>
    <w:p>
      <w:pPr>
        <w:pStyle w:val="14"/>
        <w:keepNext w:val="0"/>
        <w:keepLines w:val="0"/>
        <w:pageBreakBefore w:val="0"/>
        <w:widowControl w:val="0"/>
        <w:numPr>
          <w:ilvl w:val="0"/>
          <w:numId w:val="5"/>
        </w:numPr>
        <w:kinsoku/>
        <w:wordWrap/>
        <w:overflowPunct/>
        <w:topLinePunct w:val="0"/>
        <w:autoSpaceDE/>
        <w:autoSpaceDN/>
        <w:bidi w:val="0"/>
        <w:adjustRightInd/>
        <w:snapToGrid/>
        <w:spacing w:after="0" w:afterAutospacing="0" w:line="240" w:lineRule="auto"/>
        <w:ind w:left="0" w:leftChars="0" w:right="0" w:rightChars="0" w:firstLine="420" w:firstLineChars="200"/>
        <w:jc w:val="both"/>
        <w:textAlignment w:val="auto"/>
        <w:outlineLvl w:val="9"/>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针对用户反馈的意见、问题进行分类记录和跟踪，对用户反馈事项进行分类、评估优先级、制定解决方案、协调开发人员测试修复和验证。保持与用户的沟通，适时通知处理进展，处理完成后及时关闭工单并反馈用户，同时更新知识库并定期分析共性问题，推动系统优化和流程改进。</w:t>
      </w:r>
    </w:p>
    <w:p>
      <w:pPr>
        <w:pStyle w:val="14"/>
        <w:keepNext w:val="0"/>
        <w:keepLines w:val="0"/>
        <w:pageBreakBefore w:val="0"/>
        <w:widowControl w:val="0"/>
        <w:numPr>
          <w:ilvl w:val="0"/>
          <w:numId w:val="5"/>
        </w:numPr>
        <w:kinsoku/>
        <w:wordWrap/>
        <w:overflowPunct/>
        <w:topLinePunct w:val="0"/>
        <w:autoSpaceDE/>
        <w:autoSpaceDN/>
        <w:bidi w:val="0"/>
        <w:adjustRightInd/>
        <w:snapToGrid/>
        <w:spacing w:after="0" w:afterAutospacing="0" w:line="240" w:lineRule="auto"/>
        <w:ind w:left="0" w:leftChars="0" w:right="0" w:rightChars="0" w:firstLine="420" w:firstLineChars="200"/>
        <w:jc w:val="both"/>
        <w:textAlignment w:val="auto"/>
        <w:outlineLvl w:val="9"/>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采取电话、问卷调查、现场走访等多种形式进行用户回访，对回访结果进行分析，识别共性问题并分类处理，提出问题解决建议。</w:t>
      </w:r>
    </w:p>
    <w:p>
      <w:pPr>
        <w:pStyle w:val="14"/>
        <w:keepNext w:val="0"/>
        <w:keepLines w:val="0"/>
        <w:pageBreakBefore w:val="0"/>
        <w:widowControl w:val="0"/>
        <w:numPr>
          <w:ilvl w:val="0"/>
          <w:numId w:val="5"/>
        </w:numPr>
        <w:kinsoku/>
        <w:wordWrap/>
        <w:overflowPunct/>
        <w:topLinePunct w:val="0"/>
        <w:autoSpaceDE/>
        <w:autoSpaceDN/>
        <w:bidi w:val="0"/>
        <w:adjustRightInd/>
        <w:snapToGrid/>
        <w:spacing w:after="0" w:afterAutospacing="0" w:line="240" w:lineRule="auto"/>
        <w:ind w:left="0" w:leftChars="0" w:right="0" w:rightChars="0" w:firstLine="420" w:firstLineChars="200"/>
        <w:jc w:val="both"/>
        <w:textAlignment w:val="auto"/>
        <w:outlineLvl w:val="9"/>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制定年度系统业务功能培训计划，编制PPT或者操作视频等培训材料，按计划为用户提供系统登录、基础功能演示和常见操作流程讲解，确保用户快速掌握系统使用方法。</w:t>
      </w:r>
    </w:p>
    <w:p>
      <w:pPr>
        <w:pStyle w:val="14"/>
        <w:keepNext w:val="0"/>
        <w:keepLines w:val="0"/>
        <w:pageBreakBefore w:val="0"/>
        <w:widowControl w:val="0"/>
        <w:numPr>
          <w:ilvl w:val="0"/>
          <w:numId w:val="5"/>
        </w:numPr>
        <w:kinsoku/>
        <w:wordWrap/>
        <w:overflowPunct/>
        <w:topLinePunct w:val="0"/>
        <w:autoSpaceDE/>
        <w:autoSpaceDN/>
        <w:bidi w:val="0"/>
        <w:adjustRightInd/>
        <w:snapToGrid/>
        <w:spacing w:after="0" w:afterAutospacing="0" w:line="240" w:lineRule="auto"/>
        <w:ind w:left="0" w:leftChars="0" w:right="0" w:rightChars="0" w:firstLine="420" w:firstLineChars="200"/>
        <w:jc w:val="both"/>
        <w:textAlignment w:val="auto"/>
        <w:outlineLvl w:val="9"/>
        <w:rPr>
          <w:rFonts w:hint="eastAsia"/>
          <w:color w:val="auto"/>
          <w:lang w:val="en-US" w:eastAsia="zh-CN"/>
        </w:rPr>
      </w:pPr>
      <w:r>
        <w:rPr>
          <w:rFonts w:hint="eastAsia" w:ascii="微软雅黑" w:hAnsi="微软雅黑" w:eastAsia="微软雅黑" w:cs="微软雅黑"/>
          <w:color w:val="auto"/>
          <w:sz w:val="21"/>
          <w:szCs w:val="21"/>
          <w:lang w:val="en-US" w:eastAsia="zh-CN"/>
        </w:rPr>
        <w:t>每月更新系统运维手册、故障处理手册等文档，为日常的运维工作提供系统基础操作指导依据。</w:t>
      </w:r>
    </w:p>
    <w:p>
      <w:pPr>
        <w:pStyle w:val="14"/>
        <w:keepNext w:val="0"/>
        <w:keepLines w:val="0"/>
        <w:pageBreakBefore w:val="0"/>
        <w:widowControl w:val="0"/>
        <w:numPr>
          <w:ilvl w:val="0"/>
          <w:numId w:val="5"/>
        </w:numPr>
        <w:kinsoku/>
        <w:wordWrap/>
        <w:overflowPunct/>
        <w:topLinePunct w:val="0"/>
        <w:autoSpaceDE/>
        <w:autoSpaceDN/>
        <w:bidi w:val="0"/>
        <w:adjustRightInd/>
        <w:snapToGrid/>
        <w:spacing w:after="0" w:afterAutospacing="0" w:line="240" w:lineRule="auto"/>
        <w:ind w:left="0" w:leftChars="0" w:right="0" w:rightChars="0" w:firstLine="420" w:firstLineChars="200"/>
        <w:jc w:val="both"/>
        <w:textAlignment w:val="auto"/>
        <w:outlineLvl w:val="9"/>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负责对全集团的组织机构数据进行维护管理，结合组织机构的调整，根据要求进行批量用户导入工作，对导入数据进行严格的格式校验和完整性检查，及时处理数据错误和冲突问题，保障人员信息能够准确无误地导入系统。对于用户中心组织机构人员导出工作，根据用户需求定制导出模板，提供灵活多样的筛选条件，方便用户快速获取所需的人员信息数据。</w:t>
      </w:r>
    </w:p>
    <w:p>
      <w:pPr>
        <w:pStyle w:val="14"/>
        <w:keepNext w:val="0"/>
        <w:keepLines w:val="0"/>
        <w:pageBreakBefore w:val="0"/>
        <w:widowControl w:val="0"/>
        <w:numPr>
          <w:ilvl w:val="0"/>
          <w:numId w:val="5"/>
        </w:numPr>
        <w:kinsoku/>
        <w:wordWrap/>
        <w:overflowPunct/>
        <w:topLinePunct w:val="0"/>
        <w:autoSpaceDE/>
        <w:autoSpaceDN/>
        <w:bidi w:val="0"/>
        <w:adjustRightInd/>
        <w:snapToGrid/>
        <w:spacing w:after="0" w:afterAutospacing="0" w:line="240" w:lineRule="auto"/>
        <w:ind w:left="0" w:leftChars="0" w:right="0" w:rightChars="0" w:firstLine="420" w:firstLineChars="200"/>
        <w:jc w:val="both"/>
        <w:textAlignment w:val="auto"/>
        <w:outlineLvl w:val="9"/>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根据测试和业务拓展需求，灵活、安全地增加测试账号。对账号进行全流程管理，包括账号的创建、激活、暂停、恢复、删除以及密码重置等操作，保障账号体系的有序性和安全性，防止账号信息泄露或被非法使用。</w:t>
      </w:r>
    </w:p>
    <w:p>
      <w:pPr>
        <w:pStyle w:val="14"/>
        <w:keepNext w:val="0"/>
        <w:keepLines w:val="0"/>
        <w:pageBreakBefore w:val="0"/>
        <w:widowControl w:val="0"/>
        <w:numPr>
          <w:ilvl w:val="0"/>
          <w:numId w:val="5"/>
        </w:numPr>
        <w:kinsoku/>
        <w:wordWrap/>
        <w:overflowPunct/>
        <w:topLinePunct w:val="0"/>
        <w:autoSpaceDE/>
        <w:autoSpaceDN/>
        <w:bidi w:val="0"/>
        <w:adjustRightInd/>
        <w:snapToGrid/>
        <w:spacing w:after="0" w:afterAutospacing="0" w:line="240" w:lineRule="auto"/>
        <w:ind w:left="0" w:leftChars="0" w:right="0" w:rightChars="0" w:firstLine="420" w:firstLineChars="200"/>
        <w:jc w:val="both"/>
        <w:textAlignment w:val="auto"/>
        <w:outlineLvl w:val="9"/>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对各系统数据访问、功能操作、文件读写等集成需求，进行细致的权限划分和控制。每月审核权限配置，及时发现并处理权限滥用、越权访问等潜在风险。</w:t>
      </w:r>
    </w:p>
    <w:p>
      <w:pPr>
        <w:pStyle w:val="8"/>
        <w:keepNext w:val="0"/>
        <w:keepLines w:val="0"/>
        <w:pageBreakBefore w:val="0"/>
        <w:widowControl w:val="0"/>
        <w:numPr>
          <w:ilvl w:val="0"/>
          <w:numId w:val="4"/>
        </w:numPr>
        <w:kinsoku/>
        <w:wordWrap/>
        <w:overflowPunct/>
        <w:topLinePunct w:val="0"/>
        <w:autoSpaceDE/>
        <w:autoSpaceDN/>
        <w:bidi w:val="0"/>
        <w:adjustRightInd/>
        <w:snapToGrid/>
        <w:spacing w:after="0" w:line="240" w:lineRule="auto"/>
        <w:ind w:left="0" w:leftChars="0" w:firstLine="0" w:firstLineChars="0"/>
        <w:textAlignment w:val="auto"/>
        <w:outlineLvl w:val="2"/>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故障修复服务</w:t>
      </w:r>
    </w:p>
    <w:p>
      <w:pPr>
        <w:pStyle w:val="14"/>
        <w:keepNext w:val="0"/>
        <w:keepLines w:val="0"/>
        <w:pageBreakBefore w:val="0"/>
        <w:widowControl w:val="0"/>
        <w:numPr>
          <w:ilvl w:val="0"/>
          <w:numId w:val="5"/>
        </w:numPr>
        <w:kinsoku/>
        <w:wordWrap/>
        <w:overflowPunct/>
        <w:topLinePunct w:val="0"/>
        <w:autoSpaceDE/>
        <w:autoSpaceDN/>
        <w:bidi w:val="0"/>
        <w:adjustRightInd/>
        <w:snapToGrid/>
        <w:spacing w:after="0" w:afterAutospacing="0" w:line="240" w:lineRule="auto"/>
        <w:ind w:left="0" w:leftChars="0" w:right="0" w:rightChars="0" w:firstLine="420" w:firstLineChars="200"/>
        <w:jc w:val="both"/>
        <w:textAlignment w:val="auto"/>
        <w:outlineLvl w:val="9"/>
        <w:rPr>
          <w:rFonts w:hint="eastAsia" w:ascii="微软雅黑" w:hAnsi="微软雅黑" w:eastAsia="微软雅黑" w:cs="微软雅黑"/>
          <w:color w:val="auto"/>
          <w:sz w:val="21"/>
          <w:szCs w:val="21"/>
          <w:lang w:val="en-US" w:eastAsia="zh-CN"/>
        </w:rPr>
      </w:pPr>
      <w:r>
        <w:rPr>
          <w:rFonts w:hint="default" w:ascii="微软雅黑" w:hAnsi="微软雅黑" w:eastAsia="微软雅黑" w:cs="微软雅黑"/>
          <w:color w:val="auto"/>
          <w:sz w:val="21"/>
          <w:szCs w:val="21"/>
          <w:lang w:val="en-US" w:eastAsia="zh-CN"/>
        </w:rPr>
        <w:t>建立7×24小时全天候监控响应机制，确保重大故障5分钟内响应、30分钟内定位，普通故障30分钟内响应、2小时内</w:t>
      </w:r>
      <w:r>
        <w:rPr>
          <w:rFonts w:hint="eastAsia" w:ascii="微软雅黑" w:hAnsi="微软雅黑" w:eastAsia="微软雅黑" w:cs="微软雅黑"/>
          <w:color w:val="auto"/>
          <w:sz w:val="21"/>
          <w:szCs w:val="21"/>
          <w:lang w:val="en-US" w:eastAsia="zh-CN"/>
        </w:rPr>
        <w:t>处理完成</w:t>
      </w:r>
      <w:r>
        <w:rPr>
          <w:rFonts w:hint="default" w:ascii="微软雅黑" w:hAnsi="微软雅黑" w:eastAsia="微软雅黑" w:cs="微软雅黑"/>
          <w:color w:val="auto"/>
          <w:sz w:val="21"/>
          <w:szCs w:val="21"/>
          <w:lang w:val="en-US" w:eastAsia="zh-CN"/>
        </w:rPr>
        <w:t>，保障故障处理的时效性和有效性。</w:t>
      </w:r>
    </w:p>
    <w:p>
      <w:pPr>
        <w:pStyle w:val="14"/>
        <w:keepNext w:val="0"/>
        <w:keepLines w:val="0"/>
        <w:pageBreakBefore w:val="0"/>
        <w:widowControl w:val="0"/>
        <w:numPr>
          <w:ilvl w:val="0"/>
          <w:numId w:val="5"/>
        </w:numPr>
        <w:kinsoku/>
        <w:wordWrap/>
        <w:overflowPunct/>
        <w:topLinePunct w:val="0"/>
        <w:autoSpaceDE/>
        <w:autoSpaceDN/>
        <w:bidi w:val="0"/>
        <w:adjustRightInd/>
        <w:snapToGrid/>
        <w:spacing w:after="0" w:afterAutospacing="0" w:line="240" w:lineRule="auto"/>
        <w:ind w:left="0" w:leftChars="0" w:right="0" w:rightChars="0" w:firstLine="420" w:firstLineChars="200"/>
        <w:jc w:val="both"/>
        <w:textAlignment w:val="auto"/>
        <w:outlineLvl w:val="9"/>
        <w:rPr>
          <w:rFonts w:hint="eastAsia"/>
          <w:color w:val="auto"/>
          <w:lang w:val="en-US" w:eastAsia="zh-CN"/>
        </w:rPr>
      </w:pPr>
      <w:r>
        <w:rPr>
          <w:rFonts w:hint="eastAsia" w:ascii="微软雅黑" w:hAnsi="微软雅黑" w:eastAsia="微软雅黑" w:cs="微软雅黑"/>
          <w:color w:val="auto"/>
          <w:sz w:val="21"/>
          <w:szCs w:val="21"/>
          <w:lang w:val="en-US" w:eastAsia="zh-CN"/>
        </w:rPr>
        <w:t>解决因系统设计缺陷导致功能问题、接口问题、数据问题，配置问题、终端问题、兼容问题、组件问题而引发的系统页面报错、功能无法显示、业务流程出错、功能异常等系统故障，恢复系统可用性，对于故障进行根因分析、影响程度评估、关联问题调查，制定根本解决方案并实施。</w:t>
      </w:r>
    </w:p>
    <w:p>
      <w:pPr>
        <w:pStyle w:val="14"/>
        <w:keepNext w:val="0"/>
        <w:keepLines w:val="0"/>
        <w:pageBreakBefore w:val="0"/>
        <w:widowControl w:val="0"/>
        <w:numPr>
          <w:ilvl w:val="0"/>
          <w:numId w:val="5"/>
        </w:numPr>
        <w:kinsoku/>
        <w:wordWrap/>
        <w:overflowPunct/>
        <w:topLinePunct w:val="0"/>
        <w:autoSpaceDE/>
        <w:autoSpaceDN/>
        <w:bidi w:val="0"/>
        <w:adjustRightInd/>
        <w:snapToGrid/>
        <w:spacing w:after="0" w:afterAutospacing="0" w:line="240" w:lineRule="auto"/>
        <w:ind w:left="0" w:leftChars="0" w:right="0" w:rightChars="0" w:firstLine="420" w:firstLineChars="200"/>
        <w:jc w:val="both"/>
        <w:textAlignment w:val="auto"/>
        <w:outlineLvl w:val="9"/>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针对重大故障、通过日志分析、硬件诊断报告等技术手段，查明系统故障根本原因，区分偶发性故障和系统性风险。从硬件设备、操作系统、应用中间件、应用服务等多个层面进行深度分析，准确定位故障根源，形成详细的诊断报告，为后续修复提供可靠依据。</w:t>
      </w:r>
    </w:p>
    <w:p>
      <w:pPr>
        <w:pStyle w:val="14"/>
        <w:keepNext w:val="0"/>
        <w:keepLines w:val="0"/>
        <w:pageBreakBefore w:val="0"/>
        <w:widowControl w:val="0"/>
        <w:numPr>
          <w:ilvl w:val="0"/>
          <w:numId w:val="5"/>
        </w:numPr>
        <w:kinsoku/>
        <w:wordWrap/>
        <w:overflowPunct/>
        <w:topLinePunct w:val="0"/>
        <w:autoSpaceDE/>
        <w:autoSpaceDN/>
        <w:bidi w:val="0"/>
        <w:adjustRightInd/>
        <w:snapToGrid/>
        <w:spacing w:after="0" w:afterAutospacing="0" w:line="240" w:lineRule="auto"/>
        <w:ind w:left="0" w:leftChars="0" w:right="0" w:rightChars="0" w:firstLine="420" w:firstLineChars="200"/>
        <w:jc w:val="both"/>
        <w:textAlignment w:val="auto"/>
        <w:outlineLvl w:val="9"/>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基于故障分析结果，从技术架构、运维流程、资源配置等多个维度提出系统性改进建议，包括硬件设备升级扩容、监控告警策略优化、备份方案增强、架构冗余改造、应急预案完善等长效措施，建立改进任务跟踪机制，定期回顾实施进展。</w:t>
      </w:r>
    </w:p>
    <w:p>
      <w:pPr>
        <w:pStyle w:val="14"/>
        <w:keepNext w:val="0"/>
        <w:keepLines w:val="0"/>
        <w:pageBreakBefore w:val="0"/>
        <w:widowControl w:val="0"/>
        <w:numPr>
          <w:ilvl w:val="0"/>
          <w:numId w:val="5"/>
        </w:numPr>
        <w:kinsoku/>
        <w:wordWrap/>
        <w:overflowPunct/>
        <w:topLinePunct w:val="0"/>
        <w:autoSpaceDE/>
        <w:autoSpaceDN/>
        <w:bidi w:val="0"/>
        <w:adjustRightInd/>
        <w:snapToGrid/>
        <w:spacing w:after="0" w:afterAutospacing="0" w:line="240" w:lineRule="auto"/>
        <w:ind w:left="0" w:leftChars="0" w:right="0" w:rightChars="0" w:firstLine="420" w:firstLineChars="200"/>
        <w:jc w:val="both"/>
        <w:textAlignment w:val="auto"/>
        <w:outlineLvl w:val="9"/>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每月对微服务开发平台的代码进行全面审查和扫描，运用静态代码分析工具、代码审计技术等，查找代码中的潜在问题，如代码漏洞、安全隐患、性能瓶颈、代码规范不符合等。对发现的问题进行详细的评估和分类，制定修复计划和优先级。及时修复代码缺陷，优化代码结构和算法，提高代码的质量和可维护性。同时，建立代码变更管理机制，对代码的修改、测试、部署等过程进行严格的控制和记录，确保代码的稳定性和可靠性。</w:t>
      </w:r>
    </w:p>
    <w:p>
      <w:pPr>
        <w:pStyle w:val="14"/>
        <w:keepNext w:val="0"/>
        <w:keepLines w:val="0"/>
        <w:pageBreakBefore w:val="0"/>
        <w:widowControl w:val="0"/>
        <w:numPr>
          <w:ilvl w:val="0"/>
          <w:numId w:val="5"/>
        </w:numPr>
        <w:kinsoku/>
        <w:wordWrap/>
        <w:overflowPunct/>
        <w:topLinePunct w:val="0"/>
        <w:autoSpaceDE/>
        <w:autoSpaceDN/>
        <w:bidi w:val="0"/>
        <w:adjustRightInd/>
        <w:snapToGrid/>
        <w:spacing w:after="0" w:afterAutospacing="0" w:line="240" w:lineRule="auto"/>
        <w:ind w:left="0" w:leftChars="0" w:right="0" w:rightChars="0" w:firstLine="420" w:firstLineChars="200"/>
        <w:jc w:val="both"/>
        <w:textAlignment w:val="auto"/>
        <w:outlineLvl w:val="9"/>
        <w:rPr>
          <w:rFonts w:hint="eastAsia"/>
          <w:color w:val="auto"/>
          <w:lang w:val="en-US" w:eastAsia="zh-CN"/>
        </w:rPr>
      </w:pPr>
      <w:r>
        <w:rPr>
          <w:rFonts w:hint="default" w:ascii="微软雅黑" w:hAnsi="微软雅黑" w:eastAsia="微软雅黑" w:cs="微软雅黑"/>
          <w:color w:val="auto"/>
          <w:sz w:val="21"/>
          <w:szCs w:val="21"/>
          <w:lang w:val="en-US" w:eastAsia="zh-CN"/>
        </w:rPr>
        <w:t>将故障案例及解决方案纳入知识库，开展内部培训，提升团队整体应急能力</w:t>
      </w:r>
      <w:r>
        <w:rPr>
          <w:rFonts w:hint="eastAsia" w:ascii="微软雅黑" w:hAnsi="微软雅黑" w:eastAsia="微软雅黑" w:cs="微软雅黑"/>
          <w:color w:val="auto"/>
          <w:sz w:val="21"/>
          <w:szCs w:val="21"/>
          <w:lang w:val="en-US" w:eastAsia="zh-CN"/>
        </w:rPr>
        <w:t>。</w:t>
      </w:r>
    </w:p>
    <w:p>
      <w:pPr>
        <w:pStyle w:val="8"/>
        <w:keepNext w:val="0"/>
        <w:keepLines w:val="0"/>
        <w:pageBreakBefore w:val="0"/>
        <w:widowControl w:val="0"/>
        <w:numPr>
          <w:ilvl w:val="0"/>
          <w:numId w:val="4"/>
        </w:numPr>
        <w:kinsoku/>
        <w:wordWrap/>
        <w:overflowPunct/>
        <w:topLinePunct w:val="0"/>
        <w:autoSpaceDE/>
        <w:autoSpaceDN/>
        <w:bidi w:val="0"/>
        <w:adjustRightInd/>
        <w:snapToGrid/>
        <w:spacing w:after="0" w:line="240" w:lineRule="auto"/>
        <w:ind w:left="0" w:leftChars="0" w:firstLine="0" w:firstLineChars="0"/>
        <w:textAlignment w:val="auto"/>
        <w:outlineLvl w:val="2"/>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安全保障服务</w:t>
      </w:r>
    </w:p>
    <w:p>
      <w:pPr>
        <w:pStyle w:val="14"/>
        <w:keepNext w:val="0"/>
        <w:keepLines w:val="0"/>
        <w:pageBreakBefore w:val="0"/>
        <w:widowControl w:val="0"/>
        <w:numPr>
          <w:ilvl w:val="0"/>
          <w:numId w:val="5"/>
        </w:numPr>
        <w:kinsoku/>
        <w:wordWrap/>
        <w:overflowPunct/>
        <w:topLinePunct w:val="0"/>
        <w:autoSpaceDE/>
        <w:autoSpaceDN/>
        <w:bidi w:val="0"/>
        <w:adjustRightInd/>
        <w:snapToGrid/>
        <w:spacing w:after="0" w:afterAutospacing="0" w:line="240" w:lineRule="auto"/>
        <w:ind w:left="0" w:leftChars="0" w:right="0" w:rightChars="0" w:firstLine="420" w:firstLineChars="200"/>
        <w:jc w:val="both"/>
        <w:textAlignment w:val="auto"/>
        <w:outlineLvl w:val="9"/>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提供‌7×24小时监控与响应服务‌，对系统、服务器硬件、操作系统、网络进行实时监测，保障应用服务可用性。在国家重大活动期间，安排专业的技术人员进行不间断的系统值守，监控系统运行状态，确保系统稳定运行。</w:t>
      </w:r>
    </w:p>
    <w:p>
      <w:pPr>
        <w:pStyle w:val="14"/>
        <w:keepNext w:val="0"/>
        <w:keepLines w:val="0"/>
        <w:pageBreakBefore w:val="0"/>
        <w:widowControl w:val="0"/>
        <w:numPr>
          <w:ilvl w:val="0"/>
          <w:numId w:val="5"/>
        </w:numPr>
        <w:kinsoku/>
        <w:wordWrap/>
        <w:overflowPunct/>
        <w:topLinePunct w:val="0"/>
        <w:autoSpaceDE/>
        <w:autoSpaceDN/>
        <w:bidi w:val="0"/>
        <w:adjustRightInd/>
        <w:snapToGrid/>
        <w:spacing w:after="0" w:afterAutospacing="0" w:line="240" w:lineRule="auto"/>
        <w:ind w:left="0" w:leftChars="0" w:right="0" w:rightChars="0" w:firstLine="420" w:firstLineChars="200"/>
        <w:jc w:val="both"/>
        <w:textAlignment w:val="auto"/>
        <w:outlineLvl w:val="9"/>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每天进行全面的系统巡检，巡检工作主要包括系统应用服务运行情况、系统可用性、服务启动状态、CPU、内存、磁盘、网络情况、数据备份状态等关键指标内容，确保业务系统稳定运行并预防潜在风险，包括检查系统是否存在潜在的安全隐患或性能瓶颈。</w:t>
      </w:r>
    </w:p>
    <w:p>
      <w:pPr>
        <w:pStyle w:val="14"/>
        <w:keepNext w:val="0"/>
        <w:keepLines w:val="0"/>
        <w:pageBreakBefore w:val="0"/>
        <w:widowControl w:val="0"/>
        <w:numPr>
          <w:ilvl w:val="0"/>
          <w:numId w:val="5"/>
        </w:numPr>
        <w:kinsoku/>
        <w:wordWrap/>
        <w:overflowPunct/>
        <w:topLinePunct w:val="0"/>
        <w:autoSpaceDE/>
        <w:autoSpaceDN/>
        <w:bidi w:val="0"/>
        <w:adjustRightInd/>
        <w:snapToGrid/>
        <w:spacing w:after="0" w:afterAutospacing="0" w:line="240" w:lineRule="auto"/>
        <w:ind w:left="0" w:leftChars="0" w:right="0" w:rightChars="0" w:firstLine="420" w:firstLineChars="200"/>
        <w:jc w:val="both"/>
        <w:textAlignment w:val="auto"/>
        <w:outlineLvl w:val="9"/>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针对巡检中发现的问题，制定具体的整改措施，确保系统在国家重大活动期间能够正常运行。</w:t>
      </w:r>
    </w:p>
    <w:p>
      <w:pPr>
        <w:pStyle w:val="14"/>
        <w:keepNext w:val="0"/>
        <w:keepLines w:val="0"/>
        <w:pageBreakBefore w:val="0"/>
        <w:widowControl w:val="0"/>
        <w:numPr>
          <w:ilvl w:val="0"/>
          <w:numId w:val="5"/>
        </w:numPr>
        <w:kinsoku/>
        <w:wordWrap/>
        <w:overflowPunct/>
        <w:topLinePunct w:val="0"/>
        <w:autoSpaceDE/>
        <w:autoSpaceDN/>
        <w:bidi w:val="0"/>
        <w:adjustRightInd/>
        <w:snapToGrid/>
        <w:spacing w:after="0" w:afterAutospacing="0" w:line="240" w:lineRule="auto"/>
        <w:ind w:left="0" w:leftChars="0" w:right="0" w:rightChars="0" w:firstLine="420" w:firstLineChars="200"/>
        <w:jc w:val="both"/>
        <w:textAlignment w:val="auto"/>
        <w:outlineLvl w:val="9"/>
        <w:rPr>
          <w:rFonts w:hint="eastAsia" w:ascii="微软雅黑" w:hAnsi="微软雅黑" w:eastAsia="微软雅黑" w:cs="微软雅黑"/>
          <w:color w:val="auto"/>
          <w:sz w:val="21"/>
          <w:szCs w:val="21"/>
          <w:lang w:val="en-US" w:eastAsia="zh-CN"/>
        </w:rPr>
      </w:pPr>
      <w:r>
        <w:rPr>
          <w:rFonts w:hint="default" w:ascii="微软雅黑" w:hAnsi="微软雅黑" w:eastAsia="微软雅黑" w:cs="微软雅黑"/>
          <w:color w:val="auto"/>
          <w:sz w:val="21"/>
          <w:szCs w:val="21"/>
          <w:lang w:val="en-US" w:eastAsia="zh-CN"/>
        </w:rPr>
        <w:t>通过监控系统告警、用户反馈和日志分析，快速获取故障现象、影响范围和发生时间等关键信息，采取服务重启、流量切换、回滚版本等临时</w:t>
      </w:r>
      <w:r>
        <w:rPr>
          <w:rFonts w:hint="eastAsia" w:ascii="微软雅黑" w:hAnsi="微软雅黑" w:eastAsia="微软雅黑" w:cs="微软雅黑"/>
          <w:color w:val="auto"/>
          <w:sz w:val="21"/>
          <w:szCs w:val="21"/>
          <w:lang w:val="en-US" w:eastAsia="zh-CN"/>
        </w:rPr>
        <w:t>解决措施</w:t>
      </w:r>
      <w:r>
        <w:rPr>
          <w:rFonts w:hint="default" w:ascii="微软雅黑" w:hAnsi="微软雅黑" w:eastAsia="微软雅黑" w:cs="微软雅黑"/>
          <w:color w:val="auto"/>
          <w:sz w:val="21"/>
          <w:szCs w:val="21"/>
          <w:lang w:val="en-US" w:eastAsia="zh-CN"/>
        </w:rPr>
        <w:t>，优先保障业务连续性，最大限度减少损失。</w:t>
      </w:r>
    </w:p>
    <w:p>
      <w:pPr>
        <w:pStyle w:val="6"/>
        <w:keepNext/>
        <w:keepLines/>
        <w:pageBreakBefore w:val="0"/>
        <w:widowControl w:val="0"/>
        <w:numPr>
          <w:ilvl w:val="0"/>
          <w:numId w:val="3"/>
        </w:numPr>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eastAsia" w:ascii="微软雅黑" w:hAnsi="微软雅黑" w:eastAsia="微软雅黑" w:cs="微软雅黑"/>
          <w:b w:val="0"/>
          <w:bCs w:val="0"/>
          <w:color w:val="auto"/>
          <w:kern w:val="0"/>
          <w:sz w:val="21"/>
          <w:szCs w:val="21"/>
          <w:lang w:val="en-US" w:eastAsia="zh-CN"/>
        </w:rPr>
      </w:pPr>
      <w:r>
        <w:rPr>
          <w:rFonts w:hint="eastAsia" w:ascii="微软雅黑" w:hAnsi="微软雅黑" w:eastAsia="微软雅黑" w:cs="微软雅黑"/>
          <w:b w:val="0"/>
          <w:bCs w:val="0"/>
          <w:color w:val="auto"/>
          <w:kern w:val="0"/>
          <w:sz w:val="21"/>
          <w:szCs w:val="21"/>
          <w:lang w:val="en-US" w:eastAsia="zh-CN"/>
        </w:rPr>
        <w:t>深化应用服务</w:t>
      </w:r>
    </w:p>
    <w:p>
      <w:pPr>
        <w:keepNext w:val="0"/>
        <w:keepLines w:val="0"/>
        <w:pageBreakBefore w:val="0"/>
        <w:widowControl/>
        <w:kinsoku/>
        <w:wordWrap/>
        <w:overflowPunct w:val="0"/>
        <w:topLinePunct w:val="0"/>
        <w:autoSpaceDE w:val="0"/>
        <w:autoSpaceDN w:val="0"/>
        <w:bidi w:val="0"/>
        <w:adjustRightInd w:val="0"/>
        <w:snapToGrid/>
        <w:spacing w:line="240" w:lineRule="auto"/>
        <w:ind w:firstLine="420" w:firstLineChars="200"/>
        <w:jc w:val="both"/>
        <w:textAlignment w:val="baseline"/>
        <w:rPr>
          <w:rFonts w:hint="eastAsia" w:ascii="微软雅黑" w:hAnsi="微软雅黑" w:eastAsia="微软雅黑"/>
          <w:color w:val="auto"/>
          <w:sz w:val="21"/>
          <w:szCs w:val="21"/>
          <w:lang w:val="en-US" w:eastAsia="zh-CN"/>
        </w:rPr>
      </w:pPr>
      <w:r>
        <w:rPr>
          <w:rFonts w:hint="eastAsia" w:ascii="微软雅黑" w:hAnsi="微软雅黑" w:eastAsia="微软雅黑"/>
          <w:color w:val="auto"/>
          <w:sz w:val="21"/>
          <w:szCs w:val="21"/>
          <w:lang w:val="en-US" w:eastAsia="zh-CN"/>
        </w:rPr>
        <w:t>本服务主要围绕微服务平台，提供认证中心性能优化和流程引擎性能优化服务，提升身份验证吞吐量和提升复杂业务流程执行效率，确保高并发场景下系统响应时间稳定在毫秒级，保障服务可靠性。</w:t>
      </w:r>
    </w:p>
    <w:p>
      <w:pPr>
        <w:pStyle w:val="8"/>
        <w:keepNext w:val="0"/>
        <w:keepLines w:val="0"/>
        <w:pageBreakBefore w:val="0"/>
        <w:widowControl w:val="0"/>
        <w:numPr>
          <w:ilvl w:val="0"/>
          <w:numId w:val="6"/>
        </w:numPr>
        <w:kinsoku/>
        <w:wordWrap/>
        <w:overflowPunct/>
        <w:topLinePunct w:val="0"/>
        <w:autoSpaceDE/>
        <w:autoSpaceDN/>
        <w:bidi w:val="0"/>
        <w:adjustRightInd/>
        <w:snapToGrid/>
        <w:spacing w:after="0" w:line="240" w:lineRule="auto"/>
        <w:ind w:left="0" w:leftChars="0" w:firstLine="0" w:firstLineChars="0"/>
        <w:textAlignment w:val="auto"/>
        <w:outlineLvl w:val="2"/>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认证中心性能优化</w:t>
      </w:r>
    </w:p>
    <w:p>
      <w:pPr>
        <w:pStyle w:val="14"/>
        <w:keepNext w:val="0"/>
        <w:keepLines w:val="0"/>
        <w:pageBreakBefore w:val="0"/>
        <w:widowControl w:val="0"/>
        <w:numPr>
          <w:ilvl w:val="0"/>
          <w:numId w:val="5"/>
        </w:numPr>
        <w:kinsoku/>
        <w:wordWrap/>
        <w:overflowPunct/>
        <w:topLinePunct w:val="0"/>
        <w:autoSpaceDE/>
        <w:autoSpaceDN/>
        <w:bidi w:val="0"/>
        <w:adjustRightInd/>
        <w:snapToGrid/>
        <w:spacing w:after="0" w:afterAutospacing="0" w:line="240" w:lineRule="auto"/>
        <w:ind w:left="0" w:leftChars="0" w:right="0" w:rightChars="0" w:firstLine="420" w:firstLineChars="200"/>
        <w:jc w:val="both"/>
        <w:textAlignment w:val="auto"/>
        <w:outlineLvl w:val="9"/>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优化JWT鉴权接口处理逻辑，重构用户信息及状态数据的缓存时效算法，实现动态调整缓存策略，降低数据库查询负载，确保高并发场景下的稳定响应，提升认证服务的处理能力和系统吞吐量。</w:t>
      </w:r>
    </w:p>
    <w:p>
      <w:pPr>
        <w:pStyle w:val="14"/>
        <w:keepNext w:val="0"/>
        <w:keepLines w:val="0"/>
        <w:pageBreakBefore w:val="0"/>
        <w:widowControl w:val="0"/>
        <w:numPr>
          <w:ilvl w:val="0"/>
          <w:numId w:val="5"/>
        </w:numPr>
        <w:kinsoku/>
        <w:wordWrap/>
        <w:overflowPunct/>
        <w:topLinePunct w:val="0"/>
        <w:autoSpaceDE/>
        <w:autoSpaceDN/>
        <w:bidi w:val="0"/>
        <w:adjustRightInd/>
        <w:snapToGrid/>
        <w:spacing w:after="0" w:afterAutospacing="0" w:line="240" w:lineRule="auto"/>
        <w:ind w:left="0" w:leftChars="0" w:right="0" w:rightChars="0" w:firstLine="420" w:firstLineChars="200"/>
        <w:jc w:val="both"/>
        <w:textAlignment w:val="auto"/>
        <w:outlineLvl w:val="9"/>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支持按指定单位导出全部层级的用户信息数据，包括用户姓名、域账号、所属组织架构、岗位等关键信息，便于进行人员信息统一管理和分析，提升组织架构维护效率。</w:t>
      </w:r>
    </w:p>
    <w:p>
      <w:pPr>
        <w:pStyle w:val="14"/>
        <w:keepNext w:val="0"/>
        <w:keepLines w:val="0"/>
        <w:pageBreakBefore w:val="0"/>
        <w:widowControl w:val="0"/>
        <w:numPr>
          <w:ilvl w:val="0"/>
          <w:numId w:val="5"/>
        </w:numPr>
        <w:kinsoku/>
        <w:wordWrap/>
        <w:overflowPunct/>
        <w:topLinePunct w:val="0"/>
        <w:autoSpaceDE/>
        <w:autoSpaceDN/>
        <w:bidi w:val="0"/>
        <w:adjustRightInd/>
        <w:snapToGrid/>
        <w:spacing w:after="0" w:afterAutospacing="0" w:line="240" w:lineRule="auto"/>
        <w:ind w:left="0" w:leftChars="0" w:right="0" w:rightChars="0" w:firstLine="420" w:firstLineChars="200"/>
        <w:jc w:val="both"/>
        <w:textAlignment w:val="auto"/>
        <w:outlineLvl w:val="9"/>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增加业务系统访问量统计接口</w:t>
      </w:r>
      <w:r>
        <w:rPr>
          <w:rFonts w:hint="default" w:ascii="微软雅黑" w:hAnsi="微软雅黑" w:eastAsia="微软雅黑" w:cs="微软雅黑"/>
          <w:color w:val="auto"/>
          <w:sz w:val="21"/>
          <w:szCs w:val="21"/>
          <w:lang w:val="en-US" w:eastAsia="zh-CN"/>
        </w:rPr>
        <w:t>，</w:t>
      </w:r>
      <w:r>
        <w:rPr>
          <w:rFonts w:hint="eastAsia" w:ascii="微软雅黑" w:hAnsi="微软雅黑" w:eastAsia="微软雅黑" w:cs="微软雅黑"/>
          <w:color w:val="auto"/>
          <w:sz w:val="21"/>
          <w:szCs w:val="21"/>
          <w:lang w:val="en-US" w:eastAsia="zh-CN"/>
        </w:rPr>
        <w:t>支持</w:t>
      </w:r>
      <w:r>
        <w:rPr>
          <w:rFonts w:hint="default" w:ascii="微软雅黑" w:hAnsi="微软雅黑" w:eastAsia="微软雅黑" w:cs="微软雅黑"/>
          <w:color w:val="auto"/>
          <w:sz w:val="21"/>
          <w:szCs w:val="21"/>
          <w:lang w:val="en-US" w:eastAsia="zh-CN"/>
        </w:rPr>
        <w:t>实时统计当日</w:t>
      </w:r>
      <w:r>
        <w:rPr>
          <w:rFonts w:hint="eastAsia" w:ascii="微软雅黑" w:hAnsi="微软雅黑" w:eastAsia="微软雅黑" w:cs="微软雅黑"/>
          <w:color w:val="auto"/>
          <w:sz w:val="21"/>
          <w:szCs w:val="21"/>
          <w:lang w:val="en-US" w:eastAsia="zh-CN"/>
        </w:rPr>
        <w:t>访问量</w:t>
      </w:r>
      <w:r>
        <w:rPr>
          <w:rFonts w:hint="default" w:ascii="微软雅黑" w:hAnsi="微软雅黑" w:eastAsia="微软雅黑" w:cs="微软雅黑"/>
          <w:color w:val="auto"/>
          <w:sz w:val="21"/>
          <w:szCs w:val="21"/>
          <w:lang w:val="en-US" w:eastAsia="zh-CN"/>
        </w:rPr>
        <w:t>、</w:t>
      </w:r>
      <w:r>
        <w:rPr>
          <w:rFonts w:hint="eastAsia" w:ascii="微软雅黑" w:hAnsi="微软雅黑" w:eastAsia="微软雅黑" w:cs="微软雅黑"/>
          <w:color w:val="auto"/>
          <w:sz w:val="21"/>
          <w:szCs w:val="21"/>
          <w:lang w:val="en-US" w:eastAsia="zh-CN"/>
        </w:rPr>
        <w:t>昨日访问量、</w:t>
      </w:r>
      <w:r>
        <w:rPr>
          <w:rFonts w:hint="default" w:ascii="微软雅黑" w:hAnsi="微软雅黑" w:eastAsia="微软雅黑" w:cs="微软雅黑"/>
          <w:color w:val="auto"/>
          <w:sz w:val="21"/>
          <w:szCs w:val="21"/>
          <w:lang w:val="en-US" w:eastAsia="zh-CN"/>
        </w:rPr>
        <w:t>累计总访问量等关键指标。便于系统管理员实时监控用户登录趋势，优化系统安全策略，并为业务决策提供数据支撑。</w:t>
      </w:r>
    </w:p>
    <w:p>
      <w:pPr>
        <w:pStyle w:val="14"/>
        <w:keepNext w:val="0"/>
        <w:keepLines w:val="0"/>
        <w:pageBreakBefore w:val="0"/>
        <w:widowControl w:val="0"/>
        <w:numPr>
          <w:ilvl w:val="0"/>
          <w:numId w:val="5"/>
        </w:numPr>
        <w:kinsoku/>
        <w:wordWrap/>
        <w:overflowPunct/>
        <w:topLinePunct w:val="0"/>
        <w:autoSpaceDE/>
        <w:autoSpaceDN/>
        <w:bidi w:val="0"/>
        <w:adjustRightInd/>
        <w:snapToGrid/>
        <w:spacing w:after="0" w:afterAutospacing="0" w:line="240" w:lineRule="auto"/>
        <w:ind w:left="0" w:leftChars="0" w:right="0" w:rightChars="0" w:firstLine="420" w:firstLineChars="200"/>
        <w:jc w:val="both"/>
        <w:textAlignment w:val="auto"/>
        <w:outlineLvl w:val="9"/>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增加支持通过标准化权限配置模板（包含用户信息、权限配置及模块数据）快速导入用户权限。系统自动校验模板格式规范性、数据完整性及权限有效性，确保配置准确，提升运维权限配置效率，降低人工操作错误风险。</w:t>
      </w:r>
    </w:p>
    <w:p>
      <w:pPr>
        <w:pStyle w:val="8"/>
        <w:keepNext w:val="0"/>
        <w:keepLines w:val="0"/>
        <w:pageBreakBefore w:val="0"/>
        <w:widowControl w:val="0"/>
        <w:numPr>
          <w:ilvl w:val="0"/>
          <w:numId w:val="6"/>
        </w:numPr>
        <w:kinsoku/>
        <w:wordWrap/>
        <w:overflowPunct/>
        <w:topLinePunct w:val="0"/>
        <w:autoSpaceDE/>
        <w:autoSpaceDN/>
        <w:bidi w:val="0"/>
        <w:adjustRightInd/>
        <w:snapToGrid/>
        <w:spacing w:after="0" w:line="240" w:lineRule="auto"/>
        <w:ind w:left="0" w:leftChars="0" w:firstLine="0" w:firstLineChars="0"/>
        <w:textAlignment w:val="auto"/>
        <w:outlineLvl w:val="2"/>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流程引擎性能优化</w:t>
      </w:r>
    </w:p>
    <w:p>
      <w:pPr>
        <w:pStyle w:val="14"/>
        <w:keepNext w:val="0"/>
        <w:keepLines w:val="0"/>
        <w:pageBreakBefore w:val="0"/>
        <w:widowControl w:val="0"/>
        <w:numPr>
          <w:ilvl w:val="0"/>
          <w:numId w:val="5"/>
        </w:numPr>
        <w:kinsoku/>
        <w:wordWrap/>
        <w:overflowPunct/>
        <w:topLinePunct w:val="0"/>
        <w:autoSpaceDE/>
        <w:autoSpaceDN/>
        <w:bidi w:val="0"/>
        <w:adjustRightInd/>
        <w:snapToGrid/>
        <w:spacing w:after="0" w:afterAutospacing="0" w:line="240" w:lineRule="auto"/>
        <w:ind w:left="0" w:leftChars="0" w:right="0" w:rightChars="0" w:firstLine="420" w:firstLineChars="200"/>
        <w:jc w:val="both"/>
        <w:textAlignment w:val="auto"/>
        <w:outlineLvl w:val="9"/>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对流程引擎的分支业务处理逻辑代码进行优化，调整审批驳回逻辑，支持驳回到已审批流程中任意节点，同时优化冗余代码，减少资源消耗，提高代码的可维护性。优化传签流程定义和配置方式，方便业务人员快速自定义审批流程。</w:t>
      </w:r>
    </w:p>
    <w:p>
      <w:pPr>
        <w:pStyle w:val="14"/>
        <w:keepNext w:val="0"/>
        <w:keepLines w:val="0"/>
        <w:pageBreakBefore w:val="0"/>
        <w:widowControl w:val="0"/>
        <w:numPr>
          <w:ilvl w:val="0"/>
          <w:numId w:val="5"/>
        </w:numPr>
        <w:kinsoku/>
        <w:wordWrap/>
        <w:overflowPunct/>
        <w:topLinePunct w:val="0"/>
        <w:autoSpaceDE/>
        <w:autoSpaceDN/>
        <w:bidi w:val="0"/>
        <w:adjustRightInd/>
        <w:snapToGrid/>
        <w:spacing w:after="0" w:afterAutospacing="0" w:line="240" w:lineRule="auto"/>
        <w:ind w:left="0" w:leftChars="0" w:right="0" w:rightChars="0" w:firstLine="420" w:firstLineChars="200"/>
        <w:jc w:val="both"/>
        <w:textAlignment w:val="auto"/>
        <w:outlineLvl w:val="9"/>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梳理会签审批业务逻辑，明确审批业务规则，增加分支会签业务限制条件，简化业务流程的复杂度，采用异步处理技术手段，提高数据处理效率，提升流程发起的速度；优化接口日志记录功能，增加记录详细异常信息描述，完善日志记录的内容和格式，提高系统数据分析和问题追溯能力。</w:t>
      </w:r>
    </w:p>
    <w:p>
      <w:pPr>
        <w:pStyle w:val="5"/>
        <w:keepNext w:val="0"/>
        <w:keepLines w:val="0"/>
        <w:pageBreakBefore w:val="0"/>
        <w:widowControl w:val="0"/>
        <w:numPr>
          <w:ilvl w:val="0"/>
          <w:numId w:val="2"/>
        </w:numPr>
        <w:kinsoku/>
        <w:wordWrap/>
        <w:overflowPunct/>
        <w:topLinePunct w:val="0"/>
        <w:autoSpaceDE/>
        <w:autoSpaceDN/>
        <w:bidi w:val="0"/>
        <w:adjustRightInd/>
        <w:snapToGrid/>
        <w:spacing w:after="0" w:line="240" w:lineRule="auto"/>
        <w:ind w:left="0" w:leftChars="0" w:firstLine="0" w:firstLineChars="0"/>
        <w:textAlignment w:val="auto"/>
        <w:rPr>
          <w:rFonts w:hint="eastAsia" w:ascii="微软雅黑" w:hAnsi="微软雅黑" w:eastAsia="微软雅黑" w:cs="微软雅黑"/>
          <w:b w:val="0"/>
          <w:bCs/>
          <w:color w:val="auto"/>
          <w:sz w:val="21"/>
          <w:szCs w:val="21"/>
        </w:rPr>
      </w:pPr>
      <w:r>
        <w:rPr>
          <w:rFonts w:hint="eastAsia" w:ascii="微软雅黑" w:hAnsi="微软雅黑" w:eastAsia="微软雅黑" w:cs="微软雅黑"/>
          <w:b w:val="0"/>
          <w:bCs/>
          <w:color w:val="auto"/>
          <w:sz w:val="21"/>
          <w:szCs w:val="21"/>
        </w:rPr>
        <w:t>工作量清单</w:t>
      </w:r>
    </w:p>
    <w:tbl>
      <w:tblPr>
        <w:tblStyle w:val="26"/>
        <w:tblW w:w="8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35"/>
        <w:gridCol w:w="4263"/>
        <w:gridCol w:w="1068"/>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83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lang w:eastAsia="zh-CN" w:bidi="ar"/>
              </w:rPr>
              <w:t>序号</w:t>
            </w:r>
          </w:p>
        </w:tc>
        <w:tc>
          <w:tcPr>
            <w:tcW w:w="4263"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微软雅黑" w:hAnsi="微软雅黑" w:eastAsia="微软雅黑" w:cs="微软雅黑"/>
                <w:b/>
                <w:bCs/>
                <w:color w:val="auto"/>
                <w:sz w:val="21"/>
                <w:szCs w:val="21"/>
                <w:lang w:val="en-US"/>
              </w:rPr>
            </w:pPr>
            <w:r>
              <w:rPr>
                <w:rFonts w:hint="eastAsia" w:ascii="微软雅黑" w:hAnsi="微软雅黑" w:eastAsia="微软雅黑" w:cs="微软雅黑"/>
                <w:b/>
                <w:bCs/>
                <w:color w:val="auto"/>
                <w:sz w:val="21"/>
                <w:szCs w:val="21"/>
                <w:lang w:val="en-US" w:eastAsia="zh-CN" w:bidi="ar"/>
              </w:rPr>
              <w:t>服务内容</w:t>
            </w:r>
          </w:p>
        </w:tc>
        <w:tc>
          <w:tcPr>
            <w:tcW w:w="1068"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微软雅黑" w:hAnsi="微软雅黑" w:eastAsia="微软雅黑" w:cs="微软雅黑"/>
                <w:b/>
                <w:bCs/>
                <w:color w:val="auto"/>
                <w:sz w:val="21"/>
                <w:szCs w:val="21"/>
                <w:lang w:eastAsia="zh-CN" w:bidi="ar"/>
              </w:rPr>
            </w:pPr>
            <w:r>
              <w:rPr>
                <w:rFonts w:hint="eastAsia" w:ascii="微软雅黑" w:hAnsi="微软雅黑" w:eastAsia="微软雅黑" w:cs="微软雅黑"/>
                <w:b/>
                <w:bCs/>
                <w:color w:val="auto"/>
                <w:sz w:val="21"/>
                <w:szCs w:val="21"/>
                <w:lang w:val="en-US" w:eastAsia="zh-CN" w:bidi="ar"/>
              </w:rPr>
              <w:t>单位</w:t>
            </w:r>
          </w:p>
        </w:tc>
        <w:tc>
          <w:tcPr>
            <w:tcW w:w="2112"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微软雅黑" w:hAnsi="微软雅黑" w:eastAsia="微软雅黑" w:cs="微软雅黑"/>
                <w:b/>
                <w:bCs/>
                <w:color w:val="auto"/>
                <w:sz w:val="21"/>
                <w:szCs w:val="21"/>
                <w:lang w:eastAsia="zh-CN" w:bidi="ar"/>
              </w:rPr>
            </w:pPr>
            <w:r>
              <w:rPr>
                <w:rFonts w:hint="eastAsia" w:ascii="微软雅黑" w:hAnsi="微软雅黑" w:eastAsia="微软雅黑" w:cs="微软雅黑"/>
                <w:b/>
                <w:bCs/>
                <w:color w:val="auto"/>
                <w:sz w:val="21"/>
                <w:szCs w:val="21"/>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jc w:val="center"/>
        </w:trPr>
        <w:tc>
          <w:tcPr>
            <w:tcW w:w="83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eastAsia="zh-CN"/>
              </w:rPr>
              <w:t>1</w:t>
            </w:r>
          </w:p>
        </w:tc>
        <w:tc>
          <w:tcPr>
            <w:tcW w:w="4263" w:type="dxa"/>
            <w:tcBorders>
              <w:tl2br w:val="nil"/>
              <w:tr2bl w:val="nil"/>
            </w:tcBorders>
            <w:shd w:val="clear" w:color="auto" w:fill="auto"/>
            <w:tcMar>
              <w:top w:w="15" w:type="dxa"/>
              <w:left w:w="15" w:type="dxa"/>
              <w:right w:w="15" w:type="dxa"/>
            </w:tcMar>
            <w:vAlign w:val="center"/>
          </w:tcPr>
          <w:p>
            <w:pPr>
              <w:pStyle w:val="6"/>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240" w:lineRule="auto"/>
              <w:ind w:left="0" w:right="0"/>
              <w:jc w:val="center"/>
              <w:textAlignment w:val="auto"/>
              <w:outlineLvl w:val="2"/>
              <w:rPr>
                <w:rFonts w:hint="default" w:ascii="微软雅黑" w:hAnsi="微软雅黑" w:eastAsia="微软雅黑" w:cs="微软雅黑"/>
                <w:color w:val="auto"/>
                <w:sz w:val="21"/>
                <w:szCs w:val="21"/>
                <w:lang w:val="en-US" w:eastAsia="zh-CN"/>
              </w:rPr>
            </w:pPr>
            <w:r>
              <w:rPr>
                <w:rFonts w:hint="eastAsia" w:ascii="微软雅黑" w:hAnsi="微软雅黑" w:eastAsia="微软雅黑" w:cs="微软雅黑"/>
                <w:b w:val="0"/>
                <w:color w:val="auto"/>
                <w:sz w:val="21"/>
                <w:szCs w:val="21"/>
                <w:lang w:val="en-US" w:eastAsia="zh-CN" w:bidi="ar-SA"/>
              </w:rPr>
              <w:t>常规运维服务</w:t>
            </w:r>
          </w:p>
        </w:tc>
        <w:tc>
          <w:tcPr>
            <w:tcW w:w="1068"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val="en-US" w:eastAsia="zh-CN"/>
              </w:rPr>
              <w:t>项</w:t>
            </w:r>
          </w:p>
        </w:tc>
        <w:tc>
          <w:tcPr>
            <w:tcW w:w="2112"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jc w:val="center"/>
        </w:trPr>
        <w:tc>
          <w:tcPr>
            <w:tcW w:w="83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default"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2</w:t>
            </w:r>
          </w:p>
        </w:tc>
        <w:tc>
          <w:tcPr>
            <w:tcW w:w="4263"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default"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深化应用服务</w:t>
            </w:r>
          </w:p>
        </w:tc>
        <w:tc>
          <w:tcPr>
            <w:tcW w:w="1068"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center"/>
              <w:rPr>
                <w:rFonts w:hint="default"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项</w:t>
            </w:r>
          </w:p>
        </w:tc>
        <w:tc>
          <w:tcPr>
            <w:tcW w:w="2112"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center"/>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jc w:val="center"/>
        </w:trPr>
        <w:tc>
          <w:tcPr>
            <w:tcW w:w="6166" w:type="dxa"/>
            <w:gridSpan w:val="3"/>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default"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合计</w:t>
            </w:r>
          </w:p>
        </w:tc>
        <w:tc>
          <w:tcPr>
            <w:tcW w:w="2112"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default"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2</w:t>
            </w:r>
          </w:p>
        </w:tc>
      </w:tr>
    </w:tbl>
    <w:p>
      <w:pPr>
        <w:pStyle w:val="5"/>
        <w:keepNext w:val="0"/>
        <w:keepLines w:val="0"/>
        <w:pageBreakBefore w:val="0"/>
        <w:widowControl w:val="0"/>
        <w:numPr>
          <w:ilvl w:val="0"/>
          <w:numId w:val="2"/>
        </w:numPr>
        <w:kinsoku/>
        <w:wordWrap/>
        <w:overflowPunct/>
        <w:topLinePunct w:val="0"/>
        <w:autoSpaceDE/>
        <w:autoSpaceDN/>
        <w:bidi w:val="0"/>
        <w:adjustRightInd/>
        <w:snapToGrid/>
        <w:spacing w:after="0" w:line="240" w:lineRule="auto"/>
        <w:ind w:left="0" w:leftChars="0" w:firstLine="0" w:firstLineChars="0"/>
        <w:textAlignment w:val="auto"/>
        <w:rPr>
          <w:rFonts w:hint="eastAsia" w:ascii="微软雅黑" w:hAnsi="微软雅黑" w:eastAsia="微软雅黑" w:cs="微软雅黑"/>
          <w:b w:val="0"/>
          <w:bCs/>
          <w:color w:val="auto"/>
          <w:sz w:val="21"/>
          <w:szCs w:val="21"/>
        </w:rPr>
      </w:pPr>
      <w:r>
        <w:rPr>
          <w:rFonts w:hint="eastAsia" w:ascii="微软雅黑" w:hAnsi="微软雅黑" w:eastAsia="微软雅黑" w:cs="微软雅黑"/>
          <w:b w:val="0"/>
          <w:bCs/>
          <w:color w:val="auto"/>
          <w:sz w:val="21"/>
          <w:szCs w:val="21"/>
        </w:rPr>
        <w:t>服务地点</w:t>
      </w:r>
    </w:p>
    <w:p>
      <w:pPr>
        <w:pStyle w:val="14"/>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lang w:val="en-US" w:eastAsia="zh-CN"/>
        </w:rPr>
        <w:t>天津</w:t>
      </w:r>
      <w:r>
        <w:rPr>
          <w:rFonts w:hint="eastAsia" w:ascii="微软雅黑" w:hAnsi="微软雅黑" w:eastAsia="微软雅黑" w:cs="微软雅黑"/>
          <w:color w:val="auto"/>
          <w:sz w:val="21"/>
          <w:szCs w:val="21"/>
          <w:highlight w:val="none"/>
          <w:lang w:eastAsia="zh-CN"/>
        </w:rPr>
        <w:t>。</w:t>
      </w:r>
    </w:p>
    <w:p>
      <w:pPr>
        <w:pStyle w:val="5"/>
        <w:keepNext w:val="0"/>
        <w:keepLines w:val="0"/>
        <w:pageBreakBefore w:val="0"/>
        <w:widowControl w:val="0"/>
        <w:numPr>
          <w:ilvl w:val="0"/>
          <w:numId w:val="2"/>
        </w:numPr>
        <w:kinsoku/>
        <w:wordWrap/>
        <w:overflowPunct/>
        <w:topLinePunct w:val="0"/>
        <w:autoSpaceDE/>
        <w:autoSpaceDN/>
        <w:bidi w:val="0"/>
        <w:adjustRightInd/>
        <w:snapToGrid/>
        <w:spacing w:after="0" w:line="240" w:lineRule="auto"/>
        <w:ind w:left="0" w:leftChars="0" w:firstLine="0" w:firstLineChars="0"/>
        <w:textAlignment w:val="auto"/>
        <w:rPr>
          <w:rFonts w:hint="eastAsia" w:ascii="微软雅黑" w:hAnsi="微软雅黑" w:eastAsia="微软雅黑" w:cs="微软雅黑"/>
          <w:b w:val="0"/>
          <w:bCs/>
          <w:color w:val="auto"/>
          <w:sz w:val="21"/>
          <w:szCs w:val="21"/>
        </w:rPr>
      </w:pPr>
      <w:bookmarkStart w:id="4" w:name="_Toc2722"/>
      <w:r>
        <w:rPr>
          <w:rFonts w:hint="eastAsia" w:ascii="微软雅黑" w:hAnsi="微软雅黑" w:eastAsia="微软雅黑" w:cs="微软雅黑"/>
          <w:b w:val="0"/>
          <w:bCs/>
          <w:color w:val="auto"/>
          <w:sz w:val="21"/>
          <w:szCs w:val="21"/>
        </w:rPr>
        <w:t>服务期限</w:t>
      </w:r>
      <w:bookmarkEnd w:id="4"/>
    </w:p>
    <w:p>
      <w:pPr>
        <w:pStyle w:val="14"/>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微软雅黑" w:hAnsi="微软雅黑" w:eastAsia="微软雅黑" w:cs="微软雅黑"/>
          <w:color w:val="auto"/>
          <w:sz w:val="21"/>
          <w:szCs w:val="21"/>
          <w:highlight w:val="none"/>
        </w:rPr>
      </w:pPr>
      <w:bookmarkStart w:id="5" w:name="_Toc13249326"/>
      <w:bookmarkStart w:id="6" w:name="_Toc13248929"/>
      <w:r>
        <w:rPr>
          <w:rFonts w:hint="eastAsia" w:ascii="微软雅黑" w:hAnsi="微软雅黑" w:eastAsia="微软雅黑" w:cs="微软雅黑"/>
          <w:color w:val="auto"/>
          <w:sz w:val="21"/>
          <w:szCs w:val="21"/>
          <w:highlight w:val="none"/>
        </w:rPr>
        <w:t>自合同签订之日起</w:t>
      </w:r>
      <w:r>
        <w:rPr>
          <w:rFonts w:hint="eastAsia" w:ascii="微软雅黑" w:hAnsi="微软雅黑" w:eastAsia="微软雅黑" w:cs="微软雅黑"/>
          <w:color w:val="auto"/>
          <w:sz w:val="21"/>
          <w:szCs w:val="21"/>
          <w:highlight w:val="none"/>
          <w:lang w:val="en-US" w:eastAsia="zh-CN"/>
        </w:rPr>
        <w:t>5</w:t>
      </w:r>
      <w:r>
        <w:rPr>
          <w:rFonts w:hint="eastAsia" w:ascii="微软雅黑" w:hAnsi="微软雅黑" w:eastAsia="微软雅黑" w:cs="微软雅黑"/>
          <w:color w:val="auto"/>
          <w:sz w:val="21"/>
          <w:szCs w:val="21"/>
          <w:highlight w:val="none"/>
        </w:rPr>
        <w:t>个月内完成。</w:t>
      </w:r>
    </w:p>
    <w:p>
      <w:pPr>
        <w:pStyle w:val="4"/>
        <w:keepNext w:val="0"/>
        <w:keepLines w:val="0"/>
        <w:pageBreakBefore w:val="0"/>
        <w:widowControl w:val="0"/>
        <w:numPr>
          <w:ilvl w:val="0"/>
          <w:numId w:val="1"/>
        </w:numPr>
        <w:kinsoku/>
        <w:wordWrap/>
        <w:overflowPunct/>
        <w:topLinePunct w:val="0"/>
        <w:autoSpaceDE/>
        <w:autoSpaceDN/>
        <w:bidi w:val="0"/>
        <w:adjustRightInd/>
        <w:snapToGrid/>
        <w:spacing w:before="0" w:beforeLines="0" w:after="0" w:line="240" w:lineRule="auto"/>
        <w:ind w:left="0" w:leftChars="0" w:firstLine="0" w:firstLineChars="0"/>
        <w:textAlignment w:val="auto"/>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执行标准/规范</w:t>
      </w:r>
    </w:p>
    <w:p>
      <w:pPr>
        <w:pStyle w:val="14"/>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下列标准规范对于本文件的应用是必不可少的，本次采购主要引用的采购标准如下，当标准规范与技术文件相冲突时，应按照文件优先级执行：在寻源和合同的执行过程中，如果技术文件和各类标准等文件之间出现矛盾，卖方应在交货之前向买方提出澄清申请。文件的优先执行顺序由高到低为：</w:t>
      </w:r>
    </w:p>
    <w:p>
      <w:pPr>
        <w:pStyle w:val="14"/>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●中华人民共和国强制执行的国家法律、法规和标准</w:t>
      </w:r>
    </w:p>
    <w:p>
      <w:pPr>
        <w:pStyle w:val="14"/>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●中国海油集团公司强制执行的行业标准</w:t>
      </w:r>
    </w:p>
    <w:p>
      <w:pPr>
        <w:pStyle w:val="14"/>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●项目所在地强制执行标准</w:t>
      </w:r>
    </w:p>
    <w:p>
      <w:pPr>
        <w:pStyle w:val="14"/>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●本技术文件所附文件</w:t>
      </w:r>
    </w:p>
    <w:p>
      <w:pPr>
        <w:pStyle w:val="14"/>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●非强制执行的行业标准</w:t>
      </w:r>
    </w:p>
    <w:p>
      <w:pPr>
        <w:pStyle w:val="14"/>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●非强制执行的国家标准</w:t>
      </w:r>
    </w:p>
    <w:p>
      <w:pPr>
        <w:pStyle w:val="14"/>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●通用的国际标准</w:t>
      </w:r>
    </w:p>
    <w:p>
      <w:pPr>
        <w:pStyle w:val="14"/>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微软雅黑" w:hAnsi="微软雅黑" w:eastAsia="微软雅黑" w:cs="微软雅黑"/>
          <w:b w:val="0"/>
          <w:bCs w:val="0"/>
          <w:color w:val="auto"/>
          <w:spacing w:val="0"/>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
        </w:rPr>
        <w:t>本</w:t>
      </w:r>
      <w:r>
        <w:rPr>
          <w:rFonts w:hint="eastAsia" w:ascii="微软雅黑" w:hAnsi="微软雅黑" w:eastAsia="微软雅黑" w:cs="微软雅黑"/>
          <w:b w:val="0"/>
          <w:bCs w:val="0"/>
          <w:color w:val="auto"/>
          <w:spacing w:val="0"/>
          <w:kern w:val="0"/>
          <w:sz w:val="21"/>
          <w:szCs w:val="21"/>
          <w:highlight w:val="none"/>
          <w:lang w:val="en-US" w:eastAsia="zh-CN" w:bidi="ar-SA"/>
        </w:rPr>
        <w:t>项目执行标准/规范如下：</w:t>
      </w:r>
    </w:p>
    <w:p>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jc w:val="both"/>
        <w:textAlignment w:val="auto"/>
        <w:rPr>
          <w:rFonts w:hint="eastAsia" w:ascii="微软雅黑" w:hAnsi="微软雅黑" w:eastAsia="微软雅黑" w:cs="微软雅黑"/>
          <w:b w:val="0"/>
          <w:bCs w:val="0"/>
          <w:color w:val="auto"/>
          <w:spacing w:val="0"/>
          <w:kern w:val="0"/>
          <w:sz w:val="21"/>
          <w:szCs w:val="21"/>
          <w:highlight w:val="none"/>
          <w:lang w:val="en-US" w:eastAsia="zh-CN" w:bidi="ar-SA"/>
        </w:rPr>
      </w:pPr>
      <w:r>
        <w:rPr>
          <w:rFonts w:hint="eastAsia" w:ascii="微软雅黑" w:hAnsi="微软雅黑" w:eastAsia="微软雅黑" w:cs="微软雅黑"/>
          <w:b w:val="0"/>
          <w:bCs w:val="0"/>
          <w:color w:val="auto"/>
          <w:spacing w:val="0"/>
          <w:kern w:val="0"/>
          <w:sz w:val="21"/>
          <w:szCs w:val="21"/>
          <w:highlight w:val="none"/>
          <w:lang w:val="en-US" w:eastAsia="zh-CN" w:bidi="ar-SA"/>
        </w:rPr>
        <w:t>技术标准规范CGBZ121-2021《信息系统软件开发服务》</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微软雅黑" w:hAnsi="微软雅黑" w:eastAsia="微软雅黑" w:cs="微软雅黑"/>
          <w:b w:val="0"/>
          <w:bCs w:val="0"/>
          <w:color w:val="auto"/>
          <w:spacing w:val="0"/>
          <w:kern w:val="0"/>
          <w:sz w:val="21"/>
          <w:szCs w:val="21"/>
          <w:highlight w:val="none"/>
          <w:lang w:val="en-US" w:eastAsia="zh-CN" w:bidi="ar-SA"/>
        </w:rPr>
      </w:pPr>
      <w:r>
        <w:rPr>
          <w:rFonts w:hint="eastAsia" w:ascii="微软雅黑" w:hAnsi="微软雅黑" w:eastAsia="微软雅黑" w:cs="微软雅黑"/>
          <w:b w:val="0"/>
          <w:bCs w:val="0"/>
          <w:color w:val="auto"/>
          <w:spacing w:val="0"/>
          <w:kern w:val="0"/>
          <w:sz w:val="21"/>
          <w:szCs w:val="21"/>
          <w:highlight w:val="none"/>
          <w:lang w:val="en-US" w:eastAsia="zh-CN" w:bidi="ar-SA"/>
        </w:rPr>
        <w:t>其中引用绿色标准为：</w:t>
      </w:r>
    </w:p>
    <w:p>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ascii="微软雅黑" w:hAnsi="微软雅黑" w:eastAsia="微软雅黑" w:cs="微软雅黑"/>
          <w:b w:val="0"/>
          <w:bCs w:val="0"/>
          <w:color w:val="auto"/>
          <w:spacing w:val="0"/>
          <w:kern w:val="0"/>
          <w:sz w:val="21"/>
          <w:szCs w:val="21"/>
          <w:highlight w:val="none"/>
          <w:lang w:val="en-US" w:eastAsia="zh-CN" w:bidi="ar-SA"/>
        </w:rPr>
        <w:t>数据中心设计规范 GB50174-2017。</w:t>
      </w:r>
    </w:p>
    <w:p>
      <w:pPr>
        <w:pStyle w:val="4"/>
        <w:keepNext w:val="0"/>
        <w:keepLines w:val="0"/>
        <w:pageBreakBefore w:val="0"/>
        <w:widowControl w:val="0"/>
        <w:numPr>
          <w:ilvl w:val="0"/>
          <w:numId w:val="1"/>
        </w:numPr>
        <w:kinsoku/>
        <w:wordWrap/>
        <w:overflowPunct/>
        <w:topLinePunct w:val="0"/>
        <w:autoSpaceDE/>
        <w:autoSpaceDN/>
        <w:bidi w:val="0"/>
        <w:adjustRightInd/>
        <w:snapToGrid/>
        <w:spacing w:before="0" w:beforeLines="0" w:after="0" w:line="240" w:lineRule="auto"/>
        <w:ind w:left="0" w:leftChars="0" w:firstLine="0" w:firstLineChars="0"/>
        <w:textAlignment w:val="auto"/>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服务要求</w:t>
      </w:r>
    </w:p>
    <w:p>
      <w:pPr>
        <w:pStyle w:val="5"/>
        <w:keepNext w:val="0"/>
        <w:keepLines w:val="0"/>
        <w:pageBreakBefore w:val="0"/>
        <w:widowControl w:val="0"/>
        <w:numPr>
          <w:ilvl w:val="0"/>
          <w:numId w:val="7"/>
        </w:numPr>
        <w:kinsoku/>
        <w:wordWrap/>
        <w:overflowPunct/>
        <w:topLinePunct w:val="0"/>
        <w:autoSpaceDE/>
        <w:autoSpaceDN/>
        <w:bidi w:val="0"/>
        <w:adjustRightInd/>
        <w:snapToGrid/>
        <w:spacing w:after="0" w:line="240" w:lineRule="auto"/>
        <w:ind w:left="0" w:leftChars="0" w:firstLine="0" w:firstLineChars="0"/>
        <w:textAlignment w:val="auto"/>
        <w:rPr>
          <w:rFonts w:hint="eastAsia"/>
          <w:color w:val="auto"/>
        </w:rPr>
      </w:pPr>
      <w:r>
        <w:rPr>
          <w:rFonts w:hint="eastAsia" w:ascii="微软雅黑" w:hAnsi="微软雅黑" w:eastAsia="微软雅黑" w:cs="微软雅黑"/>
          <w:b w:val="0"/>
          <w:bCs/>
          <w:color w:val="auto"/>
          <w:sz w:val="21"/>
          <w:szCs w:val="21"/>
        </w:rPr>
        <w:t>设计/实施方案要求</w:t>
      </w:r>
      <w:r>
        <w:rPr>
          <w:rFonts w:hint="eastAsia" w:ascii="微软雅黑" w:hAnsi="微软雅黑" w:eastAsia="微软雅黑" w:cs="微软雅黑"/>
          <w:b w:val="0"/>
          <w:bCs/>
          <w:color w:val="auto"/>
          <w:sz w:val="21"/>
          <w:szCs w:val="21"/>
          <w:lang w:val="en-US" w:eastAsia="zh-CN"/>
        </w:rPr>
        <w:t>【本项目部分引用《CGBZ121-2021信息系统软件开发服务》中5服务要求-5.2 系统设计要求、5.6 安装验收要求】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r>
        <w:rPr>
          <w:rFonts w:hint="eastAsia" w:ascii="微软雅黑" w:hAnsi="微软雅黑" w:eastAsia="微软雅黑" w:cs="微软雅黑"/>
          <w:color w:val="auto"/>
          <w:sz w:val="21"/>
          <w:szCs w:val="21"/>
        </w:rPr>
        <w:t>以下为引用标准中的参数，纳入评议范围：</w:t>
      </w:r>
    </w:p>
    <w:p>
      <w:pPr>
        <w:pStyle w:val="14"/>
        <w:keepNext w:val="0"/>
        <w:keepLines w:val="0"/>
        <w:pageBreakBefore w:val="0"/>
        <w:widowControl w:val="0"/>
        <w:numPr>
          <w:ilvl w:val="0"/>
          <w:numId w:val="8"/>
        </w:numPr>
        <w:kinsoku/>
        <w:wordWrap/>
        <w:overflowPunct/>
        <w:topLinePunct w:val="0"/>
        <w:autoSpaceDE/>
        <w:autoSpaceDN/>
        <w:bidi w:val="0"/>
        <w:adjustRightInd/>
        <w:snapToGrid/>
        <w:spacing w:after="0" w:line="240" w:lineRule="auto"/>
        <w:ind w:left="0" w:leftChars="0" w:firstLine="420" w:firstLineChars="200"/>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开发方和业务主方应根据软件项需求可追踪性，与软件项需求的外部一致性，软件部件之间的内部一致性，所应用的设计方法和标准的适宜性，详细设计、运行与维护的可行性等几个评价原则，对软件项的体系结构、接口和数据库设计进行评审，评审结果应形成文档。</w:t>
      </w:r>
    </w:p>
    <w:p>
      <w:pPr>
        <w:pStyle w:val="14"/>
        <w:keepNext w:val="0"/>
        <w:keepLines w:val="0"/>
        <w:pageBreakBefore w:val="0"/>
        <w:widowControl w:val="0"/>
        <w:numPr>
          <w:ilvl w:val="0"/>
          <w:numId w:val="8"/>
        </w:numPr>
        <w:kinsoku/>
        <w:wordWrap/>
        <w:overflowPunct/>
        <w:topLinePunct w:val="0"/>
        <w:autoSpaceDE/>
        <w:autoSpaceDN/>
        <w:bidi w:val="0"/>
        <w:adjustRightInd/>
        <w:snapToGrid/>
        <w:spacing w:after="0" w:line="240" w:lineRule="auto"/>
        <w:ind w:left="0" w:leftChars="0" w:firstLine="420" w:firstLineChars="200"/>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开发方应对软件项的每一个软件部件进行详细设计，细化到能被编码、编译、测试的软件单元。开发方应确保所有的软件项需求都被分配到软件单元中。开发方应设计关于软件项的外部接口、软件部件之间以及软件单元之间的接口。</w:t>
      </w:r>
    </w:p>
    <w:p>
      <w:pPr>
        <w:pStyle w:val="14"/>
        <w:keepNext w:val="0"/>
        <w:keepLines w:val="0"/>
        <w:pageBreakBefore w:val="0"/>
        <w:widowControl w:val="0"/>
        <w:numPr>
          <w:ilvl w:val="0"/>
          <w:numId w:val="8"/>
        </w:numPr>
        <w:kinsoku/>
        <w:wordWrap/>
        <w:overflowPunct/>
        <w:topLinePunct w:val="0"/>
        <w:autoSpaceDE/>
        <w:autoSpaceDN/>
        <w:bidi w:val="0"/>
        <w:adjustRightInd/>
        <w:snapToGrid/>
        <w:spacing w:after="0" w:line="240" w:lineRule="auto"/>
        <w:ind w:left="0" w:leftChars="0" w:firstLine="420" w:firstLineChars="200"/>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开发方应支持业主方的软件产品验收评审和测试。验收评审和测试应考虑结合软件合格性测试、集成测试的结果。验收评审和测试的结果应形成文档。</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val="en-US" w:eastAsia="zh-CN"/>
        </w:rPr>
        <w:t>【下述补充要求为对上述标准中参数的补充优化】</w:t>
      </w:r>
    </w:p>
    <w:p>
      <w:pPr>
        <w:pStyle w:val="14"/>
        <w:keepNext w:val="0"/>
        <w:keepLines w:val="0"/>
        <w:pageBreakBefore w:val="0"/>
        <w:widowControl w:val="0"/>
        <w:numPr>
          <w:ilvl w:val="0"/>
          <w:numId w:val="9"/>
        </w:numPr>
        <w:kinsoku/>
        <w:wordWrap/>
        <w:overflowPunct/>
        <w:topLinePunct w:val="0"/>
        <w:autoSpaceDE/>
        <w:autoSpaceDN/>
        <w:bidi w:val="0"/>
        <w:adjustRightInd/>
        <w:snapToGrid/>
        <w:spacing w:after="0" w:line="240" w:lineRule="auto"/>
        <w:ind w:left="0" w:leftChars="0" w:firstLine="420" w:firstLineChars="200"/>
        <w:textAlignment w:val="auto"/>
        <w:rPr>
          <w:rFonts w:hint="eastAsia" w:ascii="微软雅黑" w:hAnsi="微软雅黑" w:eastAsia="微软雅黑" w:cs="微软雅黑"/>
          <w:color w:val="auto"/>
          <w:sz w:val="21"/>
          <w:szCs w:val="21"/>
          <w:highlight w:val="none"/>
          <w:lang w:val="en-US" w:eastAsia="en-US"/>
        </w:rPr>
      </w:pPr>
      <w:r>
        <w:rPr>
          <w:rFonts w:hint="eastAsia" w:ascii="微软雅黑" w:hAnsi="微软雅黑" w:eastAsia="微软雅黑" w:cs="微软雅黑"/>
          <w:color w:val="auto"/>
          <w:sz w:val="21"/>
          <w:szCs w:val="21"/>
          <w:highlight w:val="none"/>
          <w:lang w:val="en-US" w:eastAsia="zh-CN"/>
        </w:rPr>
        <w:t>乙方基于认证中心深化应用服务要求，制定平台深化应用实施策略，通过优化鉴权接口和数据统计功能建设，保障微服务平台在高并发请求下的接口稳定性和多维度数据统计需求。</w:t>
      </w:r>
    </w:p>
    <w:p>
      <w:pPr>
        <w:pStyle w:val="14"/>
        <w:keepNext w:val="0"/>
        <w:keepLines w:val="0"/>
        <w:pageBreakBefore w:val="0"/>
        <w:widowControl w:val="0"/>
        <w:numPr>
          <w:ilvl w:val="0"/>
          <w:numId w:val="9"/>
        </w:numPr>
        <w:kinsoku/>
        <w:wordWrap/>
        <w:overflowPunct/>
        <w:topLinePunct w:val="0"/>
        <w:autoSpaceDE/>
        <w:autoSpaceDN/>
        <w:bidi w:val="0"/>
        <w:adjustRightInd/>
        <w:snapToGrid/>
        <w:spacing w:after="0" w:line="240" w:lineRule="auto"/>
        <w:ind w:left="0" w:leftChars="0" w:firstLine="420" w:firstLineChars="200"/>
        <w:textAlignment w:val="auto"/>
        <w:rPr>
          <w:rFonts w:hint="eastAsia" w:ascii="微软雅黑" w:hAnsi="微软雅黑" w:eastAsia="微软雅黑" w:cs="微软雅黑"/>
          <w:color w:val="auto"/>
          <w:sz w:val="21"/>
          <w:szCs w:val="21"/>
          <w:highlight w:val="none"/>
          <w:lang w:val="en-US" w:eastAsia="en-US"/>
        </w:rPr>
      </w:pPr>
      <w:r>
        <w:rPr>
          <w:rFonts w:hint="eastAsia" w:ascii="微软雅黑" w:hAnsi="微软雅黑" w:eastAsia="微软雅黑" w:cs="微软雅黑"/>
          <w:color w:val="auto"/>
          <w:sz w:val="21"/>
          <w:szCs w:val="21"/>
          <w:highlight w:val="none"/>
          <w:lang w:val="en-US" w:eastAsia="zh-CN"/>
        </w:rPr>
        <w:t>乙方基于流程中心深化应用服务要求，制定分支流程、传签流程智能化配置策略，优化审批节点跳转规则，确保流程配置具备高度灵活性与业务场景适配能力，同时通过异步处理与审批逻辑优化，减少冗余计算资源消耗，实现审批效率与系统稳定性的双重提升。</w:t>
      </w:r>
    </w:p>
    <w:p>
      <w:pPr>
        <w:pStyle w:val="5"/>
        <w:keepNext w:val="0"/>
        <w:keepLines w:val="0"/>
        <w:pageBreakBefore w:val="0"/>
        <w:widowControl w:val="0"/>
        <w:numPr>
          <w:ilvl w:val="0"/>
          <w:numId w:val="7"/>
        </w:numPr>
        <w:kinsoku/>
        <w:wordWrap/>
        <w:overflowPunct/>
        <w:topLinePunct w:val="0"/>
        <w:autoSpaceDE/>
        <w:autoSpaceDN/>
        <w:bidi w:val="0"/>
        <w:adjustRightInd/>
        <w:snapToGrid/>
        <w:spacing w:after="0" w:line="240" w:lineRule="auto"/>
        <w:ind w:left="0" w:leftChars="0" w:firstLine="0" w:firstLineChars="0"/>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保密要求【本项目部分引用《CGBZ121-2021信息系统软件开发服务》中5服务要求-5.7安全保密要求】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ascii="微软雅黑" w:hAnsi="微软雅黑" w:eastAsia="微软雅黑" w:cs="微软雅黑"/>
          <w:color w:val="auto"/>
          <w:sz w:val="21"/>
          <w:szCs w:val="21"/>
        </w:rPr>
        <w:t>以下为引用标准中的参数，纳入评议范围：</w:t>
      </w:r>
    </w:p>
    <w:p>
      <w:pPr>
        <w:pStyle w:val="14"/>
        <w:keepNext w:val="0"/>
        <w:keepLines w:val="0"/>
        <w:pageBreakBefore w:val="0"/>
        <w:widowControl w:val="0"/>
        <w:numPr>
          <w:ilvl w:val="0"/>
          <w:numId w:val="10"/>
        </w:numPr>
        <w:kinsoku/>
        <w:wordWrap/>
        <w:overflowPunct/>
        <w:topLinePunct w:val="0"/>
        <w:autoSpaceDE/>
        <w:autoSpaceDN/>
        <w:bidi w:val="0"/>
        <w:adjustRightInd/>
        <w:snapToGrid/>
        <w:spacing w:after="0" w:line="240" w:lineRule="auto"/>
        <w:ind w:left="0" w:leftChars="0" w:firstLine="420" w:firstLineChars="200"/>
        <w:textAlignment w:val="auto"/>
        <w:rPr>
          <w:rFonts w:hint="eastAsia" w:ascii="微软雅黑" w:hAnsi="微软雅黑" w:eastAsia="微软雅黑" w:cs="微软雅黑"/>
          <w:color w:val="auto"/>
          <w:sz w:val="21"/>
          <w:szCs w:val="21"/>
          <w:highlight w:val="none"/>
          <w:lang w:val="en-US" w:eastAsia="en-US"/>
        </w:rPr>
      </w:pPr>
      <w:r>
        <w:rPr>
          <w:rFonts w:hint="eastAsia" w:ascii="微软雅黑" w:hAnsi="微软雅黑" w:eastAsia="微软雅黑" w:cs="微软雅黑"/>
          <w:color w:val="auto"/>
          <w:sz w:val="21"/>
          <w:szCs w:val="21"/>
          <w:highlight w:val="none"/>
          <w:lang w:val="en-US" w:eastAsia="en-US"/>
        </w:rPr>
        <w:t>双方都应当严格遵守国家关于保密工作的法律和法规，遵守资料的保密协议，加强对软件开发服务成果与资料的管理工作，软件服务成果性资料统一业主方负责。</w:t>
      </w:r>
    </w:p>
    <w:p>
      <w:pPr>
        <w:pStyle w:val="14"/>
        <w:keepNext w:val="0"/>
        <w:keepLines w:val="0"/>
        <w:pageBreakBefore w:val="0"/>
        <w:widowControl w:val="0"/>
        <w:numPr>
          <w:ilvl w:val="0"/>
          <w:numId w:val="10"/>
        </w:numPr>
        <w:kinsoku/>
        <w:wordWrap/>
        <w:overflowPunct/>
        <w:topLinePunct w:val="0"/>
        <w:autoSpaceDE/>
        <w:autoSpaceDN/>
        <w:bidi w:val="0"/>
        <w:adjustRightInd/>
        <w:snapToGrid/>
        <w:spacing w:after="0" w:line="240" w:lineRule="auto"/>
        <w:ind w:left="0" w:leftChars="0" w:firstLine="420" w:firstLineChars="200"/>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en-US"/>
        </w:rPr>
        <w:t>在合同履行过程形成的软件成果归业主方所有；形成的软件和技术方法归双方共有，但原则上未经业主方同意</w:t>
      </w:r>
      <w:r>
        <w:rPr>
          <w:rFonts w:hint="eastAsia" w:ascii="微软雅黑" w:hAnsi="微软雅黑" w:eastAsia="微软雅黑" w:cs="微软雅黑"/>
          <w:color w:val="auto"/>
          <w:sz w:val="21"/>
          <w:szCs w:val="21"/>
          <w:highlight w:val="none"/>
          <w:lang w:val="en-US" w:eastAsia="zh-CN"/>
        </w:rPr>
        <w:t>，</w:t>
      </w:r>
      <w:r>
        <w:rPr>
          <w:rFonts w:hint="eastAsia" w:ascii="微软雅黑" w:hAnsi="微软雅黑" w:eastAsia="微软雅黑" w:cs="微软雅黑"/>
          <w:color w:val="auto"/>
          <w:sz w:val="21"/>
          <w:szCs w:val="21"/>
          <w:highlight w:val="none"/>
          <w:lang w:val="en-US" w:eastAsia="en-US"/>
        </w:rPr>
        <w:t>开发方不得公开发表，也不得以任何方式转让给第三方单位和个人。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r>
        <w:rPr>
          <w:rFonts w:hint="eastAsia" w:ascii="微软雅黑" w:hAnsi="微软雅黑" w:eastAsia="微软雅黑" w:cs="微软雅黑"/>
          <w:color w:val="auto"/>
          <w:sz w:val="21"/>
          <w:szCs w:val="21"/>
          <w:highlight w:val="none"/>
          <w:lang w:val="en-US" w:eastAsia="zh-CN"/>
        </w:rPr>
        <w:t>【</w:t>
      </w:r>
      <w:r>
        <w:rPr>
          <w:rFonts w:hint="eastAsia" w:ascii="微软雅黑" w:hAnsi="微软雅黑" w:eastAsia="微软雅黑" w:cs="微软雅黑"/>
          <w:color w:val="auto"/>
          <w:kern w:val="0"/>
          <w:sz w:val="21"/>
          <w:szCs w:val="21"/>
          <w:lang w:val="en-US" w:eastAsia="zh-CN" w:bidi="ar"/>
        </w:rPr>
        <w:t>下述补充要求为对上述标准中参数的补充优化</w:t>
      </w:r>
      <w:r>
        <w:rPr>
          <w:rFonts w:hint="eastAsia" w:ascii="微软雅黑" w:hAnsi="微软雅黑" w:eastAsia="微软雅黑" w:cs="微软雅黑"/>
          <w:color w:val="auto"/>
          <w:sz w:val="21"/>
          <w:szCs w:val="21"/>
          <w:highlight w:val="none"/>
          <w:lang w:val="en-US" w:eastAsia="zh-CN"/>
        </w:rPr>
        <w:t>】</w:t>
      </w:r>
    </w:p>
    <w:p>
      <w:pPr>
        <w:pStyle w:val="14"/>
        <w:keepNext w:val="0"/>
        <w:keepLines w:val="0"/>
        <w:pageBreakBefore w:val="0"/>
        <w:widowControl w:val="0"/>
        <w:numPr>
          <w:ilvl w:val="0"/>
          <w:numId w:val="11"/>
        </w:numPr>
        <w:kinsoku/>
        <w:wordWrap/>
        <w:overflowPunct/>
        <w:topLinePunct w:val="0"/>
        <w:autoSpaceDE/>
        <w:autoSpaceDN/>
        <w:bidi w:val="0"/>
        <w:adjustRightInd/>
        <w:snapToGrid/>
        <w:spacing w:after="0" w:line="240" w:lineRule="auto"/>
        <w:ind w:left="0" w:leftChars="0" w:firstLine="420" w:firstLineChars="200"/>
        <w:textAlignment w:val="auto"/>
        <w:rPr>
          <w:rFonts w:hint="eastAsia"/>
          <w:color w:val="auto"/>
        </w:rPr>
      </w:pPr>
      <w:r>
        <w:rPr>
          <w:rFonts w:hint="eastAsia" w:ascii="微软雅黑" w:hAnsi="微软雅黑" w:eastAsia="微软雅黑" w:cs="微软雅黑"/>
          <w:color w:val="auto"/>
          <w:sz w:val="21"/>
          <w:szCs w:val="21"/>
          <w:highlight w:val="none"/>
        </w:rPr>
        <w:t>海油内工作内容不得透露给任何人，乙方为完成服务规定的工作而得到的各种数据和其他有关的资料与文件，其所有权归甲方。未经甲方同意，乙方不得将以上资料、数据、信息向第三方泄漏。否则，乙方将承担因此而给甲方造成的损失。</w:t>
      </w:r>
    </w:p>
    <w:p>
      <w:pPr>
        <w:pStyle w:val="14"/>
        <w:keepNext w:val="0"/>
        <w:keepLines w:val="0"/>
        <w:pageBreakBefore w:val="0"/>
        <w:widowControl w:val="0"/>
        <w:numPr>
          <w:ilvl w:val="0"/>
          <w:numId w:val="11"/>
        </w:numPr>
        <w:kinsoku/>
        <w:wordWrap/>
        <w:overflowPunct/>
        <w:topLinePunct w:val="0"/>
        <w:autoSpaceDE/>
        <w:autoSpaceDN/>
        <w:bidi w:val="0"/>
        <w:adjustRightInd/>
        <w:snapToGrid/>
        <w:spacing w:after="0" w:line="240" w:lineRule="auto"/>
        <w:ind w:left="0" w:leftChars="0" w:firstLine="420" w:firstLineChars="200"/>
        <w:textAlignment w:val="auto"/>
        <w:rPr>
          <w:rFonts w:hint="eastAsia"/>
          <w:color w:val="auto"/>
        </w:rPr>
      </w:pPr>
      <w:r>
        <w:rPr>
          <w:rFonts w:hint="eastAsia" w:ascii="微软雅黑" w:hAnsi="微软雅黑" w:eastAsia="微软雅黑" w:cs="微软雅黑"/>
          <w:color w:val="auto"/>
          <w:sz w:val="21"/>
          <w:szCs w:val="21"/>
          <w:highlight w:val="none"/>
        </w:rPr>
        <w:t>所有试验与计算成果的所有权归甲方共同所有，但未经甲方许可，乙方不得向任何第三方泄漏或用于其它任何与甲方无关的工程或项目。</w:t>
      </w:r>
    </w:p>
    <w:p>
      <w:pPr>
        <w:pStyle w:val="14"/>
        <w:keepNext w:val="0"/>
        <w:keepLines w:val="0"/>
        <w:pageBreakBefore w:val="0"/>
        <w:widowControl w:val="0"/>
        <w:numPr>
          <w:ilvl w:val="0"/>
          <w:numId w:val="11"/>
        </w:numPr>
        <w:kinsoku/>
        <w:wordWrap/>
        <w:overflowPunct/>
        <w:topLinePunct w:val="0"/>
        <w:autoSpaceDE/>
        <w:autoSpaceDN/>
        <w:bidi w:val="0"/>
        <w:adjustRightInd/>
        <w:snapToGrid/>
        <w:spacing w:after="0" w:line="240" w:lineRule="auto"/>
        <w:ind w:left="0" w:leftChars="0" w:firstLine="420" w:firstLineChars="200"/>
        <w:textAlignment w:val="auto"/>
        <w:rPr>
          <w:rFonts w:hint="eastAsia"/>
          <w:color w:val="auto"/>
        </w:rPr>
      </w:pPr>
      <w:r>
        <w:rPr>
          <w:rFonts w:hint="eastAsia" w:ascii="微软雅黑" w:hAnsi="微软雅黑" w:eastAsia="微软雅黑" w:cs="微软雅黑"/>
          <w:color w:val="auto"/>
          <w:sz w:val="21"/>
          <w:szCs w:val="21"/>
          <w:highlight w:val="none"/>
        </w:rPr>
        <w:t>此条款在服务结束后仍然有效。</w:t>
      </w:r>
    </w:p>
    <w:p>
      <w:pPr>
        <w:pStyle w:val="5"/>
        <w:keepNext w:val="0"/>
        <w:keepLines w:val="0"/>
        <w:pageBreakBefore w:val="0"/>
        <w:widowControl w:val="0"/>
        <w:numPr>
          <w:ilvl w:val="0"/>
          <w:numId w:val="7"/>
        </w:numPr>
        <w:kinsoku/>
        <w:wordWrap/>
        <w:overflowPunct/>
        <w:topLinePunct w:val="0"/>
        <w:autoSpaceDE/>
        <w:autoSpaceDN/>
        <w:bidi w:val="0"/>
        <w:adjustRightInd/>
        <w:snapToGrid/>
        <w:spacing w:after="0" w:line="240" w:lineRule="auto"/>
        <w:ind w:left="0" w:leftChars="0" w:firstLine="0" w:firstLineChars="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b w:val="0"/>
          <w:bCs/>
          <w:color w:val="auto"/>
          <w:sz w:val="21"/>
          <w:szCs w:val="21"/>
        </w:rPr>
        <w:t>培训要求</w:t>
      </w:r>
      <w:r>
        <w:rPr>
          <w:rFonts w:hint="eastAsia" w:ascii="微软雅黑" w:hAnsi="微软雅黑" w:eastAsia="微软雅黑" w:cs="微软雅黑"/>
          <w:b w:val="0"/>
          <w:bCs/>
          <w:color w:val="auto"/>
          <w:sz w:val="21"/>
          <w:szCs w:val="21"/>
          <w:lang w:eastAsia="zh-CN"/>
        </w:rPr>
        <w:t>【</w:t>
      </w:r>
      <w:r>
        <w:rPr>
          <w:rFonts w:hint="eastAsia" w:ascii="微软雅黑" w:hAnsi="微软雅黑" w:eastAsia="微软雅黑" w:cs="微软雅黑"/>
          <w:b w:val="0"/>
          <w:bCs/>
          <w:color w:val="auto"/>
          <w:sz w:val="21"/>
          <w:szCs w:val="21"/>
          <w:lang w:val="en-US" w:eastAsia="zh-CN"/>
        </w:rPr>
        <w:t>本项目部分引用《CGBZ121-2021信息系统软件开发服务》中5服务要求-5.6安装验收要求】</w:t>
      </w:r>
      <w:r>
        <w:rPr>
          <w:rFonts w:hint="eastAsia" w:ascii="微软雅黑" w:hAnsi="微软雅黑" w:eastAsia="微软雅黑" w:cs="微软雅黑"/>
          <w:color w:val="auto"/>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ascii="微软雅黑" w:hAnsi="微软雅黑" w:eastAsia="微软雅黑" w:cs="微软雅黑"/>
          <w:color w:val="auto"/>
          <w:sz w:val="21"/>
          <w:szCs w:val="21"/>
        </w:rPr>
        <w:t>以下为引用标准中的参数，纳入评议范围：</w:t>
      </w:r>
    </w:p>
    <w:p>
      <w:pPr>
        <w:pStyle w:val="14"/>
        <w:keepNext w:val="0"/>
        <w:keepLines w:val="0"/>
        <w:pageBreakBefore w:val="0"/>
        <w:widowControl w:val="0"/>
        <w:numPr>
          <w:ilvl w:val="0"/>
          <w:numId w:val="12"/>
        </w:numPr>
        <w:kinsoku/>
        <w:wordWrap/>
        <w:overflowPunct/>
        <w:topLinePunct w:val="0"/>
        <w:autoSpaceDE/>
        <w:autoSpaceDN/>
        <w:bidi w:val="0"/>
        <w:adjustRightInd/>
        <w:snapToGrid/>
        <w:spacing w:after="0" w:line="240" w:lineRule="auto"/>
        <w:ind w:left="0" w:leftChars="0" w:firstLine="420" w:firstLineChars="200"/>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开发方应按照合同规定完成和交付软件产品、向业主方提供初始的和持续的培训与支持。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r>
        <w:rPr>
          <w:rFonts w:hint="eastAsia" w:ascii="微软雅黑" w:hAnsi="微软雅黑" w:eastAsia="微软雅黑" w:cs="微软雅黑"/>
          <w:color w:val="auto"/>
          <w:sz w:val="21"/>
          <w:szCs w:val="21"/>
          <w:highlight w:val="none"/>
          <w:lang w:val="en-US" w:eastAsia="zh-CN"/>
        </w:rPr>
        <w:t>【</w:t>
      </w:r>
      <w:r>
        <w:rPr>
          <w:rFonts w:hint="eastAsia" w:ascii="微软雅黑" w:hAnsi="微软雅黑" w:eastAsia="微软雅黑" w:cs="微软雅黑"/>
          <w:color w:val="auto"/>
          <w:kern w:val="0"/>
          <w:sz w:val="21"/>
          <w:szCs w:val="21"/>
          <w:lang w:val="en-US" w:eastAsia="zh-CN" w:bidi="ar"/>
        </w:rPr>
        <w:t>下述补充要求为对上述标准中参数的补充优化</w:t>
      </w:r>
      <w:r>
        <w:rPr>
          <w:rFonts w:hint="eastAsia" w:ascii="微软雅黑" w:hAnsi="微软雅黑" w:eastAsia="微软雅黑" w:cs="微软雅黑"/>
          <w:color w:val="auto"/>
          <w:sz w:val="21"/>
          <w:szCs w:val="21"/>
          <w:highlight w:val="none"/>
          <w:lang w:val="en-US" w:eastAsia="zh-CN"/>
        </w:rPr>
        <w:t>】</w:t>
      </w:r>
    </w:p>
    <w:p>
      <w:pPr>
        <w:pStyle w:val="14"/>
        <w:keepNext w:val="0"/>
        <w:keepLines w:val="0"/>
        <w:pageBreakBefore w:val="0"/>
        <w:widowControl w:val="0"/>
        <w:numPr>
          <w:ilvl w:val="0"/>
          <w:numId w:val="13"/>
        </w:numPr>
        <w:kinsoku/>
        <w:wordWrap/>
        <w:overflowPunct/>
        <w:topLinePunct w:val="0"/>
        <w:autoSpaceDE/>
        <w:autoSpaceDN/>
        <w:bidi w:val="0"/>
        <w:adjustRightInd/>
        <w:snapToGrid/>
        <w:spacing w:after="0" w:line="240" w:lineRule="auto"/>
        <w:ind w:left="0" w:leftChars="0" w:firstLine="420" w:firstLineChars="200"/>
        <w:textAlignment w:val="auto"/>
        <w:rPr>
          <w:rFonts w:hint="eastAsia" w:ascii="微软雅黑" w:hAnsi="微软雅黑" w:eastAsia="微软雅黑" w:cs="微软雅黑"/>
          <w:color w:val="auto"/>
          <w:sz w:val="21"/>
          <w:szCs w:val="21"/>
          <w:lang w:val="en-US" w:eastAsia="en-US"/>
        </w:rPr>
      </w:pPr>
      <w:r>
        <w:rPr>
          <w:rFonts w:hint="eastAsia" w:ascii="微软雅黑" w:hAnsi="微软雅黑" w:eastAsia="微软雅黑" w:cs="微软雅黑"/>
          <w:color w:val="auto"/>
          <w:sz w:val="21"/>
          <w:szCs w:val="21"/>
          <w:lang w:val="en-US" w:eastAsia="en-US"/>
        </w:rPr>
        <w:t>乙方应提供详细的培训方案和培训计划，乙方制定的实施计划和方案，应能保证对甲方操作、维护、管理人员进行全面的技术培训。在甲方管理维护人员具备良好的学习能力和学习态度的前提下，培训应使甲方管理维护人员具备独立的进行</w:t>
      </w:r>
      <w:r>
        <w:rPr>
          <w:rFonts w:hint="eastAsia" w:ascii="微软雅黑" w:hAnsi="微软雅黑" w:eastAsia="微软雅黑" w:cs="微软雅黑"/>
          <w:color w:val="auto"/>
          <w:sz w:val="21"/>
          <w:szCs w:val="21"/>
          <w:lang w:val="en-US" w:eastAsia="zh-CN"/>
        </w:rPr>
        <w:t>权限配置、数据修改、故障处理</w:t>
      </w:r>
      <w:r>
        <w:rPr>
          <w:rFonts w:hint="eastAsia" w:ascii="微软雅黑" w:hAnsi="微软雅黑" w:eastAsia="微软雅黑" w:cs="微软雅黑"/>
          <w:color w:val="auto"/>
          <w:sz w:val="21"/>
          <w:szCs w:val="21"/>
          <w:lang w:val="en-US" w:eastAsia="en-US"/>
        </w:rPr>
        <w:t>等工作的能力，保证系统正常运行和相关业务的顺利开展。</w:t>
      </w:r>
    </w:p>
    <w:p>
      <w:pPr>
        <w:pStyle w:val="14"/>
        <w:keepNext w:val="0"/>
        <w:keepLines w:val="0"/>
        <w:pageBreakBefore w:val="0"/>
        <w:widowControl w:val="0"/>
        <w:numPr>
          <w:ilvl w:val="0"/>
          <w:numId w:val="13"/>
        </w:numPr>
        <w:kinsoku/>
        <w:wordWrap/>
        <w:overflowPunct/>
        <w:topLinePunct w:val="0"/>
        <w:autoSpaceDE/>
        <w:autoSpaceDN/>
        <w:bidi w:val="0"/>
        <w:adjustRightInd/>
        <w:snapToGrid/>
        <w:spacing w:after="0" w:line="240" w:lineRule="auto"/>
        <w:ind w:left="0" w:leftChars="0" w:firstLine="420" w:firstLineChars="200"/>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乙方提供的培训包括但不限于用户使用培训、管理员操作培训、运维人员培训、开发及实施培训。</w:t>
      </w:r>
    </w:p>
    <w:p>
      <w:pPr>
        <w:pStyle w:val="14"/>
        <w:keepNext w:val="0"/>
        <w:keepLines w:val="0"/>
        <w:pageBreakBefore w:val="0"/>
        <w:widowControl w:val="0"/>
        <w:numPr>
          <w:ilvl w:val="0"/>
          <w:numId w:val="13"/>
        </w:numPr>
        <w:kinsoku/>
        <w:wordWrap/>
        <w:overflowPunct/>
        <w:topLinePunct w:val="0"/>
        <w:autoSpaceDE/>
        <w:autoSpaceDN/>
        <w:bidi w:val="0"/>
        <w:adjustRightInd/>
        <w:snapToGrid/>
        <w:spacing w:after="0" w:line="240" w:lineRule="auto"/>
        <w:ind w:left="0" w:leftChars="0" w:firstLine="420" w:firstLineChars="200"/>
        <w:textAlignment w:val="auto"/>
        <w:rPr>
          <w:rFonts w:hint="eastAsia" w:ascii="微软雅黑" w:hAnsi="微软雅黑" w:eastAsia="微软雅黑" w:cs="微软雅黑"/>
          <w:color w:val="auto"/>
          <w:sz w:val="21"/>
          <w:szCs w:val="21"/>
          <w:lang w:val="en-US" w:eastAsia="en-US"/>
        </w:rPr>
      </w:pPr>
      <w:r>
        <w:rPr>
          <w:rFonts w:hint="eastAsia" w:ascii="微软雅黑" w:hAnsi="微软雅黑" w:eastAsia="微软雅黑" w:cs="微软雅黑"/>
          <w:color w:val="auto"/>
          <w:sz w:val="21"/>
          <w:szCs w:val="21"/>
          <w:lang w:val="en-US" w:eastAsia="en-US"/>
        </w:rPr>
        <w:t>乙方应详细给出可以提供的培训</w:t>
      </w:r>
      <w:r>
        <w:rPr>
          <w:rFonts w:hint="eastAsia" w:ascii="微软雅黑" w:hAnsi="微软雅黑" w:eastAsia="微软雅黑" w:cs="微软雅黑"/>
          <w:color w:val="auto"/>
          <w:sz w:val="21"/>
          <w:szCs w:val="21"/>
          <w:lang w:val="en-US" w:eastAsia="zh-CN"/>
        </w:rPr>
        <w:t>内容</w:t>
      </w:r>
      <w:r>
        <w:rPr>
          <w:rFonts w:hint="eastAsia" w:ascii="微软雅黑" w:hAnsi="微软雅黑" w:eastAsia="微软雅黑" w:cs="微软雅黑"/>
          <w:color w:val="auto"/>
          <w:sz w:val="21"/>
          <w:szCs w:val="21"/>
          <w:lang w:val="en-US" w:eastAsia="en-US"/>
        </w:rPr>
        <w:t>、培训地点及可以提供的培训方式。</w:t>
      </w:r>
    </w:p>
    <w:p>
      <w:pPr>
        <w:pStyle w:val="5"/>
        <w:keepNext w:val="0"/>
        <w:keepLines w:val="0"/>
        <w:pageBreakBefore w:val="0"/>
        <w:widowControl w:val="0"/>
        <w:numPr>
          <w:ilvl w:val="0"/>
          <w:numId w:val="7"/>
        </w:numPr>
        <w:kinsoku/>
        <w:wordWrap/>
        <w:overflowPunct/>
        <w:topLinePunct w:val="0"/>
        <w:autoSpaceDE/>
        <w:autoSpaceDN/>
        <w:bidi w:val="0"/>
        <w:adjustRightInd/>
        <w:snapToGrid/>
        <w:spacing w:after="0" w:line="240" w:lineRule="auto"/>
        <w:ind w:left="0" w:leftChars="0" w:firstLine="0" w:firstLineChars="0"/>
        <w:textAlignment w:val="auto"/>
        <w:rPr>
          <w:rFonts w:hint="eastAsia" w:ascii="微软雅黑" w:hAnsi="微软雅黑" w:eastAsia="微软雅黑" w:cs="微软雅黑"/>
          <w:b w:val="0"/>
          <w:bCs/>
          <w:color w:val="auto"/>
          <w:sz w:val="21"/>
          <w:szCs w:val="21"/>
        </w:rPr>
      </w:pPr>
      <w:r>
        <w:rPr>
          <w:rFonts w:hint="eastAsia" w:ascii="微软雅黑" w:hAnsi="微软雅黑" w:eastAsia="微软雅黑" w:cs="微软雅黑"/>
          <w:b w:val="0"/>
          <w:bCs/>
          <w:color w:val="auto"/>
          <w:sz w:val="21"/>
          <w:szCs w:val="21"/>
        </w:rPr>
        <w:t>QHSE要求</w:t>
      </w:r>
    </w:p>
    <w:p>
      <w:pPr>
        <w:pStyle w:val="14"/>
        <w:keepNext w:val="0"/>
        <w:keepLines w:val="0"/>
        <w:pageBreakBefore w:val="0"/>
        <w:widowControl w:val="0"/>
        <w:numPr>
          <w:ilvl w:val="0"/>
          <w:numId w:val="14"/>
        </w:numPr>
        <w:kinsoku/>
        <w:wordWrap/>
        <w:overflowPunct/>
        <w:topLinePunct w:val="0"/>
        <w:autoSpaceDE/>
        <w:autoSpaceDN/>
        <w:bidi w:val="0"/>
        <w:adjustRightInd/>
        <w:snapToGrid/>
        <w:spacing w:after="0" w:line="240" w:lineRule="auto"/>
        <w:ind w:left="0" w:leftChars="0" w:firstLine="420" w:firstLineChars="200"/>
        <w:textAlignment w:val="auto"/>
        <w:rPr>
          <w:rFonts w:hint="eastAsia" w:ascii="微软雅黑" w:hAnsi="微软雅黑" w:eastAsia="微软雅黑" w:cs="微软雅黑"/>
          <w:b w:val="0"/>
          <w:color w:val="auto"/>
          <w:sz w:val="21"/>
          <w:szCs w:val="21"/>
        </w:rPr>
      </w:pPr>
      <w:r>
        <w:rPr>
          <w:rFonts w:hint="eastAsia" w:ascii="微软雅黑" w:hAnsi="微软雅黑" w:eastAsia="微软雅黑" w:cs="微软雅黑"/>
          <w:color w:val="auto"/>
          <w:sz w:val="21"/>
          <w:szCs w:val="21"/>
        </w:rPr>
        <w:t>新入厂人员，需持有一年内的二级及以上医院的健康体检报告。不得擅自到未经医疗批准的单位进行职业健康体检；</w:t>
      </w:r>
    </w:p>
    <w:p>
      <w:pPr>
        <w:pStyle w:val="14"/>
        <w:keepNext w:val="0"/>
        <w:keepLines w:val="0"/>
        <w:pageBreakBefore w:val="0"/>
        <w:widowControl w:val="0"/>
        <w:numPr>
          <w:ilvl w:val="0"/>
          <w:numId w:val="14"/>
        </w:numPr>
        <w:kinsoku/>
        <w:wordWrap/>
        <w:overflowPunct/>
        <w:topLinePunct w:val="0"/>
        <w:autoSpaceDE/>
        <w:autoSpaceDN/>
        <w:bidi w:val="0"/>
        <w:adjustRightInd/>
        <w:snapToGrid/>
        <w:spacing w:after="0" w:line="240" w:lineRule="auto"/>
        <w:ind w:left="0" w:leftChars="0" w:firstLine="420" w:firstLineChars="20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不得安排未经体检的人员上岗，不得安排有职业禁忌的劳动者从事所禁忌的职业；</w:t>
      </w:r>
    </w:p>
    <w:p>
      <w:pPr>
        <w:pStyle w:val="14"/>
        <w:keepNext w:val="0"/>
        <w:keepLines w:val="0"/>
        <w:pageBreakBefore w:val="0"/>
        <w:widowControl w:val="0"/>
        <w:numPr>
          <w:ilvl w:val="0"/>
          <w:numId w:val="14"/>
        </w:numPr>
        <w:kinsoku/>
        <w:wordWrap/>
        <w:overflowPunct/>
        <w:topLinePunct w:val="0"/>
        <w:autoSpaceDE/>
        <w:autoSpaceDN/>
        <w:bidi w:val="0"/>
        <w:adjustRightInd/>
        <w:snapToGrid/>
        <w:spacing w:after="0" w:line="240" w:lineRule="auto"/>
        <w:ind w:left="0" w:leftChars="0" w:firstLine="420" w:firstLineChars="20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甲方有权要求乙方员工必须严格遵守安全生产法律、法规、标准、安全生产规章制度和操作规程，熟练掌握事故防范措施和事故应急处理预案</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并建立建全各项劳动安全制度以及相应的劳动安全保护措施；</w:t>
      </w:r>
    </w:p>
    <w:p>
      <w:pPr>
        <w:pStyle w:val="14"/>
        <w:keepNext w:val="0"/>
        <w:keepLines w:val="0"/>
        <w:pageBreakBefore w:val="0"/>
        <w:widowControl w:val="0"/>
        <w:numPr>
          <w:ilvl w:val="0"/>
          <w:numId w:val="14"/>
        </w:numPr>
        <w:kinsoku/>
        <w:wordWrap/>
        <w:overflowPunct/>
        <w:topLinePunct w:val="0"/>
        <w:autoSpaceDE/>
        <w:autoSpaceDN/>
        <w:bidi w:val="0"/>
        <w:adjustRightInd/>
        <w:snapToGrid/>
        <w:spacing w:after="0" w:line="240" w:lineRule="auto"/>
        <w:ind w:left="0" w:leftChars="0" w:firstLine="420" w:firstLineChars="20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甲方对乙方员工执行规章制度及履行安全职责的情况，有权进行检查、监督、考核。凡不遵守安全规定，违反安全操作规程的工作人员，及时进行纠正、处罚及清退；</w:t>
      </w:r>
    </w:p>
    <w:p>
      <w:pPr>
        <w:pStyle w:val="14"/>
        <w:keepNext w:val="0"/>
        <w:keepLines w:val="0"/>
        <w:pageBreakBefore w:val="0"/>
        <w:widowControl w:val="0"/>
        <w:numPr>
          <w:ilvl w:val="0"/>
          <w:numId w:val="14"/>
        </w:numPr>
        <w:kinsoku/>
        <w:wordWrap/>
        <w:overflowPunct/>
        <w:topLinePunct w:val="0"/>
        <w:autoSpaceDE/>
        <w:autoSpaceDN/>
        <w:bidi w:val="0"/>
        <w:adjustRightInd/>
        <w:snapToGrid/>
        <w:spacing w:after="0" w:line="240" w:lineRule="auto"/>
        <w:ind w:left="0" w:leftChars="0" w:firstLine="420" w:firstLineChars="200"/>
        <w:textAlignment w:val="auto"/>
        <w:rPr>
          <w:rFonts w:hint="eastAsia"/>
          <w:color w:val="auto"/>
          <w:lang w:val="en-US" w:eastAsia="en-US"/>
        </w:rPr>
      </w:pPr>
      <w:r>
        <w:rPr>
          <w:rFonts w:hint="eastAsia" w:ascii="微软雅黑" w:hAnsi="微软雅黑" w:eastAsia="微软雅黑" w:cs="微软雅黑"/>
          <w:color w:val="auto"/>
          <w:sz w:val="21"/>
          <w:szCs w:val="21"/>
        </w:rPr>
        <w:t>甲方对新申请入厂人员，进行安全教育和安全技术培训，使其懂得安全知识，熟悉安全操作规程，经考核合格后，方可入厂。对经培训考核不合格、安全技能不具备所在岗位要求和不适应所在岗位要求的乙方人员不得入厂。</w:t>
      </w:r>
    </w:p>
    <w:p>
      <w:pPr>
        <w:pStyle w:val="4"/>
        <w:keepNext w:val="0"/>
        <w:keepLines w:val="0"/>
        <w:pageBreakBefore w:val="0"/>
        <w:widowControl w:val="0"/>
        <w:numPr>
          <w:ilvl w:val="0"/>
          <w:numId w:val="1"/>
        </w:numPr>
        <w:kinsoku/>
        <w:wordWrap/>
        <w:overflowPunct/>
        <w:topLinePunct w:val="0"/>
        <w:autoSpaceDE/>
        <w:autoSpaceDN/>
        <w:bidi w:val="0"/>
        <w:adjustRightInd/>
        <w:snapToGrid/>
        <w:spacing w:before="0" w:beforeLines="0" w:after="0" w:line="240" w:lineRule="auto"/>
        <w:ind w:left="0" w:leftChars="0" w:firstLine="0" w:firstLineChars="0"/>
        <w:textAlignment w:val="auto"/>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配备资源要求</w:t>
      </w:r>
    </w:p>
    <w:p>
      <w:pPr>
        <w:pStyle w:val="5"/>
        <w:keepNext w:val="0"/>
        <w:keepLines w:val="0"/>
        <w:pageBreakBefore w:val="0"/>
        <w:widowControl w:val="0"/>
        <w:numPr>
          <w:ilvl w:val="0"/>
          <w:numId w:val="15"/>
        </w:numPr>
        <w:kinsoku/>
        <w:wordWrap/>
        <w:overflowPunct/>
        <w:topLinePunct w:val="0"/>
        <w:autoSpaceDE/>
        <w:autoSpaceDN/>
        <w:bidi w:val="0"/>
        <w:adjustRightInd/>
        <w:snapToGrid/>
        <w:spacing w:after="0" w:line="240" w:lineRule="auto"/>
        <w:ind w:left="0" w:leftChars="0" w:firstLine="0" w:firstLineChars="0"/>
        <w:textAlignment w:val="auto"/>
        <w:rPr>
          <w:rFonts w:hint="eastAsia" w:ascii="微软雅黑" w:hAnsi="微软雅黑" w:eastAsia="微软雅黑" w:cs="微软雅黑"/>
          <w:b w:val="0"/>
          <w:bCs/>
          <w:color w:val="auto"/>
          <w:sz w:val="21"/>
          <w:szCs w:val="21"/>
        </w:rPr>
      </w:pPr>
      <w:bookmarkStart w:id="7" w:name="_Toc117624954"/>
      <w:r>
        <w:rPr>
          <w:rFonts w:hint="eastAsia" w:ascii="微软雅黑" w:hAnsi="微软雅黑" w:eastAsia="微软雅黑" w:cs="微软雅黑"/>
          <w:b w:val="0"/>
          <w:bCs/>
          <w:color w:val="auto"/>
          <w:sz w:val="21"/>
          <w:szCs w:val="21"/>
        </w:rPr>
        <w:t>机具要求</w:t>
      </w:r>
      <w:bookmarkEnd w:id="7"/>
      <w:bookmarkStart w:id="8" w:name="_Toc117624955"/>
      <w:r>
        <w:rPr>
          <w:rFonts w:hint="eastAsia" w:ascii="微软雅黑" w:hAnsi="微软雅黑" w:eastAsia="微软雅黑" w:cs="微软雅黑"/>
          <w:b w:val="0"/>
          <w:bCs/>
          <w:color w:val="auto"/>
          <w:sz w:val="21"/>
          <w:szCs w:val="21"/>
          <w:lang w:eastAsia="zh-CN"/>
        </w:rPr>
        <w:t>【</w:t>
      </w:r>
      <w:r>
        <w:rPr>
          <w:rFonts w:hint="eastAsia" w:ascii="微软雅黑" w:hAnsi="微软雅黑" w:eastAsia="微软雅黑" w:cs="微软雅黑"/>
          <w:b w:val="0"/>
          <w:bCs/>
          <w:color w:val="auto"/>
          <w:sz w:val="21"/>
          <w:szCs w:val="21"/>
          <w:lang w:val="en-US" w:eastAsia="zh-CN"/>
        </w:rPr>
        <w:t>本项目完全引用《CGBZ121-2021信息系统软件开发服务》中6资源配置要求-6.1 设备要求、6.2 工具要求】</w:t>
      </w:r>
    </w:p>
    <w:p>
      <w:pPr>
        <w:pStyle w:val="14"/>
        <w:keepNext w:val="0"/>
        <w:keepLines w:val="0"/>
        <w:pageBreakBefore w:val="0"/>
        <w:widowControl w:val="0"/>
        <w:numPr>
          <w:ilvl w:val="0"/>
          <w:numId w:val="16"/>
        </w:numPr>
        <w:kinsoku/>
        <w:wordWrap/>
        <w:overflowPunct/>
        <w:topLinePunct w:val="0"/>
        <w:autoSpaceDE/>
        <w:autoSpaceDN/>
        <w:bidi w:val="0"/>
        <w:adjustRightInd/>
        <w:snapToGrid/>
        <w:spacing w:after="0" w:line="240" w:lineRule="auto"/>
        <w:ind w:left="0" w:leftChars="0" w:firstLine="420" w:firstLineChars="200"/>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开发方应提供给服务人员计算机、存储设备等工作必须的硬件设备。</w:t>
      </w:r>
    </w:p>
    <w:p>
      <w:pPr>
        <w:pStyle w:val="14"/>
        <w:keepNext w:val="0"/>
        <w:keepLines w:val="0"/>
        <w:pageBreakBefore w:val="0"/>
        <w:widowControl w:val="0"/>
        <w:numPr>
          <w:ilvl w:val="0"/>
          <w:numId w:val="16"/>
        </w:numPr>
        <w:kinsoku/>
        <w:wordWrap/>
        <w:overflowPunct/>
        <w:topLinePunct w:val="0"/>
        <w:autoSpaceDE/>
        <w:autoSpaceDN/>
        <w:bidi w:val="0"/>
        <w:adjustRightInd/>
        <w:snapToGrid/>
        <w:spacing w:after="0" w:line="240" w:lineRule="auto"/>
        <w:ind w:left="0" w:leftChars="0"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开发方应提供给项目组人员集成开发环境、办公软件等工作必须的软件环境。</w:t>
      </w:r>
    </w:p>
    <w:bookmarkEnd w:id="8"/>
    <w:p>
      <w:pPr>
        <w:pStyle w:val="5"/>
        <w:keepNext w:val="0"/>
        <w:keepLines w:val="0"/>
        <w:pageBreakBefore w:val="0"/>
        <w:widowControl w:val="0"/>
        <w:numPr>
          <w:ilvl w:val="0"/>
          <w:numId w:val="15"/>
        </w:numPr>
        <w:kinsoku/>
        <w:wordWrap/>
        <w:overflowPunct/>
        <w:topLinePunct w:val="0"/>
        <w:autoSpaceDE/>
        <w:autoSpaceDN/>
        <w:bidi w:val="0"/>
        <w:adjustRightInd/>
        <w:snapToGrid/>
        <w:spacing w:after="0" w:line="240" w:lineRule="auto"/>
        <w:ind w:left="0" w:leftChars="0" w:firstLine="0" w:firstLineChars="0"/>
        <w:textAlignment w:val="auto"/>
        <w:rPr>
          <w:rFonts w:hint="eastAsia" w:ascii="微软雅黑" w:hAnsi="微软雅黑" w:eastAsia="微软雅黑" w:cs="微软雅黑"/>
          <w:b w:val="0"/>
          <w:bCs/>
          <w:color w:val="auto"/>
          <w:sz w:val="21"/>
          <w:szCs w:val="21"/>
        </w:rPr>
      </w:pPr>
      <w:bookmarkStart w:id="9" w:name="_Toc117624956"/>
      <w:r>
        <w:rPr>
          <w:rFonts w:hint="eastAsia" w:ascii="微软雅黑" w:hAnsi="微软雅黑" w:eastAsia="微软雅黑" w:cs="微软雅黑"/>
          <w:b w:val="0"/>
          <w:bCs/>
          <w:color w:val="auto"/>
          <w:sz w:val="21"/>
          <w:szCs w:val="21"/>
        </w:rPr>
        <w:t>人员要求</w:t>
      </w:r>
      <w:bookmarkEnd w:id="9"/>
      <w:r>
        <w:rPr>
          <w:rFonts w:hint="eastAsia" w:ascii="微软雅黑" w:hAnsi="微软雅黑" w:eastAsia="微软雅黑" w:cs="微软雅黑"/>
          <w:b w:val="0"/>
          <w:bCs/>
          <w:color w:val="auto"/>
          <w:sz w:val="21"/>
          <w:szCs w:val="21"/>
          <w:lang w:eastAsia="zh-CN"/>
        </w:rPr>
        <w:t>【</w:t>
      </w:r>
      <w:r>
        <w:rPr>
          <w:rFonts w:hint="eastAsia" w:ascii="微软雅黑" w:hAnsi="微软雅黑" w:eastAsia="微软雅黑" w:cs="微软雅黑"/>
          <w:b w:val="0"/>
          <w:bCs/>
          <w:color w:val="auto"/>
          <w:sz w:val="21"/>
          <w:szCs w:val="21"/>
          <w:lang w:val="en-US" w:eastAsia="zh-CN"/>
        </w:rPr>
        <w:t>本项目部分引用《CGBZ121-2021信息系统软件开发服务》中6资源配置要求-6.3 人员要求】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ascii="微软雅黑" w:hAnsi="微软雅黑" w:eastAsia="微软雅黑" w:cs="微软雅黑"/>
          <w:color w:val="auto"/>
          <w:sz w:val="21"/>
          <w:szCs w:val="21"/>
        </w:rPr>
        <w:t>以下为引用标准中的重要参数，纳入评议范围：</w:t>
      </w:r>
    </w:p>
    <w:p>
      <w:pPr>
        <w:pStyle w:val="14"/>
        <w:keepNext w:val="0"/>
        <w:keepLines w:val="0"/>
        <w:pageBreakBefore w:val="0"/>
        <w:widowControl w:val="0"/>
        <w:numPr>
          <w:ilvl w:val="0"/>
          <w:numId w:val="17"/>
        </w:numPr>
        <w:kinsoku/>
        <w:wordWrap/>
        <w:overflowPunct/>
        <w:topLinePunct w:val="0"/>
        <w:autoSpaceDE/>
        <w:autoSpaceDN/>
        <w:bidi w:val="0"/>
        <w:adjustRightInd/>
        <w:snapToGrid/>
        <w:spacing w:after="0" w:line="240" w:lineRule="auto"/>
        <w:ind w:left="0" w:leftChars="0"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开发方应自行承担项目组人员的医疗、保险、劳保、福利、工资、奖金、管理费等所有福利待遇和其他一切费用。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r>
        <w:rPr>
          <w:rFonts w:hint="eastAsia" w:ascii="微软雅黑" w:hAnsi="微软雅黑" w:eastAsia="微软雅黑" w:cs="微软雅黑"/>
          <w:color w:val="auto"/>
          <w:sz w:val="21"/>
          <w:szCs w:val="21"/>
          <w:highlight w:val="none"/>
          <w:lang w:val="en-US" w:eastAsia="zh-CN"/>
        </w:rPr>
        <w:t>【</w:t>
      </w:r>
      <w:r>
        <w:rPr>
          <w:rFonts w:hint="eastAsia" w:ascii="微软雅黑" w:hAnsi="微软雅黑" w:eastAsia="微软雅黑" w:cs="微软雅黑"/>
          <w:color w:val="auto"/>
          <w:kern w:val="0"/>
          <w:sz w:val="21"/>
          <w:szCs w:val="21"/>
          <w:lang w:val="en-US" w:eastAsia="zh-CN" w:bidi="ar"/>
        </w:rPr>
        <w:t>下述补充要求为对上述标准中参数的补充优化</w:t>
      </w:r>
      <w:r>
        <w:rPr>
          <w:rFonts w:hint="eastAsia" w:ascii="微软雅黑" w:hAnsi="微软雅黑" w:eastAsia="微软雅黑" w:cs="微软雅黑"/>
          <w:color w:val="auto"/>
          <w:sz w:val="21"/>
          <w:szCs w:val="21"/>
          <w:highlight w:val="none"/>
          <w:lang w:val="en-US" w:eastAsia="zh-CN"/>
        </w:rPr>
        <w:t>】</w:t>
      </w:r>
    </w:p>
    <w:p>
      <w:pPr>
        <w:pStyle w:val="14"/>
        <w:keepNext w:val="0"/>
        <w:keepLines w:val="0"/>
        <w:pageBreakBefore w:val="0"/>
        <w:widowControl w:val="0"/>
        <w:numPr>
          <w:ilvl w:val="0"/>
          <w:numId w:val="18"/>
        </w:numPr>
        <w:kinsoku/>
        <w:wordWrap/>
        <w:overflowPunct/>
        <w:topLinePunct w:val="0"/>
        <w:autoSpaceDE/>
        <w:autoSpaceDN/>
        <w:bidi w:val="0"/>
        <w:adjustRightInd/>
        <w:snapToGrid/>
        <w:spacing w:after="0" w:line="240" w:lineRule="auto"/>
        <w:ind w:left="0" w:leftChars="0" w:firstLine="420" w:firstLineChars="200"/>
        <w:textAlignment w:val="auto"/>
        <w:rPr>
          <w:rFonts w:hint="eastAsia" w:ascii="微软雅黑" w:hAnsi="微软雅黑" w:eastAsia="微软雅黑" w:cs="微软雅黑"/>
          <w:color w:val="auto"/>
          <w:sz w:val="21"/>
          <w:szCs w:val="21"/>
          <w:highlight w:val="none"/>
          <w:lang w:val="en-US" w:eastAsia="en-US"/>
        </w:rPr>
      </w:pPr>
      <w:r>
        <w:rPr>
          <w:rFonts w:hint="eastAsia" w:ascii="微软雅黑" w:hAnsi="微软雅黑" w:eastAsia="微软雅黑" w:cs="微软雅黑"/>
          <w:color w:val="auto"/>
          <w:sz w:val="21"/>
          <w:szCs w:val="21"/>
          <w:highlight w:val="none"/>
          <w:lang w:val="en-US" w:eastAsia="en-US"/>
        </w:rPr>
        <w:t>服务期间，乙方提供的服务团队需包含</w:t>
      </w:r>
      <w:r>
        <w:rPr>
          <w:rFonts w:hint="eastAsia" w:ascii="微软雅黑" w:hAnsi="微软雅黑" w:eastAsia="微软雅黑" w:cs="微软雅黑"/>
          <w:color w:val="auto"/>
          <w:sz w:val="21"/>
          <w:szCs w:val="21"/>
          <w:highlight w:val="none"/>
          <w:lang w:val="en-US" w:eastAsia="zh-CN"/>
        </w:rPr>
        <w:t>中级业务顾问</w:t>
      </w:r>
      <w:r>
        <w:rPr>
          <w:rFonts w:hint="eastAsia" w:ascii="微软雅黑" w:hAnsi="微软雅黑" w:eastAsia="微软雅黑" w:cs="微软雅黑"/>
          <w:color w:val="auto"/>
          <w:sz w:val="21"/>
          <w:szCs w:val="21"/>
          <w:highlight w:val="none"/>
          <w:lang w:val="en-US" w:eastAsia="en-US"/>
        </w:rPr>
        <w:t>、软件开发工程师、实施工程师、运</w:t>
      </w:r>
      <w:r>
        <w:rPr>
          <w:rFonts w:hint="eastAsia" w:ascii="微软雅黑" w:hAnsi="微软雅黑" w:eastAsia="微软雅黑" w:cs="微软雅黑"/>
          <w:color w:val="auto"/>
          <w:sz w:val="21"/>
          <w:szCs w:val="21"/>
          <w:highlight w:val="none"/>
          <w:lang w:val="en-US" w:eastAsia="zh-CN"/>
        </w:rPr>
        <w:t>维</w:t>
      </w:r>
      <w:r>
        <w:rPr>
          <w:rFonts w:hint="eastAsia" w:ascii="微软雅黑" w:hAnsi="微软雅黑" w:eastAsia="微软雅黑" w:cs="微软雅黑"/>
          <w:color w:val="auto"/>
          <w:sz w:val="21"/>
          <w:szCs w:val="21"/>
          <w:highlight w:val="none"/>
          <w:lang w:val="en-US" w:eastAsia="en-US"/>
        </w:rPr>
        <w:t>工程师</w:t>
      </w:r>
      <w:r>
        <w:rPr>
          <w:rFonts w:hint="eastAsia" w:ascii="微软雅黑" w:hAnsi="微软雅黑" w:eastAsia="微软雅黑" w:cs="微软雅黑"/>
          <w:color w:val="auto"/>
          <w:sz w:val="21"/>
          <w:szCs w:val="21"/>
          <w:highlight w:val="none"/>
          <w:lang w:val="en-US" w:eastAsia="zh-CN"/>
        </w:rPr>
        <w:t>，且必须为乙方自有人员，</w:t>
      </w:r>
      <w:r>
        <w:rPr>
          <w:rFonts w:hint="eastAsia" w:ascii="微软雅黑" w:hAnsi="微软雅黑" w:eastAsia="微软雅黑" w:cs="微软雅黑"/>
          <w:color w:val="auto"/>
          <w:sz w:val="21"/>
          <w:szCs w:val="21"/>
          <w:highlight w:val="none"/>
          <w:lang w:val="en-US" w:eastAsia="en-US"/>
        </w:rPr>
        <w:t>人员资质具体要求如下：</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1958"/>
        <w:gridCol w:w="5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9" w:hRule="atLeast"/>
          <w:jc w:val="center"/>
        </w:trPr>
        <w:tc>
          <w:tcPr>
            <w:tcW w:w="511" w:type="pct"/>
            <w:noWrap w:val="0"/>
            <w:vAlign w:val="center"/>
          </w:tcPr>
          <w:p>
            <w:pPr>
              <w:pStyle w:val="49"/>
              <w:keepNext w:val="0"/>
              <w:keepLines w:val="0"/>
              <w:suppressLineNumbers w:val="0"/>
              <w:autoSpaceDE w:val="0"/>
              <w:autoSpaceDN w:val="0"/>
              <w:adjustRightInd w:val="0"/>
              <w:spacing w:before="0" w:beforeAutospacing="0" w:after="0" w:afterAutospacing="0" w:line="240" w:lineRule="auto"/>
              <w:ind w:left="0" w:right="0"/>
              <w:jc w:val="center"/>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sz w:val="21"/>
                <w:szCs w:val="21"/>
                <w:highlight w:val="none"/>
              </w:rPr>
              <w:t>序号</w:t>
            </w:r>
          </w:p>
        </w:tc>
        <w:tc>
          <w:tcPr>
            <w:tcW w:w="1149" w:type="pct"/>
            <w:noWrap w:val="0"/>
            <w:vAlign w:val="center"/>
          </w:tcPr>
          <w:p>
            <w:pPr>
              <w:pStyle w:val="49"/>
              <w:keepNext w:val="0"/>
              <w:keepLines w:val="0"/>
              <w:suppressLineNumbers w:val="0"/>
              <w:autoSpaceDE w:val="0"/>
              <w:autoSpaceDN w:val="0"/>
              <w:adjustRightInd w:val="0"/>
              <w:spacing w:before="0" w:beforeAutospacing="0" w:after="0" w:afterAutospacing="0" w:line="240" w:lineRule="auto"/>
              <w:ind w:left="0" w:right="0"/>
              <w:jc w:val="center"/>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人员类型</w:t>
            </w:r>
          </w:p>
        </w:tc>
        <w:tc>
          <w:tcPr>
            <w:tcW w:w="3339" w:type="pct"/>
            <w:noWrap w:val="0"/>
            <w:vAlign w:val="center"/>
          </w:tcPr>
          <w:p>
            <w:pPr>
              <w:pStyle w:val="49"/>
              <w:keepNext w:val="0"/>
              <w:keepLines w:val="0"/>
              <w:suppressLineNumbers w:val="0"/>
              <w:autoSpaceDE w:val="0"/>
              <w:autoSpaceDN w:val="0"/>
              <w:adjustRightInd w:val="0"/>
              <w:spacing w:before="0" w:beforeAutospacing="0" w:after="0" w:afterAutospacing="0" w:line="240" w:lineRule="auto"/>
              <w:ind w:left="0" w:right="0"/>
              <w:jc w:val="center"/>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511" w:type="pct"/>
            <w:noWrap w:val="0"/>
            <w:vAlign w:val="center"/>
          </w:tcPr>
          <w:p>
            <w:pPr>
              <w:pStyle w:val="49"/>
              <w:keepNext w:val="0"/>
              <w:keepLines w:val="0"/>
              <w:suppressLineNumbers w:val="0"/>
              <w:autoSpaceDE w:val="0"/>
              <w:autoSpaceDN w:val="0"/>
              <w:adjustRightInd w:val="0"/>
              <w:spacing w:before="0" w:beforeAutospacing="0" w:after="0" w:afterAutospacing="0" w:line="240" w:lineRule="auto"/>
              <w:ind w:left="0" w:right="0"/>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w:t>
            </w:r>
          </w:p>
        </w:tc>
        <w:tc>
          <w:tcPr>
            <w:tcW w:w="1149" w:type="pct"/>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firstLine="210" w:firstLineChars="100"/>
              <w:jc w:val="both"/>
              <w:textAlignment w:val="auto"/>
              <w:rPr>
                <w:rFonts w:hint="default" w:ascii="微软雅黑" w:hAnsi="微软雅黑" w:eastAsia="仿宋" w:cs="微软雅黑"/>
                <w:color w:val="auto"/>
                <w:kern w:val="2"/>
                <w:sz w:val="21"/>
                <w:szCs w:val="21"/>
                <w:highlight w:val="none"/>
                <w:lang w:val="en-US" w:eastAsia="zh-CN"/>
              </w:rPr>
            </w:pP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kern w:val="2"/>
                <w:sz w:val="21"/>
                <w:szCs w:val="21"/>
                <w:highlight w:val="none"/>
                <w:lang w:val="en-US" w:eastAsia="zh-CN" w:bidi="ar-SA"/>
              </w:rPr>
              <w:t>中级业务顾问</w:t>
            </w:r>
          </w:p>
        </w:tc>
        <w:tc>
          <w:tcPr>
            <w:tcW w:w="3339" w:type="pct"/>
            <w:noWrap w:val="0"/>
            <w:vAlign w:val="center"/>
          </w:tcPr>
          <w:p>
            <w:pPr>
              <w:pStyle w:val="2"/>
              <w:keepNext w:val="0"/>
              <w:keepLines w:val="0"/>
              <w:pageBreakBefore w:val="0"/>
              <w:widowControl w:val="0"/>
              <w:numPr>
                <w:ilvl w:val="0"/>
                <w:numId w:val="19"/>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具备5年以上信息系统建设项目管理经验。</w:t>
            </w:r>
          </w:p>
          <w:p>
            <w:pPr>
              <w:pStyle w:val="2"/>
              <w:keepNext w:val="0"/>
              <w:keepLines w:val="0"/>
              <w:pageBreakBefore w:val="0"/>
              <w:widowControl w:val="0"/>
              <w:numPr>
                <w:ilvl w:val="0"/>
                <w:numId w:val="19"/>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kern w:val="2"/>
                <w:sz w:val="21"/>
                <w:szCs w:val="21"/>
                <w:highlight w:val="none"/>
                <w:lang w:val="en-US" w:eastAsia="zh-CN"/>
              </w:rPr>
              <w:t>熟悉认证中心、流程引擎机制，具备业务需求分析、产品设计能力，了解数据分析和接口功能设计方法。</w:t>
            </w:r>
            <w:bookmarkStart w:id="12" w:name="_GoBack"/>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11" w:type="pct"/>
            <w:noWrap w:val="0"/>
            <w:vAlign w:val="center"/>
          </w:tcPr>
          <w:p>
            <w:pPr>
              <w:pStyle w:val="49"/>
              <w:keepNext w:val="0"/>
              <w:keepLines w:val="0"/>
              <w:suppressLineNumbers w:val="0"/>
              <w:autoSpaceDE w:val="0"/>
              <w:autoSpaceDN w:val="0"/>
              <w:adjustRightInd w:val="0"/>
              <w:spacing w:before="0" w:beforeAutospacing="0" w:after="0" w:afterAutospacing="0" w:line="240" w:lineRule="auto"/>
              <w:ind w:left="0" w:right="0"/>
              <w:jc w:val="center"/>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lang w:val="en-US" w:eastAsia="zh-CN"/>
              </w:rPr>
              <w:t>2</w:t>
            </w:r>
          </w:p>
        </w:tc>
        <w:tc>
          <w:tcPr>
            <w:tcW w:w="1149" w:type="pct"/>
            <w:noWrap w:val="0"/>
            <w:vAlign w:val="center"/>
          </w:tcPr>
          <w:p>
            <w:pPr>
              <w:pStyle w:val="49"/>
              <w:keepNext w:val="0"/>
              <w:keepLines w:val="0"/>
              <w:suppressLineNumbers w:val="0"/>
              <w:autoSpaceDE w:val="0"/>
              <w:autoSpaceDN w:val="0"/>
              <w:adjustRightInd w:val="0"/>
              <w:spacing w:before="0" w:beforeAutospacing="0" w:after="0" w:afterAutospacing="0" w:line="240" w:lineRule="auto"/>
              <w:ind w:left="0" w:right="0"/>
              <w:jc w:val="center"/>
              <w:rPr>
                <w:rFonts w:hint="eastAsia" w:ascii="微软雅黑" w:hAnsi="微软雅黑" w:eastAsia="微软雅黑" w:cs="微软雅黑"/>
                <w:color w:val="auto"/>
                <w:sz w:val="21"/>
                <w:szCs w:val="21"/>
                <w:highlight w:val="none"/>
                <w:lang w:val="en-US"/>
              </w:rPr>
            </w:pPr>
            <w:r>
              <w:rPr>
                <w:rFonts w:hint="eastAsia" w:ascii="微软雅黑" w:hAnsi="微软雅黑" w:eastAsia="微软雅黑" w:cs="微软雅黑"/>
                <w:color w:val="auto"/>
                <w:sz w:val="21"/>
                <w:szCs w:val="21"/>
                <w:highlight w:val="none"/>
                <w:lang w:val="en-US" w:eastAsia="zh-CN" w:bidi="ar-SA"/>
              </w:rPr>
              <w:t>软件开发工程师</w:t>
            </w:r>
          </w:p>
        </w:tc>
        <w:tc>
          <w:tcPr>
            <w:tcW w:w="3339" w:type="pct"/>
            <w:noWrap w:val="0"/>
            <w:vAlign w:val="center"/>
          </w:tcPr>
          <w:p>
            <w:pPr>
              <w:pStyle w:val="2"/>
              <w:keepNext w:val="0"/>
              <w:keepLines w:val="0"/>
              <w:pageBreakBefore w:val="0"/>
              <w:widowControl w:val="0"/>
              <w:numPr>
                <w:ilvl w:val="0"/>
                <w:numId w:val="19"/>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具备5年及以上的软件开发工作经验。</w:t>
            </w:r>
          </w:p>
          <w:p>
            <w:pPr>
              <w:pStyle w:val="2"/>
              <w:keepNext w:val="0"/>
              <w:keepLines w:val="0"/>
              <w:pageBreakBefore w:val="0"/>
              <w:widowControl w:val="0"/>
              <w:numPr>
                <w:ilvl w:val="0"/>
                <w:numId w:val="19"/>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微软雅黑" w:hAnsi="微软雅黑" w:eastAsia="微软雅黑" w:cs="微软雅黑"/>
                <w:color w:val="auto"/>
                <w:sz w:val="21"/>
                <w:szCs w:val="21"/>
                <w:highlight w:val="none"/>
                <w:lang w:val="en-US"/>
              </w:rPr>
            </w:pPr>
            <w:r>
              <w:rPr>
                <w:rFonts w:hint="eastAsia" w:ascii="微软雅黑" w:hAnsi="微软雅黑" w:eastAsia="微软雅黑" w:cs="微软雅黑"/>
                <w:color w:val="auto"/>
                <w:kern w:val="2"/>
                <w:sz w:val="21"/>
                <w:szCs w:val="21"/>
                <w:highlight w:val="none"/>
                <w:lang w:val="en-US" w:eastAsia="zh-CN"/>
              </w:rPr>
              <w:t>熟练掌握SpringCloud、Vue.js前、后端框架，精通多线程编程、分布式事务处理和微服务接口设计。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11" w:type="pct"/>
            <w:noWrap w:val="0"/>
            <w:vAlign w:val="center"/>
          </w:tcPr>
          <w:p>
            <w:pPr>
              <w:pStyle w:val="49"/>
              <w:keepNext w:val="0"/>
              <w:keepLines w:val="0"/>
              <w:suppressLineNumbers w:val="0"/>
              <w:autoSpaceDE w:val="0"/>
              <w:autoSpaceDN w:val="0"/>
              <w:adjustRightInd w:val="0"/>
              <w:spacing w:before="0" w:beforeAutospacing="0" w:after="0" w:afterAutospacing="0" w:line="240" w:lineRule="auto"/>
              <w:ind w:left="0" w:right="0"/>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3</w:t>
            </w:r>
          </w:p>
        </w:tc>
        <w:tc>
          <w:tcPr>
            <w:tcW w:w="1149" w:type="pct"/>
            <w:noWrap w:val="0"/>
            <w:vAlign w:val="center"/>
          </w:tcPr>
          <w:p>
            <w:pPr>
              <w:pStyle w:val="49"/>
              <w:keepNext w:val="0"/>
              <w:keepLines w:val="0"/>
              <w:suppressLineNumbers w:val="0"/>
              <w:autoSpaceDE w:val="0"/>
              <w:autoSpaceDN w:val="0"/>
              <w:adjustRightInd w:val="0"/>
              <w:spacing w:before="0" w:beforeAutospacing="0" w:after="0" w:afterAutospacing="0" w:line="240" w:lineRule="auto"/>
              <w:ind w:left="0" w:right="0"/>
              <w:jc w:val="center"/>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bidi="ar-SA"/>
              </w:rPr>
              <w:t>实施工程师</w:t>
            </w:r>
          </w:p>
        </w:tc>
        <w:tc>
          <w:tcPr>
            <w:tcW w:w="3339" w:type="pct"/>
            <w:noWrap w:val="0"/>
            <w:vAlign w:val="center"/>
          </w:tcPr>
          <w:p>
            <w:pPr>
              <w:pStyle w:val="2"/>
              <w:keepNext w:val="0"/>
              <w:keepLines w:val="0"/>
              <w:pageBreakBefore w:val="0"/>
              <w:widowControl w:val="0"/>
              <w:numPr>
                <w:ilvl w:val="0"/>
                <w:numId w:val="19"/>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具备5年以上软件系统实施工作经验。</w:t>
            </w:r>
          </w:p>
          <w:p>
            <w:pPr>
              <w:pStyle w:val="2"/>
              <w:keepNext w:val="0"/>
              <w:keepLines w:val="0"/>
              <w:pageBreakBefore w:val="0"/>
              <w:widowControl w:val="0"/>
              <w:numPr>
                <w:ilvl w:val="0"/>
                <w:numId w:val="19"/>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kern w:val="2"/>
                <w:sz w:val="21"/>
                <w:szCs w:val="21"/>
                <w:highlight w:val="none"/>
                <w:lang w:val="en-US" w:eastAsia="zh-CN"/>
              </w:rPr>
              <w:t>熟悉SQL语言及MySql数据库，具有软件系统实施的全流程处理和配置经验。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11" w:type="pct"/>
            <w:noWrap w:val="0"/>
            <w:vAlign w:val="center"/>
          </w:tcPr>
          <w:p>
            <w:pPr>
              <w:pStyle w:val="49"/>
              <w:keepNext w:val="0"/>
              <w:keepLines w:val="0"/>
              <w:suppressLineNumbers w:val="0"/>
              <w:autoSpaceDE w:val="0"/>
              <w:autoSpaceDN w:val="0"/>
              <w:adjustRightInd w:val="0"/>
              <w:spacing w:before="0" w:beforeAutospacing="0" w:after="0" w:afterAutospacing="0" w:line="240" w:lineRule="auto"/>
              <w:ind w:left="0" w:right="0"/>
              <w:jc w:val="center"/>
              <w:rPr>
                <w:rFonts w:hint="default" w:ascii="微软雅黑" w:hAnsi="微软雅黑" w:eastAsia="微软雅黑" w:cs="微软雅黑"/>
                <w:color w:val="auto"/>
                <w:sz w:val="21"/>
                <w:szCs w:val="21"/>
                <w:highlight w:val="none"/>
                <w:lang w:val="en-US" w:eastAsia="zh-CN"/>
              </w:rPr>
            </w:pPr>
            <w:bookmarkStart w:id="10" w:name="_Toc26892"/>
            <w:r>
              <w:rPr>
                <w:rFonts w:hint="eastAsia" w:ascii="微软雅黑" w:hAnsi="微软雅黑" w:eastAsia="微软雅黑" w:cs="微软雅黑"/>
                <w:color w:val="auto"/>
                <w:sz w:val="21"/>
                <w:szCs w:val="21"/>
                <w:highlight w:val="none"/>
                <w:lang w:val="en-US" w:eastAsia="zh-CN"/>
              </w:rPr>
              <w:t>4</w:t>
            </w:r>
          </w:p>
        </w:tc>
        <w:tc>
          <w:tcPr>
            <w:tcW w:w="1149" w:type="pct"/>
            <w:noWrap w:val="0"/>
            <w:vAlign w:val="center"/>
          </w:tcPr>
          <w:p>
            <w:pPr>
              <w:pStyle w:val="49"/>
              <w:keepNext w:val="0"/>
              <w:keepLines w:val="0"/>
              <w:suppressLineNumbers w:val="0"/>
              <w:autoSpaceDE w:val="0"/>
              <w:autoSpaceDN w:val="0"/>
              <w:adjustRightInd w:val="0"/>
              <w:spacing w:before="0" w:beforeAutospacing="0" w:after="0" w:afterAutospacing="0" w:line="240" w:lineRule="auto"/>
              <w:ind w:left="0" w:right="0"/>
              <w:jc w:val="center"/>
              <w:rPr>
                <w:rFonts w:hint="default"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shd w:val="clear"/>
                <w:lang w:val="en-US" w:eastAsia="zh-CN" w:bidi="ar-SA"/>
              </w:rPr>
              <w:t>运维工程师</w:t>
            </w:r>
          </w:p>
        </w:tc>
        <w:tc>
          <w:tcPr>
            <w:tcW w:w="3339" w:type="pct"/>
            <w:noWrap w:val="0"/>
            <w:vAlign w:val="center"/>
          </w:tcPr>
          <w:p>
            <w:pPr>
              <w:pStyle w:val="2"/>
              <w:keepNext w:val="0"/>
              <w:keepLines w:val="0"/>
              <w:pageBreakBefore w:val="0"/>
              <w:widowControl w:val="0"/>
              <w:numPr>
                <w:ilvl w:val="0"/>
                <w:numId w:val="19"/>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5年以上信息系统运维经验。</w:t>
            </w:r>
          </w:p>
          <w:p>
            <w:pPr>
              <w:pStyle w:val="2"/>
              <w:keepNext w:val="0"/>
              <w:keepLines w:val="0"/>
              <w:pageBreakBefore w:val="0"/>
              <w:widowControl w:val="0"/>
              <w:numPr>
                <w:ilvl w:val="0"/>
                <w:numId w:val="19"/>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具备网络和信息安全基础知识，能够识别常见的网络安全威胁，熟悉数据备份和恢复的策略和操作流程。</w:t>
            </w:r>
          </w:p>
        </w:tc>
      </w:tr>
      <w:bookmarkEnd w:id="10"/>
    </w:tbl>
    <w:p>
      <w:pPr>
        <w:pStyle w:val="14"/>
        <w:keepNext w:val="0"/>
        <w:keepLines w:val="0"/>
        <w:pageBreakBefore w:val="0"/>
        <w:widowControl w:val="0"/>
        <w:numPr>
          <w:ilvl w:val="0"/>
          <w:numId w:val="18"/>
        </w:numPr>
        <w:kinsoku/>
        <w:wordWrap/>
        <w:overflowPunct/>
        <w:topLinePunct w:val="0"/>
        <w:autoSpaceDE/>
        <w:autoSpaceDN/>
        <w:bidi w:val="0"/>
        <w:adjustRightInd/>
        <w:snapToGrid/>
        <w:spacing w:after="0" w:line="240" w:lineRule="auto"/>
        <w:ind w:left="0" w:leftChars="0" w:firstLine="420" w:firstLineChars="200"/>
        <w:textAlignment w:val="auto"/>
        <w:rPr>
          <w:rFonts w:hint="eastAsia" w:ascii="微软雅黑" w:hAnsi="微软雅黑" w:eastAsia="微软雅黑" w:cs="微软雅黑"/>
          <w:color w:val="auto"/>
          <w:sz w:val="21"/>
          <w:szCs w:val="21"/>
          <w:highlight w:val="none"/>
          <w:lang w:val="en-US" w:eastAsia="en-US"/>
        </w:rPr>
      </w:pPr>
      <w:r>
        <w:rPr>
          <w:rFonts w:hint="eastAsia" w:ascii="微软雅黑" w:hAnsi="微软雅黑" w:eastAsia="微软雅黑" w:cs="微软雅黑"/>
          <w:color w:val="auto"/>
          <w:sz w:val="21"/>
          <w:szCs w:val="21"/>
          <w:highlight w:val="none"/>
          <w:lang w:val="en-US" w:eastAsia="zh-CN"/>
        </w:rPr>
        <w:t>在甲方办公场地工作期间，乙方人员必须严格遵守甲方的所有规范、纪律及安全保密等规定。如由于乙方服务期间出现较大或重大安全事件，造成甲方损失由乙方承担。</w:t>
      </w:r>
    </w:p>
    <w:p>
      <w:pPr>
        <w:pStyle w:val="14"/>
        <w:keepNext w:val="0"/>
        <w:keepLines w:val="0"/>
        <w:pageBreakBefore w:val="0"/>
        <w:widowControl w:val="0"/>
        <w:numPr>
          <w:ilvl w:val="0"/>
          <w:numId w:val="18"/>
        </w:numPr>
        <w:kinsoku/>
        <w:wordWrap/>
        <w:overflowPunct/>
        <w:topLinePunct w:val="0"/>
        <w:autoSpaceDE/>
        <w:autoSpaceDN/>
        <w:bidi w:val="0"/>
        <w:adjustRightInd/>
        <w:snapToGrid/>
        <w:spacing w:after="0" w:line="240" w:lineRule="auto"/>
        <w:ind w:left="0" w:leftChars="0"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乙方应保证项目建设团队的主要人员稳定，未经甲方同意的情况下，不得随意更换人员。</w:t>
      </w:r>
    </w:p>
    <w:p>
      <w:pPr>
        <w:pStyle w:val="14"/>
        <w:keepNext w:val="0"/>
        <w:keepLines w:val="0"/>
        <w:pageBreakBefore w:val="0"/>
        <w:widowControl w:val="0"/>
        <w:numPr>
          <w:ilvl w:val="0"/>
          <w:numId w:val="18"/>
        </w:numPr>
        <w:kinsoku/>
        <w:wordWrap/>
        <w:overflowPunct/>
        <w:topLinePunct w:val="0"/>
        <w:autoSpaceDE/>
        <w:autoSpaceDN/>
        <w:bidi w:val="0"/>
        <w:adjustRightInd/>
        <w:snapToGrid/>
        <w:spacing w:after="0" w:line="240" w:lineRule="auto"/>
        <w:ind w:left="0" w:leftChars="0" w:firstLine="420" w:firstLineChars="200"/>
        <w:textAlignment w:val="auto"/>
        <w:rPr>
          <w:rFonts w:hint="eastAsia"/>
          <w:color w:val="auto"/>
          <w:lang w:val="en-US" w:eastAsia="en-US"/>
        </w:rPr>
      </w:pPr>
      <w:r>
        <w:rPr>
          <w:rFonts w:hint="eastAsia" w:ascii="微软雅黑" w:hAnsi="微软雅黑" w:eastAsia="微软雅黑" w:cs="微软雅黑"/>
          <w:color w:val="auto"/>
          <w:sz w:val="21"/>
          <w:szCs w:val="21"/>
          <w:highlight w:val="none"/>
          <w:lang w:val="en-US" w:eastAsia="zh-CN"/>
        </w:rPr>
        <w:t>如需要更换项目团队成员时，均应提前一周向对方申明原因，并在同时提出新的符合合同要求的项目团队成员人选，并保证一周内进驻项目现场，经甲方同意并办理交接手续后方可更换。项目成员不得同时参与其他项目。</w:t>
      </w:r>
    </w:p>
    <w:p>
      <w:pPr>
        <w:pStyle w:val="5"/>
        <w:keepNext w:val="0"/>
        <w:keepLines w:val="0"/>
        <w:pageBreakBefore w:val="0"/>
        <w:widowControl w:val="0"/>
        <w:numPr>
          <w:ilvl w:val="0"/>
          <w:numId w:val="15"/>
        </w:numPr>
        <w:kinsoku/>
        <w:wordWrap/>
        <w:overflowPunct/>
        <w:topLinePunct w:val="0"/>
        <w:autoSpaceDE/>
        <w:autoSpaceDN/>
        <w:bidi w:val="0"/>
        <w:adjustRightInd/>
        <w:snapToGrid/>
        <w:spacing w:after="0" w:line="240" w:lineRule="auto"/>
        <w:ind w:left="0" w:leftChars="0" w:firstLine="0" w:firstLineChars="0"/>
        <w:textAlignment w:val="auto"/>
        <w:rPr>
          <w:rFonts w:hint="eastAsia" w:ascii="微软雅黑" w:hAnsi="微软雅黑" w:eastAsia="微软雅黑" w:cs="微软雅黑"/>
          <w:b w:val="0"/>
          <w:bCs/>
          <w:color w:val="auto"/>
          <w:sz w:val="21"/>
          <w:szCs w:val="21"/>
        </w:rPr>
      </w:pPr>
      <w:r>
        <w:rPr>
          <w:rFonts w:hint="eastAsia" w:ascii="微软雅黑" w:hAnsi="微软雅黑" w:eastAsia="微软雅黑" w:cs="微软雅黑"/>
          <w:b w:val="0"/>
          <w:bCs/>
          <w:color w:val="auto"/>
          <w:sz w:val="21"/>
          <w:szCs w:val="21"/>
        </w:rPr>
        <w:t>场地要求</w:t>
      </w:r>
    </w:p>
    <w:p>
      <w:pPr>
        <w:pStyle w:val="14"/>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服务团队人员全员全程驻场办公。</w:t>
      </w:r>
    </w:p>
    <w:p>
      <w:pPr>
        <w:pStyle w:val="4"/>
        <w:keepNext w:val="0"/>
        <w:keepLines w:val="0"/>
        <w:pageBreakBefore w:val="0"/>
        <w:widowControl w:val="0"/>
        <w:numPr>
          <w:ilvl w:val="0"/>
          <w:numId w:val="1"/>
        </w:numPr>
        <w:kinsoku/>
        <w:wordWrap/>
        <w:overflowPunct/>
        <w:topLinePunct w:val="0"/>
        <w:autoSpaceDE/>
        <w:autoSpaceDN/>
        <w:bidi w:val="0"/>
        <w:adjustRightInd/>
        <w:snapToGrid/>
        <w:spacing w:before="0" w:beforeLines="0" w:after="0" w:line="240" w:lineRule="auto"/>
        <w:ind w:left="0" w:leftChars="0" w:firstLine="0" w:firstLineChars="0"/>
        <w:textAlignment w:val="auto"/>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服务进度跟踪</w:t>
      </w:r>
    </w:p>
    <w:p>
      <w:pPr>
        <w:pStyle w:val="5"/>
        <w:keepNext w:val="0"/>
        <w:keepLines w:val="0"/>
        <w:pageBreakBefore w:val="0"/>
        <w:widowControl w:val="0"/>
        <w:numPr>
          <w:ilvl w:val="0"/>
          <w:numId w:val="20"/>
        </w:numPr>
        <w:kinsoku/>
        <w:wordWrap/>
        <w:overflowPunct/>
        <w:topLinePunct w:val="0"/>
        <w:autoSpaceDE/>
        <w:autoSpaceDN/>
        <w:bidi w:val="0"/>
        <w:adjustRightInd/>
        <w:snapToGrid/>
        <w:spacing w:after="0" w:line="240" w:lineRule="auto"/>
        <w:ind w:left="0" w:leftChars="0" w:firstLine="0" w:firstLineChars="0"/>
        <w:textAlignment w:val="auto"/>
        <w:rPr>
          <w:rFonts w:hint="eastAsia" w:ascii="微软雅黑" w:hAnsi="微软雅黑" w:eastAsia="微软雅黑" w:cs="微软雅黑"/>
          <w:b w:val="0"/>
          <w:bCs/>
          <w:color w:val="auto"/>
          <w:sz w:val="21"/>
          <w:szCs w:val="21"/>
        </w:rPr>
      </w:pPr>
      <w:bookmarkStart w:id="11" w:name="_Toc256000142"/>
      <w:r>
        <w:rPr>
          <w:rFonts w:hint="eastAsia" w:ascii="微软雅黑" w:hAnsi="微软雅黑" w:eastAsia="微软雅黑" w:cs="微软雅黑"/>
          <w:b w:val="0"/>
          <w:bCs/>
          <w:color w:val="auto"/>
          <w:sz w:val="21"/>
          <w:szCs w:val="21"/>
        </w:rPr>
        <w:t>服务期限</w:t>
      </w:r>
      <w:bookmarkEnd w:id="11"/>
    </w:p>
    <w:p>
      <w:pPr>
        <w:pStyle w:val="14"/>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自合同签订之日起</w:t>
      </w:r>
      <w:r>
        <w:rPr>
          <w:rFonts w:hint="eastAsia" w:ascii="微软雅黑" w:hAnsi="微软雅黑" w:eastAsia="微软雅黑" w:cs="微软雅黑"/>
          <w:color w:val="auto"/>
          <w:sz w:val="21"/>
          <w:szCs w:val="21"/>
          <w:lang w:val="en-US" w:eastAsia="zh-CN"/>
        </w:rPr>
        <w:t>5</w:t>
      </w:r>
      <w:r>
        <w:rPr>
          <w:rFonts w:hint="eastAsia" w:ascii="微软雅黑" w:hAnsi="微软雅黑" w:eastAsia="微软雅黑" w:cs="微软雅黑"/>
          <w:color w:val="auto"/>
          <w:sz w:val="21"/>
          <w:szCs w:val="21"/>
        </w:rPr>
        <w:t>个月内</w:t>
      </w:r>
      <w:r>
        <w:rPr>
          <w:rFonts w:hint="eastAsia" w:ascii="微软雅黑" w:hAnsi="微软雅黑" w:eastAsia="微软雅黑" w:cs="微软雅黑"/>
          <w:color w:val="auto"/>
          <w:sz w:val="21"/>
          <w:szCs w:val="21"/>
          <w:highlight w:val="none"/>
        </w:rPr>
        <w:t>完成</w:t>
      </w:r>
      <w:r>
        <w:rPr>
          <w:rFonts w:hint="eastAsia" w:ascii="微软雅黑" w:hAnsi="微软雅黑" w:eastAsia="微软雅黑" w:cs="微软雅黑"/>
          <w:color w:val="auto"/>
          <w:sz w:val="21"/>
          <w:szCs w:val="21"/>
        </w:rPr>
        <w:t>。</w:t>
      </w:r>
    </w:p>
    <w:p>
      <w:pPr>
        <w:pStyle w:val="5"/>
        <w:keepNext w:val="0"/>
        <w:keepLines w:val="0"/>
        <w:pageBreakBefore w:val="0"/>
        <w:widowControl w:val="0"/>
        <w:numPr>
          <w:ilvl w:val="0"/>
          <w:numId w:val="20"/>
        </w:numPr>
        <w:kinsoku/>
        <w:wordWrap/>
        <w:overflowPunct/>
        <w:topLinePunct w:val="0"/>
        <w:autoSpaceDE/>
        <w:autoSpaceDN/>
        <w:bidi w:val="0"/>
        <w:adjustRightInd/>
        <w:snapToGrid/>
        <w:spacing w:after="0" w:line="240" w:lineRule="auto"/>
        <w:ind w:left="0" w:leftChars="0" w:firstLine="0" w:firstLineChars="0"/>
        <w:textAlignment w:val="auto"/>
        <w:rPr>
          <w:rFonts w:hint="eastAsia" w:ascii="微软雅黑" w:hAnsi="微软雅黑" w:eastAsia="微软雅黑" w:cs="微软雅黑"/>
          <w:b w:val="0"/>
          <w:bCs/>
          <w:color w:val="auto"/>
          <w:sz w:val="21"/>
          <w:szCs w:val="21"/>
        </w:rPr>
      </w:pPr>
      <w:r>
        <w:rPr>
          <w:rFonts w:hint="eastAsia" w:ascii="微软雅黑" w:hAnsi="微软雅黑" w:eastAsia="微软雅黑" w:cs="微软雅黑"/>
          <w:b w:val="0"/>
          <w:bCs/>
          <w:color w:val="auto"/>
          <w:sz w:val="21"/>
          <w:szCs w:val="21"/>
        </w:rPr>
        <w:t>服务进度要求</w:t>
      </w:r>
      <w:r>
        <w:rPr>
          <w:rFonts w:hint="eastAsia" w:ascii="微软雅黑" w:hAnsi="微软雅黑" w:eastAsia="微软雅黑" w:cs="微软雅黑"/>
          <w:b w:val="0"/>
          <w:bCs/>
          <w:color w:val="auto"/>
          <w:sz w:val="21"/>
          <w:szCs w:val="21"/>
          <w:lang w:eastAsia="zh-CN"/>
        </w:rPr>
        <w:t>【</w:t>
      </w:r>
      <w:r>
        <w:rPr>
          <w:rFonts w:hint="eastAsia" w:ascii="微软雅黑" w:hAnsi="微软雅黑" w:eastAsia="微软雅黑" w:cs="微软雅黑"/>
          <w:b w:val="0"/>
          <w:bCs/>
          <w:color w:val="auto"/>
          <w:sz w:val="21"/>
          <w:szCs w:val="21"/>
          <w:lang w:val="en-US" w:eastAsia="zh-CN"/>
        </w:rPr>
        <w:t>本项目部分引用《CGBZ121-2021信息系统软件开发服务》中9服务进度、监造和验收】</w:t>
      </w:r>
    </w:p>
    <w:p>
      <w:pPr>
        <w:pStyle w:val="14"/>
        <w:keepNext w:val="0"/>
        <w:keepLines w:val="0"/>
        <w:pageBreakBefore w:val="0"/>
        <w:widowControl w:val="0"/>
        <w:numPr>
          <w:ilvl w:val="0"/>
          <w:numId w:val="21"/>
        </w:numPr>
        <w:kinsoku/>
        <w:wordWrap/>
        <w:overflowPunct/>
        <w:topLinePunct w:val="0"/>
        <w:autoSpaceDE/>
        <w:autoSpaceDN/>
        <w:bidi w:val="0"/>
        <w:adjustRightInd/>
        <w:snapToGrid/>
        <w:spacing w:after="0" w:line="240" w:lineRule="auto"/>
        <w:ind w:left="0" w:leftChars="0"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在项目关键节点上，开发方应配合业主方进行项目节点评审、检查或整改。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r>
        <w:rPr>
          <w:rFonts w:hint="eastAsia" w:ascii="微软雅黑" w:hAnsi="微软雅黑" w:eastAsia="微软雅黑" w:cs="微软雅黑"/>
          <w:color w:val="auto"/>
          <w:sz w:val="21"/>
          <w:szCs w:val="21"/>
          <w:highlight w:val="none"/>
          <w:lang w:val="en-US" w:eastAsia="zh-CN"/>
        </w:rPr>
        <w:t>【</w:t>
      </w:r>
      <w:r>
        <w:rPr>
          <w:rFonts w:hint="eastAsia" w:ascii="微软雅黑" w:hAnsi="微软雅黑" w:eastAsia="微软雅黑" w:cs="微软雅黑"/>
          <w:color w:val="auto"/>
          <w:kern w:val="0"/>
          <w:sz w:val="21"/>
          <w:szCs w:val="21"/>
          <w:lang w:val="en-US" w:eastAsia="zh-CN" w:bidi="ar"/>
        </w:rPr>
        <w:t>下述补充要求为对上述标准中参数的补充优化</w:t>
      </w:r>
      <w:r>
        <w:rPr>
          <w:rFonts w:hint="eastAsia" w:ascii="微软雅黑" w:hAnsi="微软雅黑" w:eastAsia="微软雅黑" w:cs="微软雅黑"/>
          <w:color w:val="auto"/>
          <w:sz w:val="21"/>
          <w:szCs w:val="21"/>
          <w:highlight w:val="none"/>
          <w:lang w:val="en-US" w:eastAsia="zh-CN"/>
        </w:rPr>
        <w:t>】</w:t>
      </w:r>
    </w:p>
    <w:p>
      <w:pPr>
        <w:pStyle w:val="14"/>
        <w:keepNext w:val="0"/>
        <w:keepLines w:val="0"/>
        <w:pageBreakBefore w:val="0"/>
        <w:widowControl w:val="0"/>
        <w:numPr>
          <w:ilvl w:val="0"/>
          <w:numId w:val="22"/>
        </w:numPr>
        <w:kinsoku/>
        <w:wordWrap/>
        <w:overflowPunct/>
        <w:topLinePunct w:val="0"/>
        <w:autoSpaceDE/>
        <w:autoSpaceDN/>
        <w:bidi w:val="0"/>
        <w:adjustRightInd/>
        <w:snapToGrid/>
        <w:spacing w:after="0" w:line="240" w:lineRule="auto"/>
        <w:ind w:left="0" w:leftChars="0"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乙方收到合同后，应提供高效、及时的服务，确保服务实际进度符合项目进度和工作期限的要求。</w:t>
      </w:r>
    </w:p>
    <w:p>
      <w:pPr>
        <w:pStyle w:val="14"/>
        <w:keepNext w:val="0"/>
        <w:keepLines w:val="0"/>
        <w:pageBreakBefore w:val="0"/>
        <w:widowControl w:val="0"/>
        <w:numPr>
          <w:ilvl w:val="0"/>
          <w:numId w:val="22"/>
        </w:numPr>
        <w:kinsoku/>
        <w:wordWrap/>
        <w:overflowPunct/>
        <w:topLinePunct w:val="0"/>
        <w:autoSpaceDE/>
        <w:autoSpaceDN/>
        <w:bidi w:val="0"/>
        <w:adjustRightInd/>
        <w:snapToGrid/>
        <w:spacing w:after="0" w:line="240" w:lineRule="auto"/>
        <w:ind w:left="0" w:leftChars="0"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乙方应严格根据项目进度和工作期限，提供合同项下的服务，完成全部服务工作，履行合同规定的义务，按时向甲方提交工作成果。</w:t>
      </w:r>
    </w:p>
    <w:p>
      <w:pPr>
        <w:pStyle w:val="4"/>
        <w:keepNext w:val="0"/>
        <w:keepLines w:val="0"/>
        <w:pageBreakBefore w:val="0"/>
        <w:widowControl w:val="0"/>
        <w:numPr>
          <w:ilvl w:val="0"/>
          <w:numId w:val="1"/>
        </w:numPr>
        <w:kinsoku/>
        <w:wordWrap/>
        <w:overflowPunct/>
        <w:topLinePunct w:val="0"/>
        <w:autoSpaceDE/>
        <w:autoSpaceDN/>
        <w:bidi w:val="0"/>
        <w:adjustRightInd/>
        <w:snapToGrid/>
        <w:spacing w:before="0" w:beforeLines="0" w:after="0" w:line="240" w:lineRule="auto"/>
        <w:ind w:left="0" w:leftChars="0" w:firstLine="0" w:firstLineChars="0"/>
        <w:textAlignment w:val="auto"/>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服务及验收标准</w:t>
      </w:r>
    </w:p>
    <w:p>
      <w:pPr>
        <w:pStyle w:val="5"/>
        <w:keepNext w:val="0"/>
        <w:keepLines w:val="0"/>
        <w:pageBreakBefore w:val="0"/>
        <w:widowControl w:val="0"/>
        <w:numPr>
          <w:ilvl w:val="0"/>
          <w:numId w:val="23"/>
        </w:numPr>
        <w:kinsoku/>
        <w:wordWrap/>
        <w:overflowPunct/>
        <w:topLinePunct w:val="0"/>
        <w:autoSpaceDE/>
        <w:autoSpaceDN/>
        <w:bidi w:val="0"/>
        <w:adjustRightInd/>
        <w:snapToGrid/>
        <w:spacing w:after="0" w:line="240" w:lineRule="auto"/>
        <w:ind w:left="0" w:leftChars="0" w:firstLine="0" w:firstLineChars="0"/>
        <w:textAlignment w:val="auto"/>
        <w:rPr>
          <w:rFonts w:hint="eastAsia" w:ascii="微软雅黑" w:hAnsi="微软雅黑" w:eastAsia="微软雅黑" w:cs="微软雅黑"/>
          <w:b w:val="0"/>
          <w:bCs/>
          <w:color w:val="auto"/>
          <w:sz w:val="21"/>
          <w:szCs w:val="21"/>
        </w:rPr>
      </w:pPr>
      <w:r>
        <w:rPr>
          <w:rFonts w:hint="eastAsia" w:ascii="微软雅黑" w:hAnsi="微软雅黑" w:eastAsia="微软雅黑" w:cs="微软雅黑"/>
          <w:b w:val="0"/>
          <w:bCs/>
          <w:color w:val="auto"/>
          <w:sz w:val="21"/>
          <w:szCs w:val="21"/>
        </w:rPr>
        <w:t>验收形式</w:t>
      </w:r>
      <w:r>
        <w:rPr>
          <w:rFonts w:hint="eastAsia" w:ascii="微软雅黑" w:hAnsi="微软雅黑" w:eastAsia="微软雅黑" w:cs="微软雅黑"/>
          <w:b w:val="0"/>
          <w:bCs/>
          <w:color w:val="auto"/>
          <w:sz w:val="21"/>
          <w:szCs w:val="21"/>
          <w:lang w:eastAsia="zh-CN"/>
        </w:rPr>
        <w:t>【</w:t>
      </w:r>
      <w:r>
        <w:rPr>
          <w:rFonts w:hint="eastAsia" w:ascii="微软雅黑" w:hAnsi="微软雅黑" w:eastAsia="微软雅黑" w:cs="微软雅黑"/>
          <w:b w:val="0"/>
          <w:bCs/>
          <w:color w:val="auto"/>
          <w:sz w:val="21"/>
          <w:szCs w:val="21"/>
          <w:lang w:val="en-US" w:eastAsia="zh-CN"/>
        </w:rPr>
        <w:t>本项目部分引用《CGBZ121-2021信息系统软件开发服务》中7验收标准-7.1 验收形式】</w:t>
      </w:r>
    </w:p>
    <w:p>
      <w:pPr>
        <w:pStyle w:val="14"/>
        <w:keepNext w:val="0"/>
        <w:keepLines w:val="0"/>
        <w:pageBreakBefore w:val="0"/>
        <w:widowControl w:val="0"/>
        <w:numPr>
          <w:ilvl w:val="0"/>
          <w:numId w:val="24"/>
        </w:numPr>
        <w:kinsoku/>
        <w:wordWrap/>
        <w:overflowPunct/>
        <w:topLinePunct w:val="0"/>
        <w:autoSpaceDE/>
        <w:autoSpaceDN/>
        <w:bidi w:val="0"/>
        <w:adjustRightInd/>
        <w:snapToGrid/>
        <w:spacing w:after="0" w:line="240" w:lineRule="auto"/>
        <w:ind w:left="0" w:leftChars="0"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双方应依据合同约定，由业主方按照里程碑节点对开发方的阶段工作情况执行分阶段验收。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r>
        <w:rPr>
          <w:rFonts w:hint="eastAsia" w:ascii="微软雅黑" w:hAnsi="微软雅黑" w:eastAsia="微软雅黑" w:cs="微软雅黑"/>
          <w:color w:val="auto"/>
          <w:sz w:val="21"/>
          <w:szCs w:val="21"/>
          <w:highlight w:val="none"/>
          <w:lang w:val="en-US" w:eastAsia="zh-CN"/>
        </w:rPr>
        <w:t>【</w:t>
      </w:r>
      <w:r>
        <w:rPr>
          <w:rFonts w:hint="eastAsia" w:ascii="微软雅黑" w:hAnsi="微软雅黑" w:eastAsia="微软雅黑" w:cs="微软雅黑"/>
          <w:color w:val="auto"/>
          <w:kern w:val="0"/>
          <w:sz w:val="21"/>
          <w:szCs w:val="21"/>
          <w:lang w:val="en-US" w:eastAsia="zh-CN" w:bidi="ar"/>
        </w:rPr>
        <w:t>下述补充要求为对上述标准中参数的补充优化</w:t>
      </w:r>
      <w:r>
        <w:rPr>
          <w:rFonts w:hint="eastAsia" w:ascii="微软雅黑" w:hAnsi="微软雅黑" w:eastAsia="微软雅黑" w:cs="微软雅黑"/>
          <w:color w:val="auto"/>
          <w:sz w:val="21"/>
          <w:szCs w:val="21"/>
          <w:highlight w:val="none"/>
          <w:lang w:val="en-US" w:eastAsia="zh-CN"/>
        </w:rPr>
        <w:t>】</w:t>
      </w:r>
    </w:p>
    <w:p>
      <w:pPr>
        <w:pStyle w:val="14"/>
        <w:keepNext w:val="0"/>
        <w:keepLines w:val="0"/>
        <w:pageBreakBefore w:val="0"/>
        <w:widowControl w:val="0"/>
        <w:numPr>
          <w:ilvl w:val="0"/>
          <w:numId w:val="25"/>
        </w:numPr>
        <w:kinsoku/>
        <w:wordWrap/>
        <w:overflowPunct/>
        <w:topLinePunct w:val="0"/>
        <w:autoSpaceDE/>
        <w:autoSpaceDN/>
        <w:bidi w:val="0"/>
        <w:adjustRightInd/>
        <w:snapToGrid/>
        <w:spacing w:after="0" w:line="240" w:lineRule="auto"/>
        <w:ind w:left="0" w:leftChars="0"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在乙方提供的技术服务满足业务需求并得到甲方的认可的前提下，对乙方工作内容完成情况进行验收，以验收报告的方式进行验收。</w:t>
      </w:r>
    </w:p>
    <w:p>
      <w:pPr>
        <w:pStyle w:val="14"/>
        <w:keepNext w:val="0"/>
        <w:keepLines w:val="0"/>
        <w:pageBreakBefore w:val="0"/>
        <w:widowControl w:val="0"/>
        <w:numPr>
          <w:ilvl w:val="0"/>
          <w:numId w:val="25"/>
        </w:numPr>
        <w:kinsoku/>
        <w:wordWrap/>
        <w:overflowPunct/>
        <w:topLinePunct w:val="0"/>
        <w:autoSpaceDE/>
        <w:autoSpaceDN/>
        <w:bidi w:val="0"/>
        <w:adjustRightInd/>
        <w:snapToGrid/>
        <w:spacing w:after="0" w:line="240" w:lineRule="auto"/>
        <w:ind w:left="0" w:leftChars="0"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甲方收到乙方提交的工作成果后，应当通知乙方共同对工作成果进行验收。验收结束后，双方验收代表签署服务确认书。乙方要求甲方支付服务费前，必须提交经签署的服务确认书。</w:t>
      </w:r>
    </w:p>
    <w:p>
      <w:pPr>
        <w:pStyle w:val="5"/>
        <w:keepNext w:val="0"/>
        <w:keepLines w:val="0"/>
        <w:pageBreakBefore w:val="0"/>
        <w:widowControl w:val="0"/>
        <w:numPr>
          <w:ilvl w:val="0"/>
          <w:numId w:val="23"/>
        </w:numPr>
        <w:kinsoku/>
        <w:wordWrap/>
        <w:overflowPunct/>
        <w:topLinePunct w:val="0"/>
        <w:autoSpaceDE/>
        <w:autoSpaceDN/>
        <w:bidi w:val="0"/>
        <w:adjustRightInd/>
        <w:snapToGrid/>
        <w:spacing w:after="0" w:line="240" w:lineRule="auto"/>
        <w:ind w:left="0" w:leftChars="0" w:firstLine="0" w:firstLineChars="0"/>
        <w:textAlignment w:val="auto"/>
        <w:rPr>
          <w:rFonts w:hint="eastAsia" w:ascii="微软雅黑" w:hAnsi="微软雅黑" w:eastAsia="微软雅黑" w:cs="微软雅黑"/>
          <w:b w:val="0"/>
          <w:bCs/>
          <w:color w:val="auto"/>
          <w:sz w:val="21"/>
          <w:szCs w:val="21"/>
        </w:rPr>
      </w:pPr>
      <w:r>
        <w:rPr>
          <w:rFonts w:hint="eastAsia" w:ascii="微软雅黑" w:hAnsi="微软雅黑" w:eastAsia="微软雅黑" w:cs="微软雅黑"/>
          <w:b w:val="0"/>
          <w:bCs/>
          <w:color w:val="auto"/>
          <w:sz w:val="21"/>
          <w:szCs w:val="21"/>
        </w:rPr>
        <w:t>验收标准</w:t>
      </w:r>
      <w:r>
        <w:rPr>
          <w:rFonts w:hint="eastAsia" w:ascii="微软雅黑" w:hAnsi="微软雅黑" w:eastAsia="微软雅黑" w:cs="微软雅黑"/>
          <w:b w:val="0"/>
          <w:bCs/>
          <w:color w:val="auto"/>
          <w:sz w:val="21"/>
          <w:szCs w:val="21"/>
          <w:lang w:eastAsia="zh-CN"/>
        </w:rPr>
        <w:t>【</w:t>
      </w:r>
      <w:r>
        <w:rPr>
          <w:rFonts w:hint="eastAsia" w:ascii="微软雅黑" w:hAnsi="微软雅黑" w:eastAsia="微软雅黑" w:cs="微软雅黑"/>
          <w:b w:val="0"/>
          <w:bCs/>
          <w:color w:val="auto"/>
          <w:sz w:val="21"/>
          <w:szCs w:val="21"/>
          <w:lang w:val="en-US" w:eastAsia="zh-CN"/>
        </w:rPr>
        <w:t>本项目部分引用《CGBZ121-2021信息系统软件开发服务》中7验收标准-7.2验收标准】</w:t>
      </w:r>
    </w:p>
    <w:p>
      <w:pPr>
        <w:pStyle w:val="14"/>
        <w:keepNext w:val="0"/>
        <w:keepLines w:val="0"/>
        <w:pageBreakBefore w:val="0"/>
        <w:widowControl w:val="0"/>
        <w:numPr>
          <w:ilvl w:val="0"/>
          <w:numId w:val="26"/>
        </w:numPr>
        <w:kinsoku/>
        <w:wordWrap/>
        <w:overflowPunct/>
        <w:topLinePunct w:val="0"/>
        <w:autoSpaceDE/>
        <w:autoSpaceDN/>
        <w:bidi w:val="0"/>
        <w:adjustRightInd/>
        <w:snapToGrid/>
        <w:spacing w:after="0" w:line="240" w:lineRule="auto"/>
        <w:ind w:left="0" w:leftChars="0"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开发方应对业主方的每一个软件需求项进行调研与分析，调研分析结果应形成统一完整的需求分析报告。 </w:t>
      </w:r>
    </w:p>
    <w:p>
      <w:pPr>
        <w:pStyle w:val="14"/>
        <w:keepNext w:val="0"/>
        <w:keepLines w:val="0"/>
        <w:pageBreakBefore w:val="0"/>
        <w:widowControl w:val="0"/>
        <w:numPr>
          <w:ilvl w:val="0"/>
          <w:numId w:val="26"/>
        </w:numPr>
        <w:kinsoku/>
        <w:wordWrap/>
        <w:overflowPunct/>
        <w:topLinePunct w:val="0"/>
        <w:autoSpaceDE/>
        <w:autoSpaceDN/>
        <w:bidi w:val="0"/>
        <w:adjustRightInd/>
        <w:snapToGrid/>
        <w:spacing w:after="0" w:line="240" w:lineRule="auto"/>
        <w:ind w:left="0" w:leftChars="0"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开发方应向业主方提交软件产品的完整源代码，以及本次软件开发服务相关的调研、设计、开发、测试、集成、安装、调试文档或报告。 </w:t>
      </w:r>
    </w:p>
    <w:p>
      <w:pPr>
        <w:pStyle w:val="14"/>
        <w:keepNext w:val="0"/>
        <w:keepLines w:val="0"/>
        <w:pageBreakBefore w:val="0"/>
        <w:widowControl w:val="0"/>
        <w:numPr>
          <w:ilvl w:val="0"/>
          <w:numId w:val="26"/>
        </w:numPr>
        <w:kinsoku/>
        <w:wordWrap/>
        <w:overflowPunct/>
        <w:topLinePunct w:val="0"/>
        <w:autoSpaceDE/>
        <w:autoSpaceDN/>
        <w:bidi w:val="0"/>
        <w:adjustRightInd/>
        <w:snapToGrid/>
        <w:spacing w:after="0" w:line="240" w:lineRule="auto"/>
        <w:ind w:left="0" w:leftChars="0"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开发方应向业主方提交按照合同约定已完成安装、运行正常的软件产品，软件产品的各项技术指标满足合同或技术附件要求。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r>
        <w:rPr>
          <w:rFonts w:hint="eastAsia" w:ascii="微软雅黑" w:hAnsi="微软雅黑" w:eastAsia="微软雅黑" w:cs="微软雅黑"/>
          <w:color w:val="auto"/>
          <w:sz w:val="21"/>
          <w:szCs w:val="21"/>
          <w:highlight w:val="none"/>
          <w:lang w:val="en-US" w:eastAsia="zh-CN"/>
        </w:rPr>
        <w:t>【</w:t>
      </w:r>
      <w:r>
        <w:rPr>
          <w:rFonts w:hint="eastAsia" w:ascii="微软雅黑" w:hAnsi="微软雅黑" w:eastAsia="微软雅黑" w:cs="微软雅黑"/>
          <w:color w:val="auto"/>
          <w:kern w:val="0"/>
          <w:sz w:val="21"/>
          <w:szCs w:val="21"/>
          <w:lang w:val="en-US" w:eastAsia="zh-CN" w:bidi="ar"/>
        </w:rPr>
        <w:t>下述补充要求为对上述标准中参数的补充优化</w:t>
      </w:r>
      <w:r>
        <w:rPr>
          <w:rFonts w:hint="eastAsia" w:ascii="微软雅黑" w:hAnsi="微软雅黑" w:eastAsia="微软雅黑" w:cs="微软雅黑"/>
          <w:color w:val="auto"/>
          <w:sz w:val="21"/>
          <w:szCs w:val="21"/>
          <w:highlight w:val="none"/>
          <w:lang w:val="en-US" w:eastAsia="zh-CN"/>
        </w:rPr>
        <w:t>】</w:t>
      </w:r>
    </w:p>
    <w:p>
      <w:pPr>
        <w:pStyle w:val="14"/>
        <w:keepNext w:val="0"/>
        <w:keepLines w:val="0"/>
        <w:pageBreakBefore w:val="0"/>
        <w:widowControl w:val="0"/>
        <w:numPr>
          <w:ilvl w:val="0"/>
          <w:numId w:val="27"/>
        </w:numPr>
        <w:kinsoku/>
        <w:wordWrap/>
        <w:overflowPunct/>
        <w:topLinePunct w:val="0"/>
        <w:autoSpaceDE/>
        <w:autoSpaceDN/>
        <w:bidi w:val="0"/>
        <w:adjustRightInd/>
        <w:snapToGrid/>
        <w:spacing w:after="0" w:line="240" w:lineRule="auto"/>
        <w:ind w:left="0" w:leftChars="0" w:firstLine="420" w:firstLineChars="200"/>
        <w:textAlignment w:val="auto"/>
        <w:rPr>
          <w:rFonts w:hint="eastAsia" w:ascii="微软雅黑" w:hAnsi="微软雅黑" w:eastAsia="微软雅黑" w:cs="微软雅黑"/>
          <w:b w:val="0"/>
          <w:color w:val="auto"/>
          <w:sz w:val="21"/>
          <w:szCs w:val="21"/>
        </w:rPr>
      </w:pPr>
      <w:r>
        <w:rPr>
          <w:rFonts w:hint="eastAsia" w:ascii="微软雅黑" w:hAnsi="微软雅黑" w:eastAsia="微软雅黑" w:cs="微软雅黑"/>
          <w:color w:val="auto"/>
          <w:sz w:val="21"/>
          <w:szCs w:val="21"/>
        </w:rPr>
        <w:t>乙方应提供符合本技术要求书要求的工作成果，并对工作成果的准确性、完整性负责。按时保质保量完成相关</w:t>
      </w:r>
      <w:r>
        <w:rPr>
          <w:rFonts w:hint="eastAsia" w:ascii="微软雅黑" w:hAnsi="微软雅黑" w:eastAsia="微软雅黑" w:cs="微软雅黑"/>
          <w:color w:val="auto"/>
          <w:sz w:val="21"/>
          <w:szCs w:val="21"/>
          <w:lang w:val="en-US" w:eastAsia="zh-CN"/>
        </w:rPr>
        <w:t>运维支持和</w:t>
      </w:r>
      <w:r>
        <w:rPr>
          <w:rFonts w:hint="eastAsia" w:ascii="微软雅黑" w:hAnsi="微软雅黑" w:eastAsia="微软雅黑" w:cs="微软雅黑"/>
          <w:color w:val="auto"/>
          <w:sz w:val="21"/>
          <w:szCs w:val="21"/>
        </w:rPr>
        <w:t>开发工作；</w:t>
      </w:r>
    </w:p>
    <w:p>
      <w:pPr>
        <w:pStyle w:val="14"/>
        <w:keepNext w:val="0"/>
        <w:keepLines w:val="0"/>
        <w:pageBreakBefore w:val="0"/>
        <w:widowControl w:val="0"/>
        <w:numPr>
          <w:ilvl w:val="0"/>
          <w:numId w:val="27"/>
        </w:numPr>
        <w:kinsoku/>
        <w:wordWrap/>
        <w:overflowPunct/>
        <w:topLinePunct w:val="0"/>
        <w:autoSpaceDE/>
        <w:autoSpaceDN/>
        <w:bidi w:val="0"/>
        <w:adjustRightInd/>
        <w:snapToGrid/>
        <w:spacing w:after="0" w:line="240" w:lineRule="auto"/>
        <w:ind w:left="0" w:leftChars="0" w:firstLine="420" w:firstLineChars="200"/>
        <w:textAlignment w:val="auto"/>
        <w:rPr>
          <w:rFonts w:hint="eastAsia" w:ascii="微软雅黑" w:hAnsi="微软雅黑" w:eastAsia="微软雅黑" w:cs="微软雅黑"/>
          <w:b w:val="0"/>
          <w:color w:val="auto"/>
          <w:sz w:val="21"/>
          <w:szCs w:val="21"/>
        </w:rPr>
      </w:pPr>
      <w:r>
        <w:rPr>
          <w:rFonts w:hint="eastAsia" w:ascii="微软雅黑" w:hAnsi="微软雅黑" w:eastAsia="微软雅黑" w:cs="微软雅黑"/>
          <w:color w:val="auto"/>
          <w:sz w:val="21"/>
          <w:szCs w:val="21"/>
        </w:rPr>
        <w:t>如乙方提交的工作成果不符合本技术要求书的要求，甲方有权拒绝接受，乙方应根据甲方要求纠正或重新实施相关工作；</w:t>
      </w:r>
    </w:p>
    <w:p>
      <w:pPr>
        <w:pStyle w:val="14"/>
        <w:keepNext w:val="0"/>
        <w:keepLines w:val="0"/>
        <w:pageBreakBefore w:val="0"/>
        <w:widowControl w:val="0"/>
        <w:numPr>
          <w:ilvl w:val="0"/>
          <w:numId w:val="27"/>
        </w:numPr>
        <w:kinsoku/>
        <w:wordWrap/>
        <w:overflowPunct/>
        <w:topLinePunct w:val="0"/>
        <w:autoSpaceDE/>
        <w:autoSpaceDN/>
        <w:bidi w:val="0"/>
        <w:adjustRightInd/>
        <w:snapToGrid/>
        <w:spacing w:after="0" w:line="240" w:lineRule="auto"/>
        <w:ind w:left="0" w:leftChars="0" w:firstLine="420" w:firstLineChars="200"/>
        <w:textAlignment w:val="auto"/>
        <w:rPr>
          <w:rFonts w:hint="eastAsia" w:ascii="微软雅黑" w:hAnsi="微软雅黑" w:eastAsia="微软雅黑" w:cs="微软雅黑"/>
          <w:b w:val="0"/>
          <w:color w:val="auto"/>
          <w:sz w:val="21"/>
          <w:szCs w:val="21"/>
        </w:rPr>
      </w:pPr>
      <w:r>
        <w:rPr>
          <w:rFonts w:hint="eastAsia" w:ascii="微软雅黑" w:hAnsi="微软雅黑" w:eastAsia="微软雅黑" w:cs="微软雅黑"/>
          <w:color w:val="auto"/>
          <w:sz w:val="21"/>
          <w:szCs w:val="21"/>
        </w:rPr>
        <w:t>双方应根据本技术要求书和项目设计及实施方案对乙方工作及工作成果进行验收。如验收过程发现工作存在任何缺陷、瑕疵、疏漏或不符合本合同的规定，乙方应根据甲方的要求，立即采取一切必要、合理的补救措施排除该等缺陷、瑕疵和疏漏。</w:t>
      </w:r>
    </w:p>
    <w:p>
      <w:pPr>
        <w:pStyle w:val="14"/>
        <w:keepNext w:val="0"/>
        <w:keepLines w:val="0"/>
        <w:pageBreakBefore w:val="0"/>
        <w:widowControl w:val="0"/>
        <w:numPr>
          <w:ilvl w:val="0"/>
          <w:numId w:val="27"/>
        </w:numPr>
        <w:kinsoku/>
        <w:wordWrap/>
        <w:overflowPunct/>
        <w:topLinePunct w:val="0"/>
        <w:autoSpaceDE/>
        <w:autoSpaceDN/>
        <w:bidi w:val="0"/>
        <w:adjustRightInd/>
        <w:snapToGrid/>
        <w:spacing w:after="0" w:line="240" w:lineRule="auto"/>
        <w:ind w:left="0" w:leftChars="0" w:firstLine="420" w:firstLineChars="20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完工资料</w:t>
      </w:r>
      <w:r>
        <w:rPr>
          <w:rFonts w:hint="eastAsia" w:ascii="微软雅黑" w:hAnsi="微软雅黑" w:eastAsia="微软雅黑" w:cs="微软雅黑"/>
          <w:color w:val="auto"/>
          <w:sz w:val="21"/>
          <w:szCs w:val="21"/>
          <w:lang w:val="en-US" w:eastAsia="zh-CN"/>
        </w:rPr>
        <w:t>包括但不限于</w:t>
      </w:r>
    </w:p>
    <w:p>
      <w:pPr>
        <w:pStyle w:val="14"/>
        <w:keepNext w:val="0"/>
        <w:keepLines w:val="0"/>
        <w:pageBreakBefore w:val="0"/>
        <w:widowControl w:val="0"/>
        <w:numPr>
          <w:ilvl w:val="0"/>
          <w:numId w:val="5"/>
        </w:numPr>
        <w:kinsoku/>
        <w:wordWrap/>
        <w:overflowPunct/>
        <w:topLinePunct w:val="0"/>
        <w:autoSpaceDE/>
        <w:autoSpaceDN/>
        <w:bidi w:val="0"/>
        <w:adjustRightInd/>
        <w:snapToGrid/>
        <w:spacing w:after="0" w:afterAutospacing="0" w:line="240" w:lineRule="auto"/>
        <w:ind w:left="0" w:leftChars="0" w:right="0" w:rightChars="0" w:firstLine="420" w:firstLineChars="200"/>
        <w:jc w:val="both"/>
        <w:textAlignment w:val="auto"/>
        <w:outlineLvl w:val="9"/>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《运维月报》</w:t>
      </w:r>
    </w:p>
    <w:p>
      <w:pPr>
        <w:pStyle w:val="14"/>
        <w:keepNext w:val="0"/>
        <w:keepLines w:val="0"/>
        <w:pageBreakBefore w:val="0"/>
        <w:widowControl w:val="0"/>
        <w:numPr>
          <w:ilvl w:val="0"/>
          <w:numId w:val="5"/>
        </w:numPr>
        <w:kinsoku/>
        <w:wordWrap/>
        <w:overflowPunct/>
        <w:topLinePunct w:val="0"/>
        <w:autoSpaceDE/>
        <w:autoSpaceDN/>
        <w:bidi w:val="0"/>
        <w:adjustRightInd/>
        <w:snapToGrid/>
        <w:spacing w:after="0" w:afterAutospacing="0" w:line="240" w:lineRule="auto"/>
        <w:ind w:left="0" w:leftChars="0" w:right="0" w:rightChars="0" w:firstLine="420" w:firstLineChars="200"/>
        <w:jc w:val="both"/>
        <w:textAlignment w:val="auto"/>
        <w:outlineLvl w:val="9"/>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《需求规格说明书》</w:t>
      </w:r>
    </w:p>
    <w:p>
      <w:pPr>
        <w:pStyle w:val="14"/>
        <w:keepNext w:val="0"/>
        <w:keepLines w:val="0"/>
        <w:pageBreakBefore w:val="0"/>
        <w:widowControl w:val="0"/>
        <w:numPr>
          <w:ilvl w:val="0"/>
          <w:numId w:val="5"/>
        </w:numPr>
        <w:kinsoku/>
        <w:wordWrap/>
        <w:overflowPunct/>
        <w:topLinePunct w:val="0"/>
        <w:autoSpaceDE/>
        <w:autoSpaceDN/>
        <w:bidi w:val="0"/>
        <w:adjustRightInd/>
        <w:snapToGrid/>
        <w:spacing w:after="0" w:afterAutospacing="0" w:line="240" w:lineRule="auto"/>
        <w:ind w:left="0" w:leftChars="0" w:right="0" w:rightChars="0" w:firstLine="420" w:firstLineChars="200"/>
        <w:jc w:val="both"/>
        <w:textAlignment w:val="auto"/>
        <w:outlineLvl w:val="9"/>
        <w:rPr>
          <w:rFonts w:hint="default"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highlight w:val="none"/>
        </w:rPr>
        <w:t>《测试报告》</w:t>
      </w:r>
    </w:p>
    <w:p>
      <w:pPr>
        <w:pStyle w:val="14"/>
        <w:keepNext w:val="0"/>
        <w:keepLines w:val="0"/>
        <w:pageBreakBefore w:val="0"/>
        <w:widowControl w:val="0"/>
        <w:numPr>
          <w:ilvl w:val="0"/>
          <w:numId w:val="5"/>
        </w:numPr>
        <w:kinsoku/>
        <w:wordWrap/>
        <w:overflowPunct/>
        <w:topLinePunct w:val="0"/>
        <w:autoSpaceDE/>
        <w:autoSpaceDN/>
        <w:bidi w:val="0"/>
        <w:adjustRightInd/>
        <w:snapToGrid/>
        <w:spacing w:after="0" w:afterAutospacing="0" w:line="240" w:lineRule="auto"/>
        <w:ind w:left="0" w:leftChars="0" w:right="0" w:rightChars="0" w:firstLine="420" w:firstLineChars="200"/>
        <w:jc w:val="both"/>
        <w:textAlignment w:val="auto"/>
        <w:outlineLvl w:val="9"/>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《完工报告》</w:t>
      </w:r>
    </w:p>
    <w:p>
      <w:pPr>
        <w:pStyle w:val="4"/>
        <w:keepNext w:val="0"/>
        <w:keepLines w:val="0"/>
        <w:pageBreakBefore w:val="0"/>
        <w:widowControl w:val="0"/>
        <w:numPr>
          <w:ilvl w:val="0"/>
          <w:numId w:val="1"/>
        </w:numPr>
        <w:kinsoku/>
        <w:wordWrap/>
        <w:overflowPunct/>
        <w:topLinePunct w:val="0"/>
        <w:autoSpaceDE/>
        <w:autoSpaceDN/>
        <w:bidi w:val="0"/>
        <w:adjustRightInd/>
        <w:snapToGrid/>
        <w:spacing w:before="0" w:beforeLines="0" w:after="0" w:line="240" w:lineRule="auto"/>
        <w:ind w:left="0" w:leftChars="0" w:firstLine="0" w:firstLineChars="0"/>
        <w:textAlignment w:val="auto"/>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质量保证</w:t>
      </w:r>
    </w:p>
    <w:p>
      <w:pPr>
        <w:pStyle w:val="5"/>
        <w:keepNext w:val="0"/>
        <w:keepLines w:val="0"/>
        <w:pageBreakBefore w:val="0"/>
        <w:widowControl w:val="0"/>
        <w:numPr>
          <w:ilvl w:val="0"/>
          <w:numId w:val="28"/>
        </w:numPr>
        <w:kinsoku/>
        <w:wordWrap/>
        <w:overflowPunct/>
        <w:topLinePunct w:val="0"/>
        <w:autoSpaceDE/>
        <w:autoSpaceDN/>
        <w:bidi w:val="0"/>
        <w:adjustRightInd/>
        <w:snapToGrid/>
        <w:spacing w:after="0" w:line="240" w:lineRule="auto"/>
        <w:ind w:left="0" w:leftChars="0" w:firstLine="0" w:firstLineChars="0"/>
        <w:textAlignment w:val="auto"/>
        <w:rPr>
          <w:rFonts w:hint="eastAsia" w:ascii="微软雅黑" w:hAnsi="微软雅黑" w:eastAsia="微软雅黑" w:cs="微软雅黑"/>
          <w:b w:val="0"/>
          <w:bCs/>
          <w:color w:val="auto"/>
          <w:sz w:val="21"/>
          <w:szCs w:val="21"/>
        </w:rPr>
      </w:pPr>
      <w:r>
        <w:rPr>
          <w:rFonts w:hint="eastAsia" w:ascii="微软雅黑" w:hAnsi="微软雅黑" w:eastAsia="微软雅黑" w:cs="微软雅黑"/>
          <w:b w:val="0"/>
          <w:bCs/>
          <w:color w:val="auto"/>
          <w:sz w:val="21"/>
          <w:szCs w:val="21"/>
          <w:lang w:val="en-US" w:eastAsia="zh-CN"/>
        </w:rPr>
        <w:t>质量保证</w:t>
      </w:r>
      <w:r>
        <w:rPr>
          <w:rFonts w:hint="eastAsia" w:ascii="微软雅黑" w:hAnsi="微软雅黑" w:eastAsia="微软雅黑" w:cs="微软雅黑"/>
          <w:b w:val="0"/>
          <w:bCs/>
          <w:color w:val="auto"/>
          <w:sz w:val="21"/>
          <w:szCs w:val="21"/>
          <w:lang w:eastAsia="zh-CN"/>
        </w:rPr>
        <w:t>【</w:t>
      </w:r>
      <w:r>
        <w:rPr>
          <w:rFonts w:hint="eastAsia" w:ascii="微软雅黑" w:hAnsi="微软雅黑" w:eastAsia="微软雅黑" w:cs="微软雅黑"/>
          <w:b w:val="0"/>
          <w:bCs/>
          <w:color w:val="auto"/>
          <w:sz w:val="21"/>
          <w:szCs w:val="21"/>
          <w:lang w:val="en-US" w:eastAsia="zh-CN"/>
        </w:rPr>
        <w:t>本项目部分引用</w:t>
      </w:r>
      <w:r>
        <w:rPr>
          <w:rFonts w:hint="eastAsia" w:ascii="微软雅黑" w:hAnsi="微软雅黑" w:eastAsia="微软雅黑" w:cs="微软雅黑"/>
          <w:b w:val="0"/>
          <w:bCs/>
          <w:color w:val="auto"/>
          <w:sz w:val="21"/>
          <w:szCs w:val="21"/>
        </w:rPr>
        <w:t>《</w:t>
      </w:r>
      <w:r>
        <w:rPr>
          <w:rFonts w:hint="eastAsia" w:ascii="微软雅黑" w:hAnsi="微软雅黑" w:eastAsia="微软雅黑" w:cs="微软雅黑"/>
          <w:b w:val="0"/>
          <w:bCs/>
          <w:color w:val="auto"/>
          <w:sz w:val="21"/>
          <w:szCs w:val="21"/>
          <w:lang w:val="en-US" w:eastAsia="zh-CN"/>
        </w:rPr>
        <w:t>CGBZ121-2021信息系统软件开发服务</w:t>
      </w:r>
      <w:r>
        <w:rPr>
          <w:rFonts w:hint="eastAsia" w:ascii="微软雅黑" w:hAnsi="微软雅黑" w:eastAsia="微软雅黑" w:cs="微软雅黑"/>
          <w:b w:val="0"/>
          <w:bCs/>
          <w:color w:val="auto"/>
          <w:sz w:val="21"/>
          <w:szCs w:val="21"/>
        </w:rPr>
        <w:t>》</w:t>
      </w:r>
      <w:r>
        <w:rPr>
          <w:rFonts w:hint="eastAsia" w:ascii="微软雅黑" w:hAnsi="微软雅黑" w:eastAsia="微软雅黑" w:cs="微软雅黑"/>
          <w:b w:val="0"/>
          <w:bCs/>
          <w:color w:val="auto"/>
          <w:sz w:val="21"/>
          <w:szCs w:val="21"/>
          <w:lang w:val="en-US" w:eastAsia="zh-CN"/>
        </w:rPr>
        <w:t>中10质量保障-10.1开发方应对提供服务质量做出保证</w:t>
      </w:r>
      <w:r>
        <w:rPr>
          <w:rFonts w:hint="eastAsia" w:ascii="微软雅黑" w:hAnsi="微软雅黑" w:eastAsia="微软雅黑" w:cs="微软雅黑"/>
          <w:b w:val="0"/>
          <w:bCs/>
          <w:color w:val="auto"/>
          <w:sz w:val="21"/>
          <w:szCs w:val="21"/>
          <w:lang w:eastAsia="zh-CN"/>
        </w:rPr>
        <w:t>】</w:t>
      </w:r>
    </w:p>
    <w:p>
      <w:pPr>
        <w:pStyle w:val="14"/>
        <w:keepNext w:val="0"/>
        <w:keepLines w:val="0"/>
        <w:pageBreakBefore w:val="0"/>
        <w:widowControl w:val="0"/>
        <w:numPr>
          <w:ilvl w:val="0"/>
          <w:numId w:val="29"/>
        </w:numPr>
        <w:kinsoku/>
        <w:wordWrap/>
        <w:overflowPunct/>
        <w:topLinePunct w:val="0"/>
        <w:autoSpaceDE/>
        <w:autoSpaceDN/>
        <w:bidi w:val="0"/>
        <w:adjustRightInd/>
        <w:snapToGrid/>
        <w:spacing w:after="0" w:line="240" w:lineRule="auto"/>
        <w:ind w:left="0" w:leftChars="0" w:firstLine="420" w:firstLineChars="200"/>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 xml:space="preserve">开发方应说明在管理和实施本项目的全过程中的质量保证和控制措施及计划。 </w:t>
      </w:r>
    </w:p>
    <w:p>
      <w:pPr>
        <w:pStyle w:val="14"/>
        <w:keepNext w:val="0"/>
        <w:keepLines w:val="0"/>
        <w:pageBreakBefore w:val="0"/>
        <w:widowControl w:val="0"/>
        <w:numPr>
          <w:ilvl w:val="0"/>
          <w:numId w:val="29"/>
        </w:numPr>
        <w:kinsoku/>
        <w:wordWrap/>
        <w:overflowPunct/>
        <w:topLinePunct w:val="0"/>
        <w:autoSpaceDE/>
        <w:autoSpaceDN/>
        <w:bidi w:val="0"/>
        <w:adjustRightInd/>
        <w:snapToGrid/>
        <w:spacing w:after="0" w:line="240" w:lineRule="auto"/>
        <w:ind w:left="0" w:leftChars="0" w:firstLine="420" w:firstLineChars="200"/>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 xml:space="preserve">如果因为开发方或开发方提供服务造成业主方损失，开发方应承担相应的赔偿责任。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r>
        <w:rPr>
          <w:rFonts w:hint="eastAsia" w:ascii="微软雅黑" w:hAnsi="微软雅黑" w:eastAsia="微软雅黑" w:cs="微软雅黑"/>
          <w:color w:val="auto"/>
          <w:sz w:val="21"/>
          <w:szCs w:val="21"/>
          <w:highlight w:val="none"/>
          <w:lang w:val="en-US" w:eastAsia="zh-CN"/>
        </w:rPr>
        <w:t>【</w:t>
      </w:r>
      <w:r>
        <w:rPr>
          <w:rFonts w:hint="eastAsia" w:ascii="微软雅黑" w:hAnsi="微软雅黑" w:eastAsia="微软雅黑" w:cs="微软雅黑"/>
          <w:color w:val="auto"/>
          <w:kern w:val="0"/>
          <w:sz w:val="21"/>
          <w:szCs w:val="21"/>
          <w:lang w:val="en-US" w:eastAsia="zh-CN" w:bidi="ar"/>
        </w:rPr>
        <w:t>下述补充要求为对上述标准中参数的补充优化</w:t>
      </w:r>
      <w:r>
        <w:rPr>
          <w:rFonts w:hint="eastAsia" w:ascii="微软雅黑" w:hAnsi="微软雅黑" w:eastAsia="微软雅黑" w:cs="微软雅黑"/>
          <w:color w:val="auto"/>
          <w:sz w:val="21"/>
          <w:szCs w:val="21"/>
          <w:highlight w:val="none"/>
          <w:lang w:val="en-US" w:eastAsia="zh-CN"/>
        </w:rPr>
        <w:t>】</w:t>
      </w:r>
    </w:p>
    <w:p>
      <w:pPr>
        <w:pStyle w:val="14"/>
        <w:keepNext w:val="0"/>
        <w:keepLines w:val="0"/>
        <w:pageBreakBefore w:val="0"/>
        <w:widowControl w:val="0"/>
        <w:numPr>
          <w:ilvl w:val="0"/>
          <w:numId w:val="30"/>
        </w:numPr>
        <w:kinsoku/>
        <w:wordWrap/>
        <w:overflowPunct/>
        <w:topLinePunct w:val="0"/>
        <w:autoSpaceDE/>
        <w:autoSpaceDN/>
        <w:bidi w:val="0"/>
        <w:adjustRightInd/>
        <w:snapToGrid/>
        <w:spacing w:after="0" w:line="240" w:lineRule="auto"/>
        <w:ind w:left="0" w:leftChars="0"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乙方应承诺对其提供的服务保证质量，服务如果需要甲方配合，乙方应及时明确通知甲方；</w:t>
      </w:r>
    </w:p>
    <w:p>
      <w:pPr>
        <w:pStyle w:val="14"/>
        <w:keepNext w:val="0"/>
        <w:keepLines w:val="0"/>
        <w:pageBreakBefore w:val="0"/>
        <w:widowControl w:val="0"/>
        <w:numPr>
          <w:ilvl w:val="0"/>
          <w:numId w:val="30"/>
        </w:numPr>
        <w:kinsoku/>
        <w:wordWrap/>
        <w:overflowPunct/>
        <w:topLinePunct w:val="0"/>
        <w:autoSpaceDE/>
        <w:autoSpaceDN/>
        <w:bidi w:val="0"/>
        <w:adjustRightInd/>
        <w:snapToGrid/>
        <w:spacing w:after="0" w:line="240" w:lineRule="auto"/>
        <w:ind w:left="0" w:leftChars="0"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乙方应承诺其任何工作和交付的工作成果符合本合同、法律法规、行业规范、标准和良好的行业惯例的要求，不存在任何缺陷；</w:t>
      </w:r>
    </w:p>
    <w:p>
      <w:pPr>
        <w:pStyle w:val="14"/>
        <w:keepNext w:val="0"/>
        <w:keepLines w:val="0"/>
        <w:pageBreakBefore w:val="0"/>
        <w:widowControl w:val="0"/>
        <w:numPr>
          <w:ilvl w:val="0"/>
          <w:numId w:val="30"/>
        </w:numPr>
        <w:kinsoku/>
        <w:wordWrap/>
        <w:overflowPunct/>
        <w:topLinePunct w:val="0"/>
        <w:autoSpaceDE/>
        <w:autoSpaceDN/>
        <w:bidi w:val="0"/>
        <w:adjustRightInd/>
        <w:snapToGrid/>
        <w:spacing w:after="0" w:line="240" w:lineRule="auto"/>
        <w:ind w:left="0" w:leftChars="0"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如乙方完成的工作或提交的工作成果在质保期内出现任何属于本合同规定的质量保证范围内的问题，甲方应及时通知乙方，乙方应在收到该等通知后2日内予以回复，并在甲方要求的合理时间内委派人员进行修复或重新实施相关工作(“整改工作”)，直至消除该等缺陷。</w:t>
      </w:r>
    </w:p>
    <w:p>
      <w:pPr>
        <w:pStyle w:val="4"/>
        <w:keepNext w:val="0"/>
        <w:keepLines w:val="0"/>
        <w:pageBreakBefore w:val="0"/>
        <w:widowControl w:val="0"/>
        <w:numPr>
          <w:ilvl w:val="0"/>
          <w:numId w:val="1"/>
        </w:numPr>
        <w:kinsoku/>
        <w:wordWrap/>
        <w:overflowPunct/>
        <w:topLinePunct w:val="0"/>
        <w:autoSpaceDE/>
        <w:autoSpaceDN/>
        <w:bidi w:val="0"/>
        <w:adjustRightInd/>
        <w:snapToGrid/>
        <w:spacing w:before="0" w:beforeLines="0" w:after="0" w:line="240" w:lineRule="auto"/>
        <w:ind w:left="0" w:leftChars="0" w:firstLine="0" w:firstLineChars="0"/>
        <w:textAlignment w:val="auto"/>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其他要求</w:t>
      </w:r>
    </w:p>
    <w:bookmarkEnd w:id="5"/>
    <w:bookmarkEnd w:id="6"/>
    <w:p>
      <w:pPr>
        <w:pStyle w:val="5"/>
        <w:keepNext w:val="0"/>
        <w:keepLines w:val="0"/>
        <w:pageBreakBefore w:val="0"/>
        <w:widowControl w:val="0"/>
        <w:numPr>
          <w:ilvl w:val="0"/>
          <w:numId w:val="31"/>
        </w:numPr>
        <w:kinsoku/>
        <w:wordWrap/>
        <w:overflowPunct/>
        <w:topLinePunct w:val="0"/>
        <w:autoSpaceDE/>
        <w:autoSpaceDN/>
        <w:bidi w:val="0"/>
        <w:adjustRightInd/>
        <w:snapToGrid/>
        <w:spacing w:after="0" w:line="240" w:lineRule="auto"/>
        <w:ind w:left="0" w:leftChars="0" w:firstLine="0" w:firstLineChars="0"/>
        <w:textAlignment w:val="auto"/>
        <w:rPr>
          <w:rFonts w:hint="eastAsia" w:ascii="微软雅黑" w:hAnsi="微软雅黑" w:eastAsia="微软雅黑" w:cs="微软雅黑"/>
          <w:b w:val="0"/>
          <w:bCs/>
          <w:color w:val="auto"/>
          <w:sz w:val="21"/>
          <w:szCs w:val="21"/>
        </w:rPr>
      </w:pPr>
      <w:r>
        <w:rPr>
          <w:rFonts w:hint="eastAsia" w:ascii="微软雅黑" w:hAnsi="微软雅黑" w:eastAsia="微软雅黑" w:cs="微软雅黑"/>
          <w:b w:val="0"/>
          <w:bCs/>
          <w:color w:val="auto"/>
          <w:sz w:val="21"/>
          <w:szCs w:val="21"/>
        </w:rPr>
        <w:t>技术联系人：</w:t>
      </w:r>
      <w:r>
        <w:rPr>
          <w:rFonts w:hint="eastAsia" w:ascii="微软雅黑" w:hAnsi="微软雅黑" w:eastAsia="微软雅黑" w:cs="微软雅黑"/>
          <w:b w:val="0"/>
          <w:bCs/>
          <w:color w:val="auto"/>
          <w:sz w:val="21"/>
          <w:szCs w:val="21"/>
          <w:lang w:val="en-US" w:eastAsia="zh-CN"/>
        </w:rPr>
        <w:t>李娜 13920449158</w:t>
      </w:r>
    </w:p>
    <w:p>
      <w:pPr>
        <w:pStyle w:val="5"/>
        <w:keepNext w:val="0"/>
        <w:keepLines w:val="0"/>
        <w:pageBreakBefore w:val="0"/>
        <w:widowControl w:val="0"/>
        <w:numPr>
          <w:ilvl w:val="0"/>
          <w:numId w:val="31"/>
        </w:numPr>
        <w:kinsoku/>
        <w:wordWrap/>
        <w:overflowPunct/>
        <w:topLinePunct w:val="0"/>
        <w:autoSpaceDE/>
        <w:autoSpaceDN/>
        <w:bidi w:val="0"/>
        <w:adjustRightInd/>
        <w:snapToGrid/>
        <w:spacing w:after="0" w:line="240" w:lineRule="auto"/>
        <w:ind w:left="0" w:leftChars="0" w:firstLine="0" w:firstLineChars="0"/>
        <w:textAlignment w:val="auto"/>
        <w:rPr>
          <w:rFonts w:hint="eastAsia" w:ascii="微软雅黑" w:hAnsi="微软雅黑" w:eastAsia="微软雅黑" w:cs="微软雅黑"/>
          <w:b w:val="0"/>
          <w:bCs/>
          <w:color w:val="auto"/>
          <w:sz w:val="21"/>
          <w:szCs w:val="21"/>
        </w:rPr>
      </w:pPr>
      <w:r>
        <w:rPr>
          <w:rFonts w:hint="eastAsia" w:ascii="微软雅黑" w:hAnsi="微软雅黑" w:eastAsia="微软雅黑" w:cs="微软雅黑"/>
          <w:b w:val="0"/>
          <w:bCs/>
          <w:color w:val="auto"/>
          <w:sz w:val="21"/>
          <w:szCs w:val="21"/>
        </w:rPr>
        <w:t>付款方式：银行电汇</w:t>
      </w:r>
    </w:p>
    <w:p>
      <w:pPr>
        <w:pStyle w:val="5"/>
        <w:keepNext w:val="0"/>
        <w:keepLines w:val="0"/>
        <w:pageBreakBefore w:val="0"/>
        <w:widowControl w:val="0"/>
        <w:numPr>
          <w:ilvl w:val="0"/>
          <w:numId w:val="31"/>
        </w:numPr>
        <w:kinsoku/>
        <w:wordWrap/>
        <w:overflowPunct/>
        <w:topLinePunct w:val="0"/>
        <w:autoSpaceDE/>
        <w:autoSpaceDN/>
        <w:bidi w:val="0"/>
        <w:adjustRightInd/>
        <w:snapToGrid/>
        <w:spacing w:after="0" w:line="240" w:lineRule="auto"/>
        <w:ind w:left="0" w:leftChars="0" w:firstLine="0" w:firstLineChars="0"/>
        <w:textAlignment w:val="auto"/>
        <w:rPr>
          <w:rFonts w:hint="eastAsia" w:ascii="微软雅黑" w:hAnsi="微软雅黑" w:eastAsia="微软雅黑" w:cs="微软雅黑"/>
          <w:b w:val="0"/>
          <w:bCs/>
          <w:color w:val="auto"/>
          <w:sz w:val="21"/>
          <w:szCs w:val="21"/>
        </w:rPr>
      </w:pPr>
      <w:r>
        <w:rPr>
          <w:rFonts w:hint="eastAsia" w:ascii="微软雅黑" w:hAnsi="微软雅黑" w:eastAsia="微软雅黑" w:cs="微软雅黑"/>
          <w:b w:val="0"/>
          <w:bCs/>
          <w:color w:val="auto"/>
          <w:sz w:val="21"/>
          <w:szCs w:val="21"/>
        </w:rPr>
        <w:t>付款周期要求：接到发票45天内付款</w:t>
      </w:r>
    </w:p>
    <w:p>
      <w:pPr>
        <w:pStyle w:val="5"/>
        <w:keepNext w:val="0"/>
        <w:keepLines w:val="0"/>
        <w:pageBreakBefore w:val="0"/>
        <w:widowControl w:val="0"/>
        <w:numPr>
          <w:ilvl w:val="0"/>
          <w:numId w:val="31"/>
        </w:numPr>
        <w:kinsoku/>
        <w:wordWrap/>
        <w:overflowPunct/>
        <w:topLinePunct w:val="0"/>
        <w:autoSpaceDE/>
        <w:autoSpaceDN/>
        <w:bidi w:val="0"/>
        <w:adjustRightInd/>
        <w:snapToGrid/>
        <w:spacing w:after="0" w:line="240" w:lineRule="auto"/>
        <w:ind w:left="0" w:leftChars="0" w:firstLine="0" w:firstLineChars="0"/>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rPr>
        <w:t>结算方式：</w:t>
      </w:r>
    </w:p>
    <w:p>
      <w:pPr>
        <w:pStyle w:val="13"/>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val="en-US" w:eastAsia="zh-CN"/>
        </w:rPr>
        <w:t>乙方在合同规定的期限内，完成合同规定的全部工作内容</w:t>
      </w:r>
      <w:r>
        <w:rPr>
          <w:rFonts w:hint="eastAsia" w:ascii="微软雅黑" w:hAnsi="微软雅黑" w:eastAsia="微软雅黑" w:cs="微软雅黑"/>
          <w:color w:val="auto"/>
          <w:sz w:val="21"/>
          <w:szCs w:val="21"/>
        </w:rPr>
        <w:t>，且经甲方验收合格后，乙方向甲方提供满足要求的全额增值税专用发票，甲方四十五（45）日内向乙方支付合同总价的【100%】。</w:t>
      </w:r>
    </w:p>
    <w:p>
      <w:pPr>
        <w:pStyle w:val="5"/>
        <w:keepNext w:val="0"/>
        <w:keepLines w:val="0"/>
        <w:pageBreakBefore w:val="0"/>
        <w:widowControl w:val="0"/>
        <w:numPr>
          <w:ilvl w:val="0"/>
          <w:numId w:val="31"/>
        </w:numPr>
        <w:kinsoku/>
        <w:wordWrap/>
        <w:overflowPunct/>
        <w:topLinePunct w:val="0"/>
        <w:autoSpaceDE/>
        <w:autoSpaceDN/>
        <w:bidi w:val="0"/>
        <w:adjustRightInd/>
        <w:snapToGrid/>
        <w:spacing w:after="0" w:line="240" w:lineRule="auto"/>
        <w:ind w:left="0" w:leftChars="0" w:firstLine="0" w:firstLineChars="0"/>
        <w:textAlignment w:val="auto"/>
        <w:rPr>
          <w:rFonts w:hint="eastAsia" w:ascii="微软雅黑" w:hAnsi="微软雅黑" w:eastAsia="微软雅黑" w:cs="微软雅黑"/>
          <w:b w:val="0"/>
          <w:bCs/>
          <w:color w:val="auto"/>
          <w:sz w:val="21"/>
          <w:szCs w:val="21"/>
          <w:lang w:eastAsia="zh-CN"/>
        </w:rPr>
      </w:pPr>
      <w:r>
        <w:rPr>
          <w:rFonts w:hint="eastAsia" w:ascii="微软雅黑" w:hAnsi="微软雅黑" w:eastAsia="微软雅黑" w:cs="微软雅黑"/>
          <w:b w:val="0"/>
          <w:bCs/>
          <w:color w:val="auto"/>
          <w:sz w:val="21"/>
          <w:szCs w:val="21"/>
        </w:rPr>
        <w:t>其他特殊要求：无</w:t>
      </w:r>
    </w:p>
    <w:sectPr>
      <w:headerReference r:id="rId3" w:type="first"/>
      <w:footerReference r:id="rId4"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1" w:lineRule="exact"/>
      <w:ind w:left="4201"/>
      <w:rPr>
        <w:rFonts w:ascii="微软雅黑" w:hAnsi="微软雅黑" w:eastAsia="微软雅黑" w:cs="微软雅黑"/>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rPr>
                              <w:rFonts w:hint="eastAsia" w:ascii="微软雅黑" w:hAnsi="微软雅黑" w:eastAsia="微软雅黑" w:cs="微软雅黑"/>
                            </w:rPr>
                            <w:t xml:space="preserve">第 </w:t>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  \* MERGEFORMAT </w:instrText>
                          </w:r>
                          <w:r>
                            <w:rPr>
                              <w:rFonts w:hint="eastAsia" w:ascii="微软雅黑" w:hAnsi="微软雅黑" w:eastAsia="微软雅黑" w:cs="微软雅黑"/>
                            </w:rPr>
                            <w:fldChar w:fldCharType="separate"/>
                          </w:r>
                          <w:r>
                            <w:rPr>
                              <w:rFonts w:hint="eastAsia" w:ascii="微软雅黑" w:hAnsi="微软雅黑" w:eastAsia="微软雅黑" w:cs="微软雅黑"/>
                            </w:rPr>
                            <w:t>1</w:t>
                          </w:r>
                          <w:r>
                            <w:rPr>
                              <w:rFonts w:hint="eastAsia" w:ascii="微软雅黑" w:hAnsi="微软雅黑" w:eastAsia="微软雅黑" w:cs="微软雅黑"/>
                            </w:rPr>
                            <w:fldChar w:fldCharType="end"/>
                          </w:r>
                          <w:r>
                            <w:rPr>
                              <w:rFonts w:hint="eastAsia" w:ascii="微软雅黑" w:hAnsi="微软雅黑" w:eastAsia="微软雅黑" w:cs="微软雅黑"/>
                            </w:rPr>
                            <w:t xml:space="preserve"> 页 共 </w:t>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NUMPAGES  \* MERGEFORMAT </w:instrText>
                          </w:r>
                          <w:r>
                            <w:rPr>
                              <w:rFonts w:hint="eastAsia" w:ascii="微软雅黑" w:hAnsi="微软雅黑" w:eastAsia="微软雅黑" w:cs="微软雅黑"/>
                            </w:rPr>
                            <w:fldChar w:fldCharType="separate"/>
                          </w:r>
                          <w:r>
                            <w:rPr>
                              <w:rFonts w:hint="eastAsia" w:ascii="微软雅黑" w:hAnsi="微软雅黑" w:eastAsia="微软雅黑" w:cs="微软雅黑"/>
                            </w:rPr>
                            <w:t>15</w:t>
                          </w:r>
                          <w:r>
                            <w:rPr>
                              <w:rFonts w:hint="eastAsia" w:ascii="微软雅黑" w:hAnsi="微软雅黑" w:eastAsia="微软雅黑" w:cs="微软雅黑"/>
                            </w:rPr>
                            <w:fldChar w:fldCharType="end"/>
                          </w:r>
                          <w:r>
                            <w:rPr>
                              <w:rFonts w:hint="eastAsia" w:ascii="微软雅黑" w:hAnsi="微软雅黑" w:eastAsia="微软雅黑" w:cs="微软雅黑"/>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8"/>
                    </w:pPr>
                    <w:r>
                      <w:rPr>
                        <w:rFonts w:hint="eastAsia" w:ascii="微软雅黑" w:hAnsi="微软雅黑" w:eastAsia="微软雅黑" w:cs="微软雅黑"/>
                      </w:rPr>
                      <w:t xml:space="preserve">第 </w:t>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  \* MERGEFORMAT </w:instrText>
                    </w:r>
                    <w:r>
                      <w:rPr>
                        <w:rFonts w:hint="eastAsia" w:ascii="微软雅黑" w:hAnsi="微软雅黑" w:eastAsia="微软雅黑" w:cs="微软雅黑"/>
                      </w:rPr>
                      <w:fldChar w:fldCharType="separate"/>
                    </w:r>
                    <w:r>
                      <w:rPr>
                        <w:rFonts w:hint="eastAsia" w:ascii="微软雅黑" w:hAnsi="微软雅黑" w:eastAsia="微软雅黑" w:cs="微软雅黑"/>
                      </w:rPr>
                      <w:t>1</w:t>
                    </w:r>
                    <w:r>
                      <w:rPr>
                        <w:rFonts w:hint="eastAsia" w:ascii="微软雅黑" w:hAnsi="微软雅黑" w:eastAsia="微软雅黑" w:cs="微软雅黑"/>
                      </w:rPr>
                      <w:fldChar w:fldCharType="end"/>
                    </w:r>
                    <w:r>
                      <w:rPr>
                        <w:rFonts w:hint="eastAsia" w:ascii="微软雅黑" w:hAnsi="微软雅黑" w:eastAsia="微软雅黑" w:cs="微软雅黑"/>
                      </w:rPr>
                      <w:t xml:space="preserve"> 页 共 </w:t>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NUMPAGES  \* MERGEFORMAT </w:instrText>
                    </w:r>
                    <w:r>
                      <w:rPr>
                        <w:rFonts w:hint="eastAsia" w:ascii="微软雅黑" w:hAnsi="微软雅黑" w:eastAsia="微软雅黑" w:cs="微软雅黑"/>
                      </w:rPr>
                      <w:fldChar w:fldCharType="separate"/>
                    </w:r>
                    <w:r>
                      <w:rPr>
                        <w:rFonts w:hint="eastAsia" w:ascii="微软雅黑" w:hAnsi="微软雅黑" w:eastAsia="微软雅黑" w:cs="微软雅黑"/>
                      </w:rPr>
                      <w:t>15</w:t>
                    </w:r>
                    <w:r>
                      <w:rPr>
                        <w:rFonts w:hint="eastAsia" w:ascii="微软雅黑" w:hAnsi="微软雅黑" w:eastAsia="微软雅黑" w:cs="微软雅黑"/>
                      </w:rPr>
                      <w:fldChar w:fldCharType="end"/>
                    </w:r>
                    <w:r>
                      <w:rPr>
                        <w:rFonts w:hint="eastAsia" w:ascii="微软雅黑" w:hAnsi="微软雅黑" w:eastAsia="微软雅黑" w:cs="微软雅黑"/>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0ADB3D"/>
    <w:multiLevelType w:val="singleLevel"/>
    <w:tmpl w:val="930ADB3D"/>
    <w:lvl w:ilvl="0" w:tentative="0">
      <w:start w:val="1"/>
      <w:numFmt w:val="decimal"/>
      <w:suff w:val="space"/>
      <w:lvlText w:val="(%1)"/>
      <w:lvlJc w:val="left"/>
      <w:pPr>
        <w:ind w:left="0" w:firstLine="480"/>
      </w:pPr>
      <w:rPr>
        <w:rFonts w:hint="default"/>
      </w:rPr>
    </w:lvl>
  </w:abstractNum>
  <w:abstractNum w:abstractNumId="1">
    <w:nsid w:val="A57597C9"/>
    <w:multiLevelType w:val="singleLevel"/>
    <w:tmpl w:val="A57597C9"/>
    <w:lvl w:ilvl="0" w:tentative="0">
      <w:start w:val="1"/>
      <w:numFmt w:val="chineseCounting"/>
      <w:suff w:val="nothing"/>
      <w:lvlText w:val="%1、"/>
      <w:lvlJc w:val="left"/>
      <w:pPr>
        <w:ind w:left="0" w:firstLine="0"/>
      </w:pPr>
      <w:rPr>
        <w:rFonts w:hint="eastAsia"/>
      </w:rPr>
    </w:lvl>
  </w:abstractNum>
  <w:abstractNum w:abstractNumId="2">
    <w:nsid w:val="A6C99359"/>
    <w:multiLevelType w:val="singleLevel"/>
    <w:tmpl w:val="A6C99359"/>
    <w:lvl w:ilvl="0" w:tentative="0">
      <w:start w:val="1"/>
      <w:numFmt w:val="decimal"/>
      <w:suff w:val="space"/>
      <w:lvlText w:val="%1."/>
      <w:lvlJc w:val="left"/>
      <w:pPr>
        <w:ind w:left="0" w:firstLine="0"/>
      </w:pPr>
      <w:rPr>
        <w:rFonts w:hint="default"/>
      </w:rPr>
    </w:lvl>
  </w:abstractNum>
  <w:abstractNum w:abstractNumId="3">
    <w:nsid w:val="C2E371E6"/>
    <w:multiLevelType w:val="singleLevel"/>
    <w:tmpl w:val="C2E371E6"/>
    <w:lvl w:ilvl="0" w:tentative="0">
      <w:start w:val="1"/>
      <w:numFmt w:val="decimal"/>
      <w:suff w:val="space"/>
      <w:lvlText w:val="(%1)"/>
      <w:lvlJc w:val="left"/>
      <w:pPr>
        <w:ind w:left="0" w:firstLine="480"/>
      </w:pPr>
      <w:rPr>
        <w:rFonts w:hint="default"/>
      </w:rPr>
    </w:lvl>
  </w:abstractNum>
  <w:abstractNum w:abstractNumId="4">
    <w:nsid w:val="CA78C559"/>
    <w:multiLevelType w:val="singleLevel"/>
    <w:tmpl w:val="CA78C559"/>
    <w:lvl w:ilvl="0" w:tentative="0">
      <w:start w:val="1"/>
      <w:numFmt w:val="decimal"/>
      <w:suff w:val="space"/>
      <w:lvlText w:val="(%1)"/>
      <w:lvlJc w:val="left"/>
      <w:pPr>
        <w:ind w:left="0" w:firstLine="480"/>
      </w:pPr>
      <w:rPr>
        <w:rFonts w:hint="default"/>
      </w:rPr>
    </w:lvl>
  </w:abstractNum>
  <w:abstractNum w:abstractNumId="5">
    <w:nsid w:val="CFB44770"/>
    <w:multiLevelType w:val="singleLevel"/>
    <w:tmpl w:val="CFB44770"/>
    <w:lvl w:ilvl="0" w:tentative="0">
      <w:start w:val="1"/>
      <w:numFmt w:val="decimal"/>
      <w:suff w:val="space"/>
      <w:lvlText w:val="(%1)"/>
      <w:lvlJc w:val="left"/>
      <w:pPr>
        <w:ind w:left="0" w:firstLine="480"/>
      </w:pPr>
      <w:rPr>
        <w:rFonts w:hint="default"/>
      </w:rPr>
    </w:lvl>
  </w:abstractNum>
  <w:abstractNum w:abstractNumId="6">
    <w:nsid w:val="D2674040"/>
    <w:multiLevelType w:val="singleLevel"/>
    <w:tmpl w:val="D2674040"/>
    <w:lvl w:ilvl="0" w:tentative="0">
      <w:start w:val="1"/>
      <w:numFmt w:val="decimal"/>
      <w:suff w:val="space"/>
      <w:lvlText w:val="(%1)"/>
      <w:lvlJc w:val="left"/>
      <w:pPr>
        <w:ind w:left="0" w:firstLine="480"/>
      </w:pPr>
      <w:rPr>
        <w:rFonts w:hint="default"/>
      </w:rPr>
    </w:lvl>
  </w:abstractNum>
  <w:abstractNum w:abstractNumId="7">
    <w:nsid w:val="D28EB379"/>
    <w:multiLevelType w:val="singleLevel"/>
    <w:tmpl w:val="D28EB379"/>
    <w:lvl w:ilvl="0" w:tentative="0">
      <w:start w:val="1"/>
      <w:numFmt w:val="decimal"/>
      <w:suff w:val="space"/>
      <w:lvlText w:val="(%1)"/>
      <w:lvlJc w:val="left"/>
      <w:pPr>
        <w:ind w:left="0" w:firstLine="480"/>
      </w:pPr>
      <w:rPr>
        <w:rFonts w:hint="default"/>
      </w:rPr>
    </w:lvl>
  </w:abstractNum>
  <w:abstractNum w:abstractNumId="8">
    <w:nsid w:val="F34107DC"/>
    <w:multiLevelType w:val="singleLevel"/>
    <w:tmpl w:val="F34107DC"/>
    <w:lvl w:ilvl="0" w:tentative="0">
      <w:start w:val="1"/>
      <w:numFmt w:val="decimal"/>
      <w:suff w:val="space"/>
      <w:lvlText w:val="%1."/>
      <w:lvlJc w:val="left"/>
      <w:pPr>
        <w:ind w:left="0" w:firstLine="0"/>
      </w:pPr>
      <w:rPr>
        <w:rFonts w:hint="default"/>
      </w:rPr>
    </w:lvl>
  </w:abstractNum>
  <w:abstractNum w:abstractNumId="9">
    <w:nsid w:val="F8BEC390"/>
    <w:multiLevelType w:val="singleLevel"/>
    <w:tmpl w:val="F8BEC390"/>
    <w:lvl w:ilvl="0" w:tentative="0">
      <w:start w:val="1"/>
      <w:numFmt w:val="decimal"/>
      <w:suff w:val="space"/>
      <w:lvlText w:val="%1."/>
      <w:lvlJc w:val="left"/>
      <w:pPr>
        <w:ind w:left="0" w:firstLine="0"/>
      </w:pPr>
      <w:rPr>
        <w:rFonts w:hint="default"/>
      </w:rPr>
    </w:lvl>
  </w:abstractNum>
  <w:abstractNum w:abstractNumId="10">
    <w:nsid w:val="FDFD634E"/>
    <w:multiLevelType w:val="singleLevel"/>
    <w:tmpl w:val="FDFD634E"/>
    <w:lvl w:ilvl="0" w:tentative="0">
      <w:start w:val="1"/>
      <w:numFmt w:val="decimal"/>
      <w:suff w:val="space"/>
      <w:lvlText w:val="(%1)"/>
      <w:lvlJc w:val="left"/>
      <w:pPr>
        <w:ind w:left="0" w:firstLine="480"/>
      </w:pPr>
      <w:rPr>
        <w:rFonts w:hint="default"/>
      </w:rPr>
    </w:lvl>
  </w:abstractNum>
  <w:abstractNum w:abstractNumId="11">
    <w:nsid w:val="FE54E09C"/>
    <w:multiLevelType w:val="singleLevel"/>
    <w:tmpl w:val="FE54E09C"/>
    <w:lvl w:ilvl="0" w:tentative="0">
      <w:start w:val="1"/>
      <w:numFmt w:val="decimal"/>
      <w:suff w:val="space"/>
      <w:lvlText w:val="(%1)"/>
      <w:lvlJc w:val="left"/>
      <w:pPr>
        <w:ind w:left="0" w:firstLine="480"/>
      </w:pPr>
      <w:rPr>
        <w:rFonts w:hint="default"/>
      </w:rPr>
    </w:lvl>
  </w:abstractNum>
  <w:abstractNum w:abstractNumId="12">
    <w:nsid w:val="FE657696"/>
    <w:multiLevelType w:val="singleLevel"/>
    <w:tmpl w:val="FE657696"/>
    <w:lvl w:ilvl="0" w:tentative="0">
      <w:start w:val="1"/>
      <w:numFmt w:val="decimal"/>
      <w:suff w:val="space"/>
      <w:lvlText w:val="(%1)"/>
      <w:lvlJc w:val="left"/>
      <w:pPr>
        <w:ind w:left="0" w:firstLine="480"/>
      </w:pPr>
      <w:rPr>
        <w:rFonts w:hint="default"/>
      </w:rPr>
    </w:lvl>
  </w:abstractNum>
  <w:abstractNum w:abstractNumId="13">
    <w:nsid w:val="0854DF58"/>
    <w:multiLevelType w:val="singleLevel"/>
    <w:tmpl w:val="0854DF58"/>
    <w:lvl w:ilvl="0" w:tentative="0">
      <w:start w:val="1"/>
      <w:numFmt w:val="decimal"/>
      <w:suff w:val="space"/>
      <w:lvlText w:val="(%1)"/>
      <w:lvlJc w:val="left"/>
      <w:pPr>
        <w:ind w:left="0" w:firstLine="480"/>
      </w:pPr>
      <w:rPr>
        <w:rFonts w:hint="default"/>
      </w:rPr>
    </w:lvl>
  </w:abstractNum>
  <w:abstractNum w:abstractNumId="14">
    <w:nsid w:val="09CB07B3"/>
    <w:multiLevelType w:val="singleLevel"/>
    <w:tmpl w:val="09CB07B3"/>
    <w:lvl w:ilvl="0" w:tentative="0">
      <w:start w:val="1"/>
      <w:numFmt w:val="decimal"/>
      <w:suff w:val="space"/>
      <w:lvlText w:val="(%1)"/>
      <w:lvlJc w:val="left"/>
      <w:pPr>
        <w:ind w:left="0" w:firstLine="480"/>
      </w:pPr>
      <w:rPr>
        <w:rFonts w:hint="default"/>
      </w:rPr>
    </w:lvl>
  </w:abstractNum>
  <w:abstractNum w:abstractNumId="15">
    <w:nsid w:val="0E76068C"/>
    <w:multiLevelType w:val="singleLevel"/>
    <w:tmpl w:val="0E76068C"/>
    <w:lvl w:ilvl="0" w:tentative="0">
      <w:start w:val="1"/>
      <w:numFmt w:val="decimal"/>
      <w:suff w:val="space"/>
      <w:lvlText w:val="%1."/>
      <w:lvlJc w:val="left"/>
      <w:pPr>
        <w:ind w:left="0" w:firstLine="0"/>
      </w:pPr>
      <w:rPr>
        <w:rFonts w:hint="default"/>
      </w:rPr>
    </w:lvl>
  </w:abstractNum>
  <w:abstractNum w:abstractNumId="16">
    <w:nsid w:val="0EF9A87B"/>
    <w:multiLevelType w:val="singleLevel"/>
    <w:tmpl w:val="0EF9A87B"/>
    <w:lvl w:ilvl="0" w:tentative="0">
      <w:start w:val="1"/>
      <w:numFmt w:val="decimal"/>
      <w:suff w:val="space"/>
      <w:lvlText w:val="(%1)"/>
      <w:lvlJc w:val="left"/>
      <w:pPr>
        <w:ind w:left="0" w:firstLine="480"/>
      </w:pPr>
      <w:rPr>
        <w:rFonts w:hint="default"/>
      </w:rPr>
    </w:lvl>
  </w:abstractNum>
  <w:abstractNum w:abstractNumId="17">
    <w:nsid w:val="0F86284A"/>
    <w:multiLevelType w:val="singleLevel"/>
    <w:tmpl w:val="0F86284A"/>
    <w:lvl w:ilvl="0" w:tentative="0">
      <w:start w:val="1"/>
      <w:numFmt w:val="decimal"/>
      <w:suff w:val="space"/>
      <w:lvlText w:val="(%1)"/>
      <w:lvlJc w:val="left"/>
      <w:pPr>
        <w:ind w:left="0" w:firstLine="480"/>
      </w:pPr>
      <w:rPr>
        <w:rFonts w:hint="default"/>
      </w:rPr>
    </w:lvl>
  </w:abstractNum>
  <w:abstractNum w:abstractNumId="18">
    <w:nsid w:val="16DA305A"/>
    <w:multiLevelType w:val="singleLevel"/>
    <w:tmpl w:val="16DA305A"/>
    <w:lvl w:ilvl="0" w:tentative="0">
      <w:start w:val="1"/>
      <w:numFmt w:val="decimal"/>
      <w:suff w:val="space"/>
      <w:lvlText w:val="(%1)"/>
      <w:lvlJc w:val="left"/>
      <w:pPr>
        <w:ind w:left="0" w:firstLine="480"/>
      </w:pPr>
      <w:rPr>
        <w:rFonts w:hint="default"/>
      </w:rPr>
    </w:lvl>
  </w:abstractNum>
  <w:abstractNum w:abstractNumId="19">
    <w:nsid w:val="38B07364"/>
    <w:multiLevelType w:val="singleLevel"/>
    <w:tmpl w:val="38B07364"/>
    <w:lvl w:ilvl="0" w:tentative="0">
      <w:start w:val="1"/>
      <w:numFmt w:val="bullet"/>
      <w:lvlText w:val=""/>
      <w:lvlJc w:val="left"/>
      <w:pPr>
        <w:tabs>
          <w:tab w:val="left" w:pos="420"/>
        </w:tabs>
        <w:ind w:left="840" w:hanging="420"/>
      </w:pPr>
      <w:rPr>
        <w:rFonts w:hint="default" w:ascii="Wingdings" w:hAnsi="Wingdings"/>
      </w:rPr>
    </w:lvl>
  </w:abstractNum>
  <w:abstractNum w:abstractNumId="20">
    <w:nsid w:val="3B95AB58"/>
    <w:multiLevelType w:val="singleLevel"/>
    <w:tmpl w:val="3B95AB58"/>
    <w:lvl w:ilvl="0" w:tentative="0">
      <w:start w:val="1"/>
      <w:numFmt w:val="decimal"/>
      <w:suff w:val="space"/>
      <w:lvlText w:val="%1."/>
      <w:lvlJc w:val="left"/>
      <w:pPr>
        <w:ind w:left="0" w:firstLine="0"/>
      </w:pPr>
      <w:rPr>
        <w:rFonts w:hint="default"/>
        <w:b w:val="0"/>
        <w:bCs w:val="0"/>
      </w:rPr>
    </w:lvl>
  </w:abstractNum>
  <w:abstractNum w:abstractNumId="21">
    <w:nsid w:val="3C98BCBF"/>
    <w:multiLevelType w:val="singleLevel"/>
    <w:tmpl w:val="3C98BCBF"/>
    <w:lvl w:ilvl="0" w:tentative="0">
      <w:start w:val="1"/>
      <w:numFmt w:val="bullet"/>
      <w:lvlText w:val=""/>
      <w:lvlJc w:val="left"/>
      <w:pPr>
        <w:ind w:left="420" w:hanging="420"/>
      </w:pPr>
      <w:rPr>
        <w:rFonts w:hint="default" w:ascii="Wingdings" w:hAnsi="Wingdings"/>
      </w:rPr>
    </w:lvl>
  </w:abstractNum>
  <w:abstractNum w:abstractNumId="22">
    <w:nsid w:val="42FF6B84"/>
    <w:multiLevelType w:val="multilevel"/>
    <w:tmpl w:val="42FF6B84"/>
    <w:lvl w:ilvl="0" w:tentative="0">
      <w:start w:val="1"/>
      <w:numFmt w:val="decimal"/>
      <w:lvlText w:val="1.%1"/>
      <w:lvlJc w:val="left"/>
      <w:pPr>
        <w:ind w:left="440" w:hanging="440"/>
      </w:pPr>
      <w:rPr>
        <w:rFonts w:hint="default" w:ascii="微软雅黑" w:hAnsi="微软雅黑" w:eastAsia="微软雅黑" w:cs="微软雅黑"/>
        <w:sz w:val="21"/>
        <w:szCs w:val="21"/>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3">
    <w:nsid w:val="436DBFA9"/>
    <w:multiLevelType w:val="singleLevel"/>
    <w:tmpl w:val="436DBFA9"/>
    <w:lvl w:ilvl="0" w:tentative="0">
      <w:start w:val="1"/>
      <w:numFmt w:val="decimal"/>
      <w:suff w:val="space"/>
      <w:lvlText w:val="(%1)"/>
      <w:lvlJc w:val="left"/>
      <w:pPr>
        <w:ind w:left="0" w:firstLine="480"/>
      </w:pPr>
      <w:rPr>
        <w:rFonts w:hint="default"/>
      </w:rPr>
    </w:lvl>
  </w:abstractNum>
  <w:abstractNum w:abstractNumId="24">
    <w:nsid w:val="51AFA5A6"/>
    <w:multiLevelType w:val="singleLevel"/>
    <w:tmpl w:val="51AFA5A6"/>
    <w:lvl w:ilvl="0" w:tentative="0">
      <w:start w:val="1"/>
      <w:numFmt w:val="decimal"/>
      <w:suff w:val="space"/>
      <w:lvlText w:val="%1."/>
      <w:lvlJc w:val="left"/>
      <w:pPr>
        <w:ind w:left="0" w:firstLine="0"/>
      </w:pPr>
      <w:rPr>
        <w:rFonts w:hint="default"/>
        <w:b w:val="0"/>
        <w:bCs w:val="0"/>
      </w:rPr>
    </w:lvl>
  </w:abstractNum>
  <w:abstractNum w:abstractNumId="25">
    <w:nsid w:val="6813E5F7"/>
    <w:multiLevelType w:val="singleLevel"/>
    <w:tmpl w:val="6813E5F7"/>
    <w:lvl w:ilvl="0" w:tentative="0">
      <w:start w:val="1"/>
      <w:numFmt w:val="decimal"/>
      <w:suff w:val="space"/>
      <w:lvlText w:val="(%1)"/>
      <w:lvlJc w:val="left"/>
      <w:pPr>
        <w:ind w:left="0" w:firstLine="480"/>
      </w:pPr>
      <w:rPr>
        <w:rFonts w:hint="default"/>
      </w:rPr>
    </w:lvl>
  </w:abstractNum>
  <w:abstractNum w:abstractNumId="26">
    <w:nsid w:val="6AEB0352"/>
    <w:multiLevelType w:val="singleLevel"/>
    <w:tmpl w:val="6AEB0352"/>
    <w:lvl w:ilvl="0" w:tentative="0">
      <w:start w:val="1"/>
      <w:numFmt w:val="decimal"/>
      <w:lvlText w:val="(%1)"/>
      <w:lvlJc w:val="left"/>
      <w:pPr>
        <w:ind w:left="425" w:hanging="425"/>
      </w:pPr>
      <w:rPr>
        <w:rFonts w:hint="default"/>
        <w:b w:val="0"/>
        <w:bCs w:val="0"/>
      </w:rPr>
    </w:lvl>
  </w:abstractNum>
  <w:abstractNum w:abstractNumId="27">
    <w:nsid w:val="6FA9BBD8"/>
    <w:multiLevelType w:val="singleLevel"/>
    <w:tmpl w:val="6FA9BBD8"/>
    <w:lvl w:ilvl="0" w:tentative="0">
      <w:start w:val="1"/>
      <w:numFmt w:val="decimal"/>
      <w:lvlText w:val="(%1)"/>
      <w:lvlJc w:val="left"/>
      <w:pPr>
        <w:ind w:left="425" w:hanging="425"/>
      </w:pPr>
      <w:rPr>
        <w:rFonts w:hint="default"/>
      </w:rPr>
    </w:lvl>
  </w:abstractNum>
  <w:abstractNum w:abstractNumId="28">
    <w:nsid w:val="7097A627"/>
    <w:multiLevelType w:val="singleLevel"/>
    <w:tmpl w:val="7097A627"/>
    <w:lvl w:ilvl="0" w:tentative="0">
      <w:start w:val="1"/>
      <w:numFmt w:val="decimal"/>
      <w:suff w:val="space"/>
      <w:lvlText w:val="%1."/>
      <w:lvlJc w:val="left"/>
      <w:pPr>
        <w:ind w:left="0" w:firstLine="0"/>
      </w:pPr>
      <w:rPr>
        <w:rFonts w:hint="default" w:ascii="微软雅黑" w:hAnsi="微软雅黑" w:eastAsia="微软雅黑" w:cs="微软雅黑"/>
        <w:b w:val="0"/>
        <w:bCs w:val="0"/>
        <w:sz w:val="21"/>
        <w:szCs w:val="21"/>
      </w:rPr>
    </w:lvl>
  </w:abstractNum>
  <w:abstractNum w:abstractNumId="29">
    <w:nsid w:val="780A1B82"/>
    <w:multiLevelType w:val="singleLevel"/>
    <w:tmpl w:val="780A1B82"/>
    <w:lvl w:ilvl="0" w:tentative="0">
      <w:start w:val="1"/>
      <w:numFmt w:val="decimal"/>
      <w:suff w:val="space"/>
      <w:lvlText w:val="(%1)"/>
      <w:lvlJc w:val="left"/>
      <w:pPr>
        <w:ind w:left="0" w:firstLine="480"/>
      </w:pPr>
      <w:rPr>
        <w:rFonts w:hint="default"/>
      </w:rPr>
    </w:lvl>
  </w:abstractNum>
  <w:abstractNum w:abstractNumId="30">
    <w:nsid w:val="7F983638"/>
    <w:multiLevelType w:val="singleLevel"/>
    <w:tmpl w:val="7F983638"/>
    <w:lvl w:ilvl="0" w:tentative="0">
      <w:start w:val="1"/>
      <w:numFmt w:val="decimal"/>
      <w:suff w:val="space"/>
      <w:lvlText w:val="(%1)"/>
      <w:lvlJc w:val="left"/>
      <w:pPr>
        <w:ind w:left="0" w:firstLine="480"/>
      </w:pPr>
      <w:rPr>
        <w:rFonts w:hint="default"/>
      </w:rPr>
    </w:lvl>
  </w:abstractNum>
  <w:num w:numId="1">
    <w:abstractNumId w:val="1"/>
  </w:num>
  <w:num w:numId="2">
    <w:abstractNumId w:val="28"/>
  </w:num>
  <w:num w:numId="3">
    <w:abstractNumId w:val="22"/>
  </w:num>
  <w:num w:numId="4">
    <w:abstractNumId w:val="27"/>
  </w:num>
  <w:num w:numId="5">
    <w:abstractNumId w:val="19"/>
  </w:num>
  <w:num w:numId="6">
    <w:abstractNumId w:val="26"/>
  </w:num>
  <w:num w:numId="7">
    <w:abstractNumId w:val="24"/>
  </w:num>
  <w:num w:numId="8">
    <w:abstractNumId w:val="4"/>
  </w:num>
  <w:num w:numId="9">
    <w:abstractNumId w:val="5"/>
  </w:num>
  <w:num w:numId="10">
    <w:abstractNumId w:val="3"/>
  </w:num>
  <w:num w:numId="11">
    <w:abstractNumId w:val="10"/>
  </w:num>
  <w:num w:numId="12">
    <w:abstractNumId w:val="11"/>
  </w:num>
  <w:num w:numId="13">
    <w:abstractNumId w:val="7"/>
  </w:num>
  <w:num w:numId="14">
    <w:abstractNumId w:val="29"/>
  </w:num>
  <w:num w:numId="15">
    <w:abstractNumId w:val="8"/>
  </w:num>
  <w:num w:numId="16">
    <w:abstractNumId w:val="0"/>
  </w:num>
  <w:num w:numId="17">
    <w:abstractNumId w:val="25"/>
  </w:num>
  <w:num w:numId="18">
    <w:abstractNumId w:val="13"/>
  </w:num>
  <w:num w:numId="19">
    <w:abstractNumId w:val="21"/>
  </w:num>
  <w:num w:numId="20">
    <w:abstractNumId w:val="2"/>
  </w:num>
  <w:num w:numId="21">
    <w:abstractNumId w:val="14"/>
  </w:num>
  <w:num w:numId="22">
    <w:abstractNumId w:val="30"/>
  </w:num>
  <w:num w:numId="23">
    <w:abstractNumId w:val="9"/>
  </w:num>
  <w:num w:numId="24">
    <w:abstractNumId w:val="17"/>
  </w:num>
  <w:num w:numId="25">
    <w:abstractNumId w:val="18"/>
  </w:num>
  <w:num w:numId="26">
    <w:abstractNumId w:val="16"/>
  </w:num>
  <w:num w:numId="27">
    <w:abstractNumId w:val="23"/>
  </w:num>
  <w:num w:numId="28">
    <w:abstractNumId w:val="15"/>
  </w:num>
  <w:num w:numId="29">
    <w:abstractNumId w:val="12"/>
  </w:num>
  <w:num w:numId="30">
    <w:abstractNumId w:val="6"/>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NkMzc4MjBlMDBjZjBiNjY5MGFkY2YzZmM2ZGY2ZGMifQ=="/>
  </w:docVars>
  <w:rsids>
    <w:rsidRoot w:val="001644CF"/>
    <w:rsid w:val="00000EC4"/>
    <w:rsid w:val="000064C4"/>
    <w:rsid w:val="000124C5"/>
    <w:rsid w:val="00023C46"/>
    <w:rsid w:val="000329B0"/>
    <w:rsid w:val="00033D12"/>
    <w:rsid w:val="00035E49"/>
    <w:rsid w:val="00044458"/>
    <w:rsid w:val="00045459"/>
    <w:rsid w:val="00055231"/>
    <w:rsid w:val="00060CA9"/>
    <w:rsid w:val="00070B36"/>
    <w:rsid w:val="00083EBB"/>
    <w:rsid w:val="00084E81"/>
    <w:rsid w:val="000935EF"/>
    <w:rsid w:val="000C3CDF"/>
    <w:rsid w:val="000D43A5"/>
    <w:rsid w:val="00110ABB"/>
    <w:rsid w:val="00144D29"/>
    <w:rsid w:val="00147086"/>
    <w:rsid w:val="0014781F"/>
    <w:rsid w:val="001644CF"/>
    <w:rsid w:val="001A1CEE"/>
    <w:rsid w:val="001B3054"/>
    <w:rsid w:val="001B7501"/>
    <w:rsid w:val="001D423B"/>
    <w:rsid w:val="00205766"/>
    <w:rsid w:val="002217C9"/>
    <w:rsid w:val="00235F0B"/>
    <w:rsid w:val="0027537F"/>
    <w:rsid w:val="002979DA"/>
    <w:rsid w:val="002B756F"/>
    <w:rsid w:val="003116A4"/>
    <w:rsid w:val="00320ACF"/>
    <w:rsid w:val="00360DF6"/>
    <w:rsid w:val="0036207B"/>
    <w:rsid w:val="00373047"/>
    <w:rsid w:val="00377386"/>
    <w:rsid w:val="003B3DE3"/>
    <w:rsid w:val="003B7171"/>
    <w:rsid w:val="003C35B1"/>
    <w:rsid w:val="003D67F9"/>
    <w:rsid w:val="003E29EE"/>
    <w:rsid w:val="003F0C45"/>
    <w:rsid w:val="003F3035"/>
    <w:rsid w:val="00425DA8"/>
    <w:rsid w:val="00427C0A"/>
    <w:rsid w:val="004A3192"/>
    <w:rsid w:val="004D601E"/>
    <w:rsid w:val="004E78E0"/>
    <w:rsid w:val="00504168"/>
    <w:rsid w:val="005518CF"/>
    <w:rsid w:val="005560B6"/>
    <w:rsid w:val="00571B42"/>
    <w:rsid w:val="0057207F"/>
    <w:rsid w:val="005C2CE6"/>
    <w:rsid w:val="00613033"/>
    <w:rsid w:val="006765CA"/>
    <w:rsid w:val="006B7EC5"/>
    <w:rsid w:val="006C2FB3"/>
    <w:rsid w:val="006C65B6"/>
    <w:rsid w:val="006F1FBB"/>
    <w:rsid w:val="006F2BA7"/>
    <w:rsid w:val="00700B58"/>
    <w:rsid w:val="00711107"/>
    <w:rsid w:val="00722F9E"/>
    <w:rsid w:val="00723A5A"/>
    <w:rsid w:val="00726971"/>
    <w:rsid w:val="00735C58"/>
    <w:rsid w:val="007543D7"/>
    <w:rsid w:val="007646A8"/>
    <w:rsid w:val="00775BA5"/>
    <w:rsid w:val="007813FB"/>
    <w:rsid w:val="007D1EF0"/>
    <w:rsid w:val="007E114E"/>
    <w:rsid w:val="0081241A"/>
    <w:rsid w:val="00827F48"/>
    <w:rsid w:val="0083120E"/>
    <w:rsid w:val="00834BD4"/>
    <w:rsid w:val="00842B34"/>
    <w:rsid w:val="00844DFC"/>
    <w:rsid w:val="008951A5"/>
    <w:rsid w:val="008A61D3"/>
    <w:rsid w:val="008D0670"/>
    <w:rsid w:val="008E0630"/>
    <w:rsid w:val="008F2B0C"/>
    <w:rsid w:val="009055F0"/>
    <w:rsid w:val="00947BAD"/>
    <w:rsid w:val="009772B8"/>
    <w:rsid w:val="009822B3"/>
    <w:rsid w:val="00990A3A"/>
    <w:rsid w:val="00994ED5"/>
    <w:rsid w:val="009A2D10"/>
    <w:rsid w:val="009B442A"/>
    <w:rsid w:val="009B4C4E"/>
    <w:rsid w:val="009C2FD5"/>
    <w:rsid w:val="009D6781"/>
    <w:rsid w:val="009E047D"/>
    <w:rsid w:val="009E544C"/>
    <w:rsid w:val="00A2401B"/>
    <w:rsid w:val="00A33F1F"/>
    <w:rsid w:val="00A45EF7"/>
    <w:rsid w:val="00A5313B"/>
    <w:rsid w:val="00A5789B"/>
    <w:rsid w:val="00A57EB6"/>
    <w:rsid w:val="00A67FF5"/>
    <w:rsid w:val="00A73DC7"/>
    <w:rsid w:val="00A83C3C"/>
    <w:rsid w:val="00AA193F"/>
    <w:rsid w:val="00AB5566"/>
    <w:rsid w:val="00AD152A"/>
    <w:rsid w:val="00AF405A"/>
    <w:rsid w:val="00AF4480"/>
    <w:rsid w:val="00AF7529"/>
    <w:rsid w:val="00B15418"/>
    <w:rsid w:val="00B25375"/>
    <w:rsid w:val="00B34B78"/>
    <w:rsid w:val="00B46A5C"/>
    <w:rsid w:val="00B71963"/>
    <w:rsid w:val="00B76B6B"/>
    <w:rsid w:val="00B82355"/>
    <w:rsid w:val="00B913E7"/>
    <w:rsid w:val="00BC2863"/>
    <w:rsid w:val="00BC592B"/>
    <w:rsid w:val="00BE29C4"/>
    <w:rsid w:val="00BE4441"/>
    <w:rsid w:val="00BE70DB"/>
    <w:rsid w:val="00C0030D"/>
    <w:rsid w:val="00C26C73"/>
    <w:rsid w:val="00C339D6"/>
    <w:rsid w:val="00C63AAE"/>
    <w:rsid w:val="00C760DD"/>
    <w:rsid w:val="00C81E03"/>
    <w:rsid w:val="00C855ED"/>
    <w:rsid w:val="00CA3DF9"/>
    <w:rsid w:val="00CB4728"/>
    <w:rsid w:val="00CE404E"/>
    <w:rsid w:val="00CF334F"/>
    <w:rsid w:val="00CF7FFB"/>
    <w:rsid w:val="00D42B37"/>
    <w:rsid w:val="00D5164F"/>
    <w:rsid w:val="00D55605"/>
    <w:rsid w:val="00D75ECA"/>
    <w:rsid w:val="00D853EE"/>
    <w:rsid w:val="00DC725C"/>
    <w:rsid w:val="00DD112D"/>
    <w:rsid w:val="00DD495F"/>
    <w:rsid w:val="00DD75E0"/>
    <w:rsid w:val="00DE7E42"/>
    <w:rsid w:val="00E350EE"/>
    <w:rsid w:val="00E53CCA"/>
    <w:rsid w:val="00E80F5F"/>
    <w:rsid w:val="00E93769"/>
    <w:rsid w:val="00EA37BF"/>
    <w:rsid w:val="00EE6793"/>
    <w:rsid w:val="00EF362A"/>
    <w:rsid w:val="00F17C7F"/>
    <w:rsid w:val="00F27ABF"/>
    <w:rsid w:val="00F43153"/>
    <w:rsid w:val="00F44835"/>
    <w:rsid w:val="00F52CBF"/>
    <w:rsid w:val="00F84DC2"/>
    <w:rsid w:val="00F866DF"/>
    <w:rsid w:val="00F9089C"/>
    <w:rsid w:val="00FA3223"/>
    <w:rsid w:val="01351709"/>
    <w:rsid w:val="013F464B"/>
    <w:rsid w:val="014047EF"/>
    <w:rsid w:val="015B4B57"/>
    <w:rsid w:val="016F0630"/>
    <w:rsid w:val="0183567A"/>
    <w:rsid w:val="01892893"/>
    <w:rsid w:val="01BB53B3"/>
    <w:rsid w:val="01E272A3"/>
    <w:rsid w:val="022652E2"/>
    <w:rsid w:val="02516F7F"/>
    <w:rsid w:val="02572AE5"/>
    <w:rsid w:val="025E162E"/>
    <w:rsid w:val="026F07C4"/>
    <w:rsid w:val="027141C1"/>
    <w:rsid w:val="027247FA"/>
    <w:rsid w:val="027A149C"/>
    <w:rsid w:val="027B5D99"/>
    <w:rsid w:val="02A27421"/>
    <w:rsid w:val="02A705C7"/>
    <w:rsid w:val="02A76746"/>
    <w:rsid w:val="02C65B9E"/>
    <w:rsid w:val="02DC4C0E"/>
    <w:rsid w:val="02F10B21"/>
    <w:rsid w:val="0300561B"/>
    <w:rsid w:val="03186DD4"/>
    <w:rsid w:val="033063B0"/>
    <w:rsid w:val="033E696D"/>
    <w:rsid w:val="03430F93"/>
    <w:rsid w:val="035172AC"/>
    <w:rsid w:val="03625703"/>
    <w:rsid w:val="03693B48"/>
    <w:rsid w:val="038C12F2"/>
    <w:rsid w:val="03934A6B"/>
    <w:rsid w:val="03954FEF"/>
    <w:rsid w:val="03A14A53"/>
    <w:rsid w:val="03AE1307"/>
    <w:rsid w:val="03B8378E"/>
    <w:rsid w:val="03D15943"/>
    <w:rsid w:val="03E272F9"/>
    <w:rsid w:val="03E3355C"/>
    <w:rsid w:val="03E96AA6"/>
    <w:rsid w:val="03FB5394"/>
    <w:rsid w:val="041F3C8F"/>
    <w:rsid w:val="04225E0D"/>
    <w:rsid w:val="042304ED"/>
    <w:rsid w:val="043064E6"/>
    <w:rsid w:val="043833BC"/>
    <w:rsid w:val="043D4F04"/>
    <w:rsid w:val="04543953"/>
    <w:rsid w:val="04564737"/>
    <w:rsid w:val="045730EB"/>
    <w:rsid w:val="045924C9"/>
    <w:rsid w:val="046105BC"/>
    <w:rsid w:val="047F0A6F"/>
    <w:rsid w:val="047F5314"/>
    <w:rsid w:val="04824341"/>
    <w:rsid w:val="049D0B93"/>
    <w:rsid w:val="04A26E27"/>
    <w:rsid w:val="04A3012C"/>
    <w:rsid w:val="04B25D85"/>
    <w:rsid w:val="04D93962"/>
    <w:rsid w:val="04DD6460"/>
    <w:rsid w:val="04DE5868"/>
    <w:rsid w:val="051B2BE6"/>
    <w:rsid w:val="05287059"/>
    <w:rsid w:val="053E79FB"/>
    <w:rsid w:val="054853E9"/>
    <w:rsid w:val="054E467A"/>
    <w:rsid w:val="05667A7E"/>
    <w:rsid w:val="05695DF6"/>
    <w:rsid w:val="056E7E11"/>
    <w:rsid w:val="057B6B0A"/>
    <w:rsid w:val="057F52E8"/>
    <w:rsid w:val="05900C26"/>
    <w:rsid w:val="05992A5E"/>
    <w:rsid w:val="059D4467"/>
    <w:rsid w:val="05C64E5C"/>
    <w:rsid w:val="05DC7A69"/>
    <w:rsid w:val="05E84F40"/>
    <w:rsid w:val="05EF6AC9"/>
    <w:rsid w:val="060C653F"/>
    <w:rsid w:val="0625456B"/>
    <w:rsid w:val="063A76B0"/>
    <w:rsid w:val="06454D75"/>
    <w:rsid w:val="064B63B4"/>
    <w:rsid w:val="06687FAB"/>
    <w:rsid w:val="067E231C"/>
    <w:rsid w:val="068063B8"/>
    <w:rsid w:val="069315A2"/>
    <w:rsid w:val="06BE7A88"/>
    <w:rsid w:val="06BF29D2"/>
    <w:rsid w:val="06C57C8F"/>
    <w:rsid w:val="06CD3D72"/>
    <w:rsid w:val="06E7638E"/>
    <w:rsid w:val="06EB5A67"/>
    <w:rsid w:val="06F44178"/>
    <w:rsid w:val="07005C95"/>
    <w:rsid w:val="07185BC5"/>
    <w:rsid w:val="07257029"/>
    <w:rsid w:val="0730583C"/>
    <w:rsid w:val="073A17BD"/>
    <w:rsid w:val="073E2AFA"/>
    <w:rsid w:val="074F1551"/>
    <w:rsid w:val="07720C0D"/>
    <w:rsid w:val="077C7554"/>
    <w:rsid w:val="077E0CDF"/>
    <w:rsid w:val="07832E1F"/>
    <w:rsid w:val="07A27291"/>
    <w:rsid w:val="07B64236"/>
    <w:rsid w:val="07B84325"/>
    <w:rsid w:val="07C043F1"/>
    <w:rsid w:val="07C65FB4"/>
    <w:rsid w:val="07CD1685"/>
    <w:rsid w:val="07D9605C"/>
    <w:rsid w:val="07E43A81"/>
    <w:rsid w:val="07EB491C"/>
    <w:rsid w:val="08394CA4"/>
    <w:rsid w:val="084724A0"/>
    <w:rsid w:val="085C30D4"/>
    <w:rsid w:val="085F2C04"/>
    <w:rsid w:val="086E5E77"/>
    <w:rsid w:val="08816CAC"/>
    <w:rsid w:val="08863034"/>
    <w:rsid w:val="08B466A8"/>
    <w:rsid w:val="08BE62D4"/>
    <w:rsid w:val="08C52D6F"/>
    <w:rsid w:val="08D17E86"/>
    <w:rsid w:val="08D960D9"/>
    <w:rsid w:val="08E30833"/>
    <w:rsid w:val="090C2E78"/>
    <w:rsid w:val="09317E9F"/>
    <w:rsid w:val="094735B6"/>
    <w:rsid w:val="0948597A"/>
    <w:rsid w:val="09724E96"/>
    <w:rsid w:val="09731BE8"/>
    <w:rsid w:val="09757E8E"/>
    <w:rsid w:val="09791BAC"/>
    <w:rsid w:val="099705EB"/>
    <w:rsid w:val="09A53E2A"/>
    <w:rsid w:val="09A65937"/>
    <w:rsid w:val="09A6701A"/>
    <w:rsid w:val="09AA616E"/>
    <w:rsid w:val="09BA2AC5"/>
    <w:rsid w:val="09D43440"/>
    <w:rsid w:val="09E73EB7"/>
    <w:rsid w:val="09F465D7"/>
    <w:rsid w:val="09F46CE4"/>
    <w:rsid w:val="0A0F3AFF"/>
    <w:rsid w:val="0A113F86"/>
    <w:rsid w:val="0A2C17A5"/>
    <w:rsid w:val="0A3D295B"/>
    <w:rsid w:val="0A3F005D"/>
    <w:rsid w:val="0A572A77"/>
    <w:rsid w:val="0A5E10E5"/>
    <w:rsid w:val="0A5F3409"/>
    <w:rsid w:val="0A736B6A"/>
    <w:rsid w:val="0A863D74"/>
    <w:rsid w:val="0A8D644A"/>
    <w:rsid w:val="0A992DF2"/>
    <w:rsid w:val="0AC85EEC"/>
    <w:rsid w:val="0ACF3739"/>
    <w:rsid w:val="0AD07617"/>
    <w:rsid w:val="0ADE50EA"/>
    <w:rsid w:val="0AE368F8"/>
    <w:rsid w:val="0AF751A6"/>
    <w:rsid w:val="0B007A76"/>
    <w:rsid w:val="0B1565FD"/>
    <w:rsid w:val="0B5F0138"/>
    <w:rsid w:val="0B5FFCD1"/>
    <w:rsid w:val="0B673522"/>
    <w:rsid w:val="0B685027"/>
    <w:rsid w:val="0B6F07F3"/>
    <w:rsid w:val="0B6F739C"/>
    <w:rsid w:val="0B7966AB"/>
    <w:rsid w:val="0B885CF0"/>
    <w:rsid w:val="0B907B54"/>
    <w:rsid w:val="0B970415"/>
    <w:rsid w:val="0B975EE8"/>
    <w:rsid w:val="0B9B23A8"/>
    <w:rsid w:val="0B9F59F7"/>
    <w:rsid w:val="0BA148DA"/>
    <w:rsid w:val="0BAC15BB"/>
    <w:rsid w:val="0BBF05C2"/>
    <w:rsid w:val="0BD9237C"/>
    <w:rsid w:val="0BEB5B1A"/>
    <w:rsid w:val="0BEF6BF6"/>
    <w:rsid w:val="0BF28F1E"/>
    <w:rsid w:val="0C037594"/>
    <w:rsid w:val="0C083FBC"/>
    <w:rsid w:val="0C497BBE"/>
    <w:rsid w:val="0C6954E4"/>
    <w:rsid w:val="0C695977"/>
    <w:rsid w:val="0C713818"/>
    <w:rsid w:val="0CA3360F"/>
    <w:rsid w:val="0CA377F4"/>
    <w:rsid w:val="0CBD6E25"/>
    <w:rsid w:val="0CDB0C4E"/>
    <w:rsid w:val="0CEE7179"/>
    <w:rsid w:val="0CF86057"/>
    <w:rsid w:val="0D403B1F"/>
    <w:rsid w:val="0D40644B"/>
    <w:rsid w:val="0D527DDC"/>
    <w:rsid w:val="0D552B6D"/>
    <w:rsid w:val="0D8039B2"/>
    <w:rsid w:val="0D880D70"/>
    <w:rsid w:val="0D90184B"/>
    <w:rsid w:val="0D9664CB"/>
    <w:rsid w:val="0DD70D18"/>
    <w:rsid w:val="0DDF6EB0"/>
    <w:rsid w:val="0DEC023D"/>
    <w:rsid w:val="0DEE5B34"/>
    <w:rsid w:val="0E0D0503"/>
    <w:rsid w:val="0E1518A1"/>
    <w:rsid w:val="0E245572"/>
    <w:rsid w:val="0E24633D"/>
    <w:rsid w:val="0E390BE2"/>
    <w:rsid w:val="0E426936"/>
    <w:rsid w:val="0E481DCB"/>
    <w:rsid w:val="0E4B6DFA"/>
    <w:rsid w:val="0E4D43DB"/>
    <w:rsid w:val="0E5219D7"/>
    <w:rsid w:val="0E565F93"/>
    <w:rsid w:val="0E8420EB"/>
    <w:rsid w:val="0E8A515C"/>
    <w:rsid w:val="0EA20611"/>
    <w:rsid w:val="0EA74A99"/>
    <w:rsid w:val="0EB601A2"/>
    <w:rsid w:val="0EB62977"/>
    <w:rsid w:val="0ED15076"/>
    <w:rsid w:val="0EE94ED6"/>
    <w:rsid w:val="0EEDF2DF"/>
    <w:rsid w:val="0F3B61D2"/>
    <w:rsid w:val="0F4D1F40"/>
    <w:rsid w:val="0F5E0709"/>
    <w:rsid w:val="0F6A6073"/>
    <w:rsid w:val="0F703A64"/>
    <w:rsid w:val="0F7F620C"/>
    <w:rsid w:val="0F8266D9"/>
    <w:rsid w:val="0F900C4F"/>
    <w:rsid w:val="0F971E23"/>
    <w:rsid w:val="0FA0619D"/>
    <w:rsid w:val="0FA51139"/>
    <w:rsid w:val="0FAD6545"/>
    <w:rsid w:val="0FB530B5"/>
    <w:rsid w:val="0FB97A8D"/>
    <w:rsid w:val="0FCD6A7A"/>
    <w:rsid w:val="0FD70E66"/>
    <w:rsid w:val="0FDC42A7"/>
    <w:rsid w:val="0FE349B6"/>
    <w:rsid w:val="0FEB48EA"/>
    <w:rsid w:val="0FFBF396"/>
    <w:rsid w:val="0FFF4001"/>
    <w:rsid w:val="0FFF769C"/>
    <w:rsid w:val="1012522F"/>
    <w:rsid w:val="10140C1E"/>
    <w:rsid w:val="104306CD"/>
    <w:rsid w:val="10AF0EAA"/>
    <w:rsid w:val="10D91A51"/>
    <w:rsid w:val="10DC3DCB"/>
    <w:rsid w:val="10DD590B"/>
    <w:rsid w:val="10DE64AA"/>
    <w:rsid w:val="10E06AFC"/>
    <w:rsid w:val="10E11FF9"/>
    <w:rsid w:val="10EE7BAD"/>
    <w:rsid w:val="10F13271"/>
    <w:rsid w:val="10F412FE"/>
    <w:rsid w:val="110113F5"/>
    <w:rsid w:val="11086B72"/>
    <w:rsid w:val="110B3A77"/>
    <w:rsid w:val="11106DBE"/>
    <w:rsid w:val="1116471A"/>
    <w:rsid w:val="111F2BA3"/>
    <w:rsid w:val="112A0C68"/>
    <w:rsid w:val="112A2291"/>
    <w:rsid w:val="114F14E4"/>
    <w:rsid w:val="115367B4"/>
    <w:rsid w:val="11697B20"/>
    <w:rsid w:val="116C0AA4"/>
    <w:rsid w:val="11840FD7"/>
    <w:rsid w:val="119951E4"/>
    <w:rsid w:val="11BF29F6"/>
    <w:rsid w:val="11CE710E"/>
    <w:rsid w:val="11D438E1"/>
    <w:rsid w:val="11DF2FE2"/>
    <w:rsid w:val="11E54EEB"/>
    <w:rsid w:val="11E807FC"/>
    <w:rsid w:val="12071881"/>
    <w:rsid w:val="122F709A"/>
    <w:rsid w:val="12300039"/>
    <w:rsid w:val="123B7E78"/>
    <w:rsid w:val="124045A2"/>
    <w:rsid w:val="1247143C"/>
    <w:rsid w:val="125B0155"/>
    <w:rsid w:val="12613A97"/>
    <w:rsid w:val="12651428"/>
    <w:rsid w:val="12665696"/>
    <w:rsid w:val="126B1F8B"/>
    <w:rsid w:val="12797E16"/>
    <w:rsid w:val="127C6F9E"/>
    <w:rsid w:val="127D203B"/>
    <w:rsid w:val="12A22E4D"/>
    <w:rsid w:val="12A57F75"/>
    <w:rsid w:val="12A813C9"/>
    <w:rsid w:val="12A9710A"/>
    <w:rsid w:val="12B02F57"/>
    <w:rsid w:val="12D027FF"/>
    <w:rsid w:val="12EA74CE"/>
    <w:rsid w:val="12FE05FE"/>
    <w:rsid w:val="12FE5ACB"/>
    <w:rsid w:val="12FF42AC"/>
    <w:rsid w:val="13292FF3"/>
    <w:rsid w:val="13323580"/>
    <w:rsid w:val="133D2F1E"/>
    <w:rsid w:val="135039D7"/>
    <w:rsid w:val="136E1586"/>
    <w:rsid w:val="1373703A"/>
    <w:rsid w:val="138D198A"/>
    <w:rsid w:val="13B7528C"/>
    <w:rsid w:val="13BB7E54"/>
    <w:rsid w:val="13C0448B"/>
    <w:rsid w:val="13C335A6"/>
    <w:rsid w:val="13C97101"/>
    <w:rsid w:val="13D03791"/>
    <w:rsid w:val="13E513FB"/>
    <w:rsid w:val="13ED0DB5"/>
    <w:rsid w:val="14093597"/>
    <w:rsid w:val="14221993"/>
    <w:rsid w:val="14314AB0"/>
    <w:rsid w:val="144163F0"/>
    <w:rsid w:val="1446594F"/>
    <w:rsid w:val="14544440"/>
    <w:rsid w:val="1455356B"/>
    <w:rsid w:val="14564341"/>
    <w:rsid w:val="14574805"/>
    <w:rsid w:val="14636945"/>
    <w:rsid w:val="146F1F46"/>
    <w:rsid w:val="1473643A"/>
    <w:rsid w:val="148220D1"/>
    <w:rsid w:val="1494787C"/>
    <w:rsid w:val="14954D41"/>
    <w:rsid w:val="149E502B"/>
    <w:rsid w:val="14A35CE8"/>
    <w:rsid w:val="14C1357C"/>
    <w:rsid w:val="14C2320D"/>
    <w:rsid w:val="14C3164D"/>
    <w:rsid w:val="14CE003B"/>
    <w:rsid w:val="14E1696C"/>
    <w:rsid w:val="14EC7AAD"/>
    <w:rsid w:val="14EF7AC7"/>
    <w:rsid w:val="15025A44"/>
    <w:rsid w:val="150D1537"/>
    <w:rsid w:val="152165B6"/>
    <w:rsid w:val="152B43B7"/>
    <w:rsid w:val="153D090A"/>
    <w:rsid w:val="153E55CD"/>
    <w:rsid w:val="155023CF"/>
    <w:rsid w:val="155471F6"/>
    <w:rsid w:val="156743CA"/>
    <w:rsid w:val="15880E42"/>
    <w:rsid w:val="15993F10"/>
    <w:rsid w:val="15A46A41"/>
    <w:rsid w:val="15A553EF"/>
    <w:rsid w:val="15B85E40"/>
    <w:rsid w:val="15BC4236"/>
    <w:rsid w:val="15C319C3"/>
    <w:rsid w:val="15D01D5E"/>
    <w:rsid w:val="15D259F0"/>
    <w:rsid w:val="15D6647A"/>
    <w:rsid w:val="15E361B8"/>
    <w:rsid w:val="15FC76A4"/>
    <w:rsid w:val="160F45BF"/>
    <w:rsid w:val="16185BC4"/>
    <w:rsid w:val="161C1184"/>
    <w:rsid w:val="162314C9"/>
    <w:rsid w:val="16261E9D"/>
    <w:rsid w:val="16287735"/>
    <w:rsid w:val="16395BDA"/>
    <w:rsid w:val="16415521"/>
    <w:rsid w:val="164A3911"/>
    <w:rsid w:val="168B5553"/>
    <w:rsid w:val="1697741D"/>
    <w:rsid w:val="169B1D80"/>
    <w:rsid w:val="16AE139D"/>
    <w:rsid w:val="16AE7042"/>
    <w:rsid w:val="16B97BBA"/>
    <w:rsid w:val="16D681B3"/>
    <w:rsid w:val="16DB24AA"/>
    <w:rsid w:val="16E440C5"/>
    <w:rsid w:val="16F5104F"/>
    <w:rsid w:val="16F52F46"/>
    <w:rsid w:val="17117C03"/>
    <w:rsid w:val="17200FAC"/>
    <w:rsid w:val="172A6FAF"/>
    <w:rsid w:val="172A76EF"/>
    <w:rsid w:val="17325D54"/>
    <w:rsid w:val="174278B6"/>
    <w:rsid w:val="175D727D"/>
    <w:rsid w:val="176A2AC2"/>
    <w:rsid w:val="176E7588"/>
    <w:rsid w:val="17787AC9"/>
    <w:rsid w:val="1780036D"/>
    <w:rsid w:val="17845DA0"/>
    <w:rsid w:val="17856853"/>
    <w:rsid w:val="17872239"/>
    <w:rsid w:val="17AD7571"/>
    <w:rsid w:val="17B70DC1"/>
    <w:rsid w:val="17CC781A"/>
    <w:rsid w:val="17D074D8"/>
    <w:rsid w:val="17EF03C3"/>
    <w:rsid w:val="17F44130"/>
    <w:rsid w:val="17F55529"/>
    <w:rsid w:val="17F91D85"/>
    <w:rsid w:val="17FA6A38"/>
    <w:rsid w:val="18160864"/>
    <w:rsid w:val="18194D00"/>
    <w:rsid w:val="181B103E"/>
    <w:rsid w:val="181E2804"/>
    <w:rsid w:val="18246938"/>
    <w:rsid w:val="182D60C1"/>
    <w:rsid w:val="183211FA"/>
    <w:rsid w:val="18361395"/>
    <w:rsid w:val="184A22E6"/>
    <w:rsid w:val="1850666C"/>
    <w:rsid w:val="1855145E"/>
    <w:rsid w:val="18563416"/>
    <w:rsid w:val="187718E1"/>
    <w:rsid w:val="187F72BD"/>
    <w:rsid w:val="18CD697F"/>
    <w:rsid w:val="18FF62CF"/>
    <w:rsid w:val="19013A9F"/>
    <w:rsid w:val="19091C74"/>
    <w:rsid w:val="191A5CC2"/>
    <w:rsid w:val="191C2E90"/>
    <w:rsid w:val="193208B2"/>
    <w:rsid w:val="19371A3D"/>
    <w:rsid w:val="19454938"/>
    <w:rsid w:val="19706654"/>
    <w:rsid w:val="19725003"/>
    <w:rsid w:val="19782D58"/>
    <w:rsid w:val="197D395D"/>
    <w:rsid w:val="197F6605"/>
    <w:rsid w:val="198A67BF"/>
    <w:rsid w:val="19A353BB"/>
    <w:rsid w:val="19AC0E72"/>
    <w:rsid w:val="19BD0E5D"/>
    <w:rsid w:val="19BD21C8"/>
    <w:rsid w:val="19CF088F"/>
    <w:rsid w:val="19D0792D"/>
    <w:rsid w:val="19ED3B3B"/>
    <w:rsid w:val="19F17ADA"/>
    <w:rsid w:val="19FA424E"/>
    <w:rsid w:val="19FC25D1"/>
    <w:rsid w:val="1A082D25"/>
    <w:rsid w:val="1A0C7D49"/>
    <w:rsid w:val="1A110BF2"/>
    <w:rsid w:val="1A273EEA"/>
    <w:rsid w:val="1A2F4E1E"/>
    <w:rsid w:val="1A49127B"/>
    <w:rsid w:val="1A524C3A"/>
    <w:rsid w:val="1A54013D"/>
    <w:rsid w:val="1A555EE9"/>
    <w:rsid w:val="1A7C5408"/>
    <w:rsid w:val="1A923556"/>
    <w:rsid w:val="1ABB6402"/>
    <w:rsid w:val="1AC0461A"/>
    <w:rsid w:val="1AC27A2C"/>
    <w:rsid w:val="1AC50C0E"/>
    <w:rsid w:val="1AC67120"/>
    <w:rsid w:val="1AC81041"/>
    <w:rsid w:val="1AD22BC2"/>
    <w:rsid w:val="1AD47792"/>
    <w:rsid w:val="1ADD2709"/>
    <w:rsid w:val="1AFDDD61"/>
    <w:rsid w:val="1AFE0D58"/>
    <w:rsid w:val="1B06657B"/>
    <w:rsid w:val="1B073464"/>
    <w:rsid w:val="1B326D8D"/>
    <w:rsid w:val="1B5F573B"/>
    <w:rsid w:val="1B614821"/>
    <w:rsid w:val="1B766057"/>
    <w:rsid w:val="1B924C3E"/>
    <w:rsid w:val="1B940BB5"/>
    <w:rsid w:val="1B9A3CD7"/>
    <w:rsid w:val="1BAA64F0"/>
    <w:rsid w:val="1BAD1C1A"/>
    <w:rsid w:val="1BBA7ECF"/>
    <w:rsid w:val="1BBFAAF6"/>
    <w:rsid w:val="1BD93F18"/>
    <w:rsid w:val="1BDA1DFA"/>
    <w:rsid w:val="1BDA6A19"/>
    <w:rsid w:val="1BDC3946"/>
    <w:rsid w:val="1BE31B4D"/>
    <w:rsid w:val="1BEB62F2"/>
    <w:rsid w:val="1BEEF9C5"/>
    <w:rsid w:val="1BFA464A"/>
    <w:rsid w:val="1C0667B1"/>
    <w:rsid w:val="1C0C2D11"/>
    <w:rsid w:val="1C243C3B"/>
    <w:rsid w:val="1C4466EF"/>
    <w:rsid w:val="1C550981"/>
    <w:rsid w:val="1C5F77AC"/>
    <w:rsid w:val="1C746285"/>
    <w:rsid w:val="1C747D87"/>
    <w:rsid w:val="1C776CE4"/>
    <w:rsid w:val="1C970BDE"/>
    <w:rsid w:val="1CAA79E1"/>
    <w:rsid w:val="1CAD4B07"/>
    <w:rsid w:val="1CC67062"/>
    <w:rsid w:val="1CCE2DCF"/>
    <w:rsid w:val="1CD13D54"/>
    <w:rsid w:val="1CD90D79"/>
    <w:rsid w:val="1CE32D75"/>
    <w:rsid w:val="1CF466F3"/>
    <w:rsid w:val="1CFD009B"/>
    <w:rsid w:val="1D0C5A52"/>
    <w:rsid w:val="1D120D89"/>
    <w:rsid w:val="1D125A8F"/>
    <w:rsid w:val="1D1B764B"/>
    <w:rsid w:val="1D2610E3"/>
    <w:rsid w:val="1D3446C3"/>
    <w:rsid w:val="1D423181"/>
    <w:rsid w:val="1D472DCF"/>
    <w:rsid w:val="1D4B5472"/>
    <w:rsid w:val="1D576B65"/>
    <w:rsid w:val="1D6D1654"/>
    <w:rsid w:val="1D6D50C2"/>
    <w:rsid w:val="1D7E4810"/>
    <w:rsid w:val="1D7F3076"/>
    <w:rsid w:val="1D800675"/>
    <w:rsid w:val="1DA5394B"/>
    <w:rsid w:val="1DAA5631"/>
    <w:rsid w:val="1DB10234"/>
    <w:rsid w:val="1DBFD426"/>
    <w:rsid w:val="1DD3267D"/>
    <w:rsid w:val="1DDC0DD7"/>
    <w:rsid w:val="1DDD4B18"/>
    <w:rsid w:val="1DDF0683"/>
    <w:rsid w:val="1DDF068E"/>
    <w:rsid w:val="1DF4765A"/>
    <w:rsid w:val="1E014104"/>
    <w:rsid w:val="1E1D6F0E"/>
    <w:rsid w:val="1E24629B"/>
    <w:rsid w:val="1E52514A"/>
    <w:rsid w:val="1E5618DB"/>
    <w:rsid w:val="1E5E2859"/>
    <w:rsid w:val="1E784F88"/>
    <w:rsid w:val="1E7B71E0"/>
    <w:rsid w:val="1E9062B3"/>
    <w:rsid w:val="1E92374C"/>
    <w:rsid w:val="1E9D6A9C"/>
    <w:rsid w:val="1EA57582"/>
    <w:rsid w:val="1EA82F7C"/>
    <w:rsid w:val="1EB76173"/>
    <w:rsid w:val="1EC53C0A"/>
    <w:rsid w:val="1ED11BB0"/>
    <w:rsid w:val="1EDF686F"/>
    <w:rsid w:val="1EF637C0"/>
    <w:rsid w:val="1EFD4C87"/>
    <w:rsid w:val="1F00056F"/>
    <w:rsid w:val="1F040613"/>
    <w:rsid w:val="1F0C7CB7"/>
    <w:rsid w:val="1F2CC8D1"/>
    <w:rsid w:val="1F356A1F"/>
    <w:rsid w:val="1F3A5A2D"/>
    <w:rsid w:val="1F3F93FA"/>
    <w:rsid w:val="1F422F0B"/>
    <w:rsid w:val="1F4FC705"/>
    <w:rsid w:val="1F525966"/>
    <w:rsid w:val="1F5A597C"/>
    <w:rsid w:val="1F61475A"/>
    <w:rsid w:val="1F6BD0B1"/>
    <w:rsid w:val="1F6C5EA3"/>
    <w:rsid w:val="1F741DA9"/>
    <w:rsid w:val="1F7AF7B7"/>
    <w:rsid w:val="1F9628B8"/>
    <w:rsid w:val="1F964C22"/>
    <w:rsid w:val="1F9654B6"/>
    <w:rsid w:val="1F9AB6A9"/>
    <w:rsid w:val="1FA52578"/>
    <w:rsid w:val="1FAB11D9"/>
    <w:rsid w:val="1FB33D60"/>
    <w:rsid w:val="1FB80F3D"/>
    <w:rsid w:val="1FBBD8FE"/>
    <w:rsid w:val="1FBD34A2"/>
    <w:rsid w:val="1FC075B8"/>
    <w:rsid w:val="1FD559D6"/>
    <w:rsid w:val="1FD8065F"/>
    <w:rsid w:val="1FED6F1A"/>
    <w:rsid w:val="1FEE3EF7"/>
    <w:rsid w:val="1FEFC2BD"/>
    <w:rsid w:val="1FF66560"/>
    <w:rsid w:val="1FF6E4A1"/>
    <w:rsid w:val="1FF9265B"/>
    <w:rsid w:val="1FFF0ED6"/>
    <w:rsid w:val="1FFF61CA"/>
    <w:rsid w:val="1FFF7841"/>
    <w:rsid w:val="1FFF9FF7"/>
    <w:rsid w:val="20057120"/>
    <w:rsid w:val="201B2D9E"/>
    <w:rsid w:val="202231C7"/>
    <w:rsid w:val="20262B91"/>
    <w:rsid w:val="20412041"/>
    <w:rsid w:val="205E01F7"/>
    <w:rsid w:val="20660900"/>
    <w:rsid w:val="20673D4E"/>
    <w:rsid w:val="20684BD2"/>
    <w:rsid w:val="2074194C"/>
    <w:rsid w:val="2077182A"/>
    <w:rsid w:val="2092477F"/>
    <w:rsid w:val="2096326F"/>
    <w:rsid w:val="209B5FB3"/>
    <w:rsid w:val="20A9591C"/>
    <w:rsid w:val="20AA77ED"/>
    <w:rsid w:val="20BD07D2"/>
    <w:rsid w:val="20CA402A"/>
    <w:rsid w:val="20DA06E7"/>
    <w:rsid w:val="20E02300"/>
    <w:rsid w:val="20E3751F"/>
    <w:rsid w:val="20F746C9"/>
    <w:rsid w:val="20F86993"/>
    <w:rsid w:val="20FC2E19"/>
    <w:rsid w:val="2103403D"/>
    <w:rsid w:val="21244D7F"/>
    <w:rsid w:val="2125537A"/>
    <w:rsid w:val="21257182"/>
    <w:rsid w:val="212B632B"/>
    <w:rsid w:val="214C7431"/>
    <w:rsid w:val="215A7D7F"/>
    <w:rsid w:val="21711710"/>
    <w:rsid w:val="2173382E"/>
    <w:rsid w:val="217F21D3"/>
    <w:rsid w:val="21820804"/>
    <w:rsid w:val="2191278D"/>
    <w:rsid w:val="219C4B33"/>
    <w:rsid w:val="219E23A2"/>
    <w:rsid w:val="21A74B95"/>
    <w:rsid w:val="21D04965"/>
    <w:rsid w:val="21D52299"/>
    <w:rsid w:val="21DC3977"/>
    <w:rsid w:val="21DC72E8"/>
    <w:rsid w:val="21EE061B"/>
    <w:rsid w:val="21F1642B"/>
    <w:rsid w:val="21F71AC8"/>
    <w:rsid w:val="22582B2D"/>
    <w:rsid w:val="226A2041"/>
    <w:rsid w:val="22755A8F"/>
    <w:rsid w:val="22785B91"/>
    <w:rsid w:val="22A737BF"/>
    <w:rsid w:val="22BC0EEF"/>
    <w:rsid w:val="22C252F3"/>
    <w:rsid w:val="22C63710"/>
    <w:rsid w:val="22CD6F6E"/>
    <w:rsid w:val="230D3A1E"/>
    <w:rsid w:val="231D2AC2"/>
    <w:rsid w:val="23377EE9"/>
    <w:rsid w:val="23443CE8"/>
    <w:rsid w:val="235464A3"/>
    <w:rsid w:val="2357538C"/>
    <w:rsid w:val="23603619"/>
    <w:rsid w:val="236944B9"/>
    <w:rsid w:val="237F46E8"/>
    <w:rsid w:val="2382654D"/>
    <w:rsid w:val="239911F4"/>
    <w:rsid w:val="23A60388"/>
    <w:rsid w:val="23AA4990"/>
    <w:rsid w:val="23BC09CC"/>
    <w:rsid w:val="23C81D43"/>
    <w:rsid w:val="23CB2CC8"/>
    <w:rsid w:val="23D52A7A"/>
    <w:rsid w:val="23DD31CF"/>
    <w:rsid w:val="23E66539"/>
    <w:rsid w:val="23FC0E71"/>
    <w:rsid w:val="240C3731"/>
    <w:rsid w:val="241565BF"/>
    <w:rsid w:val="241D65DD"/>
    <w:rsid w:val="242A1AE1"/>
    <w:rsid w:val="242F54FE"/>
    <w:rsid w:val="2430589B"/>
    <w:rsid w:val="24474FE4"/>
    <w:rsid w:val="246E5493"/>
    <w:rsid w:val="248221CF"/>
    <w:rsid w:val="248243A2"/>
    <w:rsid w:val="248A6D2B"/>
    <w:rsid w:val="248B1A81"/>
    <w:rsid w:val="24931936"/>
    <w:rsid w:val="249B4C7C"/>
    <w:rsid w:val="24AA38A8"/>
    <w:rsid w:val="24C32302"/>
    <w:rsid w:val="24C34ABE"/>
    <w:rsid w:val="24C4119D"/>
    <w:rsid w:val="24D618A2"/>
    <w:rsid w:val="24E10DB5"/>
    <w:rsid w:val="24E91F41"/>
    <w:rsid w:val="250426F2"/>
    <w:rsid w:val="252E4B0E"/>
    <w:rsid w:val="253526A1"/>
    <w:rsid w:val="253F2064"/>
    <w:rsid w:val="25452535"/>
    <w:rsid w:val="255828F0"/>
    <w:rsid w:val="255C04C8"/>
    <w:rsid w:val="257022DE"/>
    <w:rsid w:val="257D616E"/>
    <w:rsid w:val="25A949D9"/>
    <w:rsid w:val="25CD1837"/>
    <w:rsid w:val="25D35209"/>
    <w:rsid w:val="25DE1584"/>
    <w:rsid w:val="25E40F78"/>
    <w:rsid w:val="25F05625"/>
    <w:rsid w:val="2607591B"/>
    <w:rsid w:val="26134093"/>
    <w:rsid w:val="261A783F"/>
    <w:rsid w:val="262B372C"/>
    <w:rsid w:val="263568FE"/>
    <w:rsid w:val="264C51A4"/>
    <w:rsid w:val="26776F62"/>
    <w:rsid w:val="267C1D85"/>
    <w:rsid w:val="268E5DD8"/>
    <w:rsid w:val="269A5A41"/>
    <w:rsid w:val="269E3982"/>
    <w:rsid w:val="26AF46EB"/>
    <w:rsid w:val="26B80518"/>
    <w:rsid w:val="26C3146B"/>
    <w:rsid w:val="26D10246"/>
    <w:rsid w:val="27000148"/>
    <w:rsid w:val="270D0281"/>
    <w:rsid w:val="27475901"/>
    <w:rsid w:val="27667FD8"/>
    <w:rsid w:val="27747F2D"/>
    <w:rsid w:val="279C1720"/>
    <w:rsid w:val="27AA3D05"/>
    <w:rsid w:val="27AA6AB6"/>
    <w:rsid w:val="27B2482C"/>
    <w:rsid w:val="27B81034"/>
    <w:rsid w:val="27B91C39"/>
    <w:rsid w:val="27C10956"/>
    <w:rsid w:val="27C82E0F"/>
    <w:rsid w:val="27C97FBF"/>
    <w:rsid w:val="27CB7777"/>
    <w:rsid w:val="27E71F60"/>
    <w:rsid w:val="27E773E6"/>
    <w:rsid w:val="28180CB1"/>
    <w:rsid w:val="28187A54"/>
    <w:rsid w:val="283167B4"/>
    <w:rsid w:val="28327BCB"/>
    <w:rsid w:val="28363359"/>
    <w:rsid w:val="28494B1E"/>
    <w:rsid w:val="28527EEC"/>
    <w:rsid w:val="285E45A0"/>
    <w:rsid w:val="286564EB"/>
    <w:rsid w:val="286F2FA1"/>
    <w:rsid w:val="28D13333"/>
    <w:rsid w:val="293C0555"/>
    <w:rsid w:val="29445C06"/>
    <w:rsid w:val="294A35F9"/>
    <w:rsid w:val="295068F3"/>
    <w:rsid w:val="295959FF"/>
    <w:rsid w:val="29732DAA"/>
    <w:rsid w:val="2975685E"/>
    <w:rsid w:val="297E53C2"/>
    <w:rsid w:val="298D3DA0"/>
    <w:rsid w:val="29AD443F"/>
    <w:rsid w:val="29B30AFA"/>
    <w:rsid w:val="29C008B8"/>
    <w:rsid w:val="29C71050"/>
    <w:rsid w:val="29F6754D"/>
    <w:rsid w:val="2A0C0351"/>
    <w:rsid w:val="2A293624"/>
    <w:rsid w:val="2A2945BC"/>
    <w:rsid w:val="2A3113C8"/>
    <w:rsid w:val="2A4312E2"/>
    <w:rsid w:val="2A457619"/>
    <w:rsid w:val="2A466DE9"/>
    <w:rsid w:val="2A4936EF"/>
    <w:rsid w:val="2A506E02"/>
    <w:rsid w:val="2A571F3F"/>
    <w:rsid w:val="2A642209"/>
    <w:rsid w:val="2A7763B8"/>
    <w:rsid w:val="2A7E5C44"/>
    <w:rsid w:val="2A805D59"/>
    <w:rsid w:val="2A9C0A77"/>
    <w:rsid w:val="2AA9230C"/>
    <w:rsid w:val="2AD14DFE"/>
    <w:rsid w:val="2AF577E1"/>
    <w:rsid w:val="2AFA72B8"/>
    <w:rsid w:val="2AFB4C99"/>
    <w:rsid w:val="2AFFE7EB"/>
    <w:rsid w:val="2B0B60E6"/>
    <w:rsid w:val="2B164E19"/>
    <w:rsid w:val="2B2160B2"/>
    <w:rsid w:val="2B2B6525"/>
    <w:rsid w:val="2B2F7C0C"/>
    <w:rsid w:val="2B304E72"/>
    <w:rsid w:val="2B383310"/>
    <w:rsid w:val="2B413784"/>
    <w:rsid w:val="2B4606E1"/>
    <w:rsid w:val="2B6249A1"/>
    <w:rsid w:val="2B697BE4"/>
    <w:rsid w:val="2B6D60A7"/>
    <w:rsid w:val="2B856A4B"/>
    <w:rsid w:val="2B995497"/>
    <w:rsid w:val="2BA0513A"/>
    <w:rsid w:val="2BB81067"/>
    <w:rsid w:val="2BB846C7"/>
    <w:rsid w:val="2BBA1A67"/>
    <w:rsid w:val="2BC15F65"/>
    <w:rsid w:val="2BCE2811"/>
    <w:rsid w:val="2BD3777D"/>
    <w:rsid w:val="2BD518DC"/>
    <w:rsid w:val="2BD56E18"/>
    <w:rsid w:val="2BD82C8C"/>
    <w:rsid w:val="2BDE5160"/>
    <w:rsid w:val="2BEF3C2C"/>
    <w:rsid w:val="2BF854B1"/>
    <w:rsid w:val="2BFDE463"/>
    <w:rsid w:val="2C023E73"/>
    <w:rsid w:val="2C1F1B03"/>
    <w:rsid w:val="2C20555F"/>
    <w:rsid w:val="2C637704"/>
    <w:rsid w:val="2C65781E"/>
    <w:rsid w:val="2C6A44EB"/>
    <w:rsid w:val="2C9C47F7"/>
    <w:rsid w:val="2CB371D5"/>
    <w:rsid w:val="2CB657F1"/>
    <w:rsid w:val="2D300A31"/>
    <w:rsid w:val="2D346692"/>
    <w:rsid w:val="2D3848B8"/>
    <w:rsid w:val="2D4B5C20"/>
    <w:rsid w:val="2D672CF4"/>
    <w:rsid w:val="2D755061"/>
    <w:rsid w:val="2D7A4328"/>
    <w:rsid w:val="2D973720"/>
    <w:rsid w:val="2D9B4BC3"/>
    <w:rsid w:val="2DB8419B"/>
    <w:rsid w:val="2DBA0995"/>
    <w:rsid w:val="2DD265AE"/>
    <w:rsid w:val="2DD79851"/>
    <w:rsid w:val="2DDD275B"/>
    <w:rsid w:val="2DFF3766"/>
    <w:rsid w:val="2E136AA5"/>
    <w:rsid w:val="2E220CF9"/>
    <w:rsid w:val="2E3578DA"/>
    <w:rsid w:val="2E4B3895"/>
    <w:rsid w:val="2E5A1FFE"/>
    <w:rsid w:val="2E5D0405"/>
    <w:rsid w:val="2E6242C5"/>
    <w:rsid w:val="2E7E51F5"/>
    <w:rsid w:val="2EAA029D"/>
    <w:rsid w:val="2EAF6722"/>
    <w:rsid w:val="2EB07208"/>
    <w:rsid w:val="2EB538B8"/>
    <w:rsid w:val="2EBD9ABA"/>
    <w:rsid w:val="2EC949CF"/>
    <w:rsid w:val="2ED704DE"/>
    <w:rsid w:val="2EEF964F"/>
    <w:rsid w:val="2EFA43E1"/>
    <w:rsid w:val="2EFE9BF1"/>
    <w:rsid w:val="2F0D7070"/>
    <w:rsid w:val="2F1130D5"/>
    <w:rsid w:val="2F375462"/>
    <w:rsid w:val="2F51455E"/>
    <w:rsid w:val="2F532CB4"/>
    <w:rsid w:val="2F570321"/>
    <w:rsid w:val="2F5D35C4"/>
    <w:rsid w:val="2F613375"/>
    <w:rsid w:val="2F6D3A53"/>
    <w:rsid w:val="2F7EB611"/>
    <w:rsid w:val="2F7FCDD8"/>
    <w:rsid w:val="2F81314E"/>
    <w:rsid w:val="2F8410AB"/>
    <w:rsid w:val="2FA54E33"/>
    <w:rsid w:val="2FA72ADC"/>
    <w:rsid w:val="2FAC4ADB"/>
    <w:rsid w:val="2FB21275"/>
    <w:rsid w:val="2FB25B07"/>
    <w:rsid w:val="2FBE7E66"/>
    <w:rsid w:val="2FC132E8"/>
    <w:rsid w:val="2FD51F89"/>
    <w:rsid w:val="2FDB0F1C"/>
    <w:rsid w:val="2FF2E9DB"/>
    <w:rsid w:val="2FF81ACE"/>
    <w:rsid w:val="2FFBD967"/>
    <w:rsid w:val="2FFD1E48"/>
    <w:rsid w:val="2FFF4C78"/>
    <w:rsid w:val="300262D0"/>
    <w:rsid w:val="30055365"/>
    <w:rsid w:val="30141D13"/>
    <w:rsid w:val="301C47C1"/>
    <w:rsid w:val="302467A6"/>
    <w:rsid w:val="303DBD55"/>
    <w:rsid w:val="3042744B"/>
    <w:rsid w:val="30430146"/>
    <w:rsid w:val="30476732"/>
    <w:rsid w:val="304A2860"/>
    <w:rsid w:val="304A5737"/>
    <w:rsid w:val="304B49D7"/>
    <w:rsid w:val="305742C4"/>
    <w:rsid w:val="30850B07"/>
    <w:rsid w:val="308F0F8B"/>
    <w:rsid w:val="309830F6"/>
    <w:rsid w:val="309A7748"/>
    <w:rsid w:val="309E2088"/>
    <w:rsid w:val="30AB0CC6"/>
    <w:rsid w:val="30AB23F5"/>
    <w:rsid w:val="30AC28B9"/>
    <w:rsid w:val="30B06705"/>
    <w:rsid w:val="30B067B7"/>
    <w:rsid w:val="30BD3B21"/>
    <w:rsid w:val="30DF243B"/>
    <w:rsid w:val="30ED165E"/>
    <w:rsid w:val="310B6DB3"/>
    <w:rsid w:val="311755C3"/>
    <w:rsid w:val="31180ED9"/>
    <w:rsid w:val="311C3ACB"/>
    <w:rsid w:val="31253A1B"/>
    <w:rsid w:val="31291E9E"/>
    <w:rsid w:val="312A174D"/>
    <w:rsid w:val="314107B5"/>
    <w:rsid w:val="31533C82"/>
    <w:rsid w:val="315C063F"/>
    <w:rsid w:val="315D3E44"/>
    <w:rsid w:val="3160553A"/>
    <w:rsid w:val="316D2D96"/>
    <w:rsid w:val="317409D9"/>
    <w:rsid w:val="317D1DBD"/>
    <w:rsid w:val="318812B2"/>
    <w:rsid w:val="31B97C29"/>
    <w:rsid w:val="31C1462F"/>
    <w:rsid w:val="31C872B3"/>
    <w:rsid w:val="31D41DAF"/>
    <w:rsid w:val="31E0281A"/>
    <w:rsid w:val="31E54474"/>
    <w:rsid w:val="31EE4B36"/>
    <w:rsid w:val="31F49FFB"/>
    <w:rsid w:val="31F703A3"/>
    <w:rsid w:val="31F938DC"/>
    <w:rsid w:val="32004533"/>
    <w:rsid w:val="32071C76"/>
    <w:rsid w:val="321600EB"/>
    <w:rsid w:val="32321DDA"/>
    <w:rsid w:val="32363500"/>
    <w:rsid w:val="324136A9"/>
    <w:rsid w:val="32445586"/>
    <w:rsid w:val="32773030"/>
    <w:rsid w:val="327F6E32"/>
    <w:rsid w:val="328B5D49"/>
    <w:rsid w:val="329076B5"/>
    <w:rsid w:val="329D62A6"/>
    <w:rsid w:val="32AC4674"/>
    <w:rsid w:val="32AE35AA"/>
    <w:rsid w:val="32B046D8"/>
    <w:rsid w:val="32C83065"/>
    <w:rsid w:val="32C95920"/>
    <w:rsid w:val="32D61095"/>
    <w:rsid w:val="32DB02B0"/>
    <w:rsid w:val="32DD447F"/>
    <w:rsid w:val="32E26574"/>
    <w:rsid w:val="32EA15CB"/>
    <w:rsid w:val="33265B78"/>
    <w:rsid w:val="332D482E"/>
    <w:rsid w:val="33363DA1"/>
    <w:rsid w:val="333E102D"/>
    <w:rsid w:val="334D3839"/>
    <w:rsid w:val="33626477"/>
    <w:rsid w:val="33704CF3"/>
    <w:rsid w:val="33733D29"/>
    <w:rsid w:val="33897E1B"/>
    <w:rsid w:val="338A589D"/>
    <w:rsid w:val="338D69D1"/>
    <w:rsid w:val="339A10EE"/>
    <w:rsid w:val="339E298D"/>
    <w:rsid w:val="33A835CC"/>
    <w:rsid w:val="33B76DCA"/>
    <w:rsid w:val="33BE1B36"/>
    <w:rsid w:val="33FB5B8F"/>
    <w:rsid w:val="33FF2D60"/>
    <w:rsid w:val="341F6774"/>
    <w:rsid w:val="34477041"/>
    <w:rsid w:val="3448176A"/>
    <w:rsid w:val="345A6749"/>
    <w:rsid w:val="345C291E"/>
    <w:rsid w:val="345D6D61"/>
    <w:rsid w:val="345F2B20"/>
    <w:rsid w:val="346009F6"/>
    <w:rsid w:val="34623382"/>
    <w:rsid w:val="34656DA1"/>
    <w:rsid w:val="346B7779"/>
    <w:rsid w:val="346F4C16"/>
    <w:rsid w:val="34710676"/>
    <w:rsid w:val="348208D9"/>
    <w:rsid w:val="348C3E3A"/>
    <w:rsid w:val="34951368"/>
    <w:rsid w:val="349A32B2"/>
    <w:rsid w:val="34A22FD1"/>
    <w:rsid w:val="34A36369"/>
    <w:rsid w:val="34AC2B69"/>
    <w:rsid w:val="34B709DC"/>
    <w:rsid w:val="34B7612C"/>
    <w:rsid w:val="34C93A39"/>
    <w:rsid w:val="34D85796"/>
    <w:rsid w:val="34DE074D"/>
    <w:rsid w:val="34E35A06"/>
    <w:rsid w:val="34F860CC"/>
    <w:rsid w:val="35037688"/>
    <w:rsid w:val="3504480F"/>
    <w:rsid w:val="350F0F1C"/>
    <w:rsid w:val="35151729"/>
    <w:rsid w:val="35162DD9"/>
    <w:rsid w:val="3523747F"/>
    <w:rsid w:val="35471F05"/>
    <w:rsid w:val="35524649"/>
    <w:rsid w:val="358259D7"/>
    <w:rsid w:val="358E49CB"/>
    <w:rsid w:val="359442E3"/>
    <w:rsid w:val="35DE2A8C"/>
    <w:rsid w:val="35E1261E"/>
    <w:rsid w:val="35E55DC1"/>
    <w:rsid w:val="35E83340"/>
    <w:rsid w:val="35EB8286"/>
    <w:rsid w:val="35F1149A"/>
    <w:rsid w:val="35F6180D"/>
    <w:rsid w:val="35F98794"/>
    <w:rsid w:val="35FD8540"/>
    <w:rsid w:val="36333252"/>
    <w:rsid w:val="363B5D10"/>
    <w:rsid w:val="365F462F"/>
    <w:rsid w:val="36712FC0"/>
    <w:rsid w:val="367479D5"/>
    <w:rsid w:val="367571F9"/>
    <w:rsid w:val="36830C82"/>
    <w:rsid w:val="3690566F"/>
    <w:rsid w:val="36971A17"/>
    <w:rsid w:val="36A118C0"/>
    <w:rsid w:val="36AD1847"/>
    <w:rsid w:val="36AE5A83"/>
    <w:rsid w:val="36B34D80"/>
    <w:rsid w:val="36B53131"/>
    <w:rsid w:val="36BB49A9"/>
    <w:rsid w:val="36BC445A"/>
    <w:rsid w:val="36EFF66B"/>
    <w:rsid w:val="36FB28BB"/>
    <w:rsid w:val="36FC3BEA"/>
    <w:rsid w:val="36FFB778"/>
    <w:rsid w:val="37092A17"/>
    <w:rsid w:val="3713385E"/>
    <w:rsid w:val="372223AA"/>
    <w:rsid w:val="373B34EC"/>
    <w:rsid w:val="373F2305"/>
    <w:rsid w:val="37537527"/>
    <w:rsid w:val="375418AC"/>
    <w:rsid w:val="376421A8"/>
    <w:rsid w:val="3765DF60"/>
    <w:rsid w:val="37726799"/>
    <w:rsid w:val="377537A1"/>
    <w:rsid w:val="37797C08"/>
    <w:rsid w:val="377E03B4"/>
    <w:rsid w:val="377F5904"/>
    <w:rsid w:val="37913284"/>
    <w:rsid w:val="37973D98"/>
    <w:rsid w:val="3797886B"/>
    <w:rsid w:val="37A677D8"/>
    <w:rsid w:val="37AB006A"/>
    <w:rsid w:val="37B150E9"/>
    <w:rsid w:val="37BB2576"/>
    <w:rsid w:val="37C83570"/>
    <w:rsid w:val="37CE54B1"/>
    <w:rsid w:val="37DFB9B5"/>
    <w:rsid w:val="37E47653"/>
    <w:rsid w:val="37E85836"/>
    <w:rsid w:val="37ED378B"/>
    <w:rsid w:val="37FAF7CF"/>
    <w:rsid w:val="37FE271A"/>
    <w:rsid w:val="37FF5BF0"/>
    <w:rsid w:val="381E312F"/>
    <w:rsid w:val="382614AE"/>
    <w:rsid w:val="383B0E58"/>
    <w:rsid w:val="384A2968"/>
    <w:rsid w:val="38680D04"/>
    <w:rsid w:val="386977E4"/>
    <w:rsid w:val="386D58C2"/>
    <w:rsid w:val="387A2723"/>
    <w:rsid w:val="387B329C"/>
    <w:rsid w:val="38844FA0"/>
    <w:rsid w:val="389600D6"/>
    <w:rsid w:val="38A02C1C"/>
    <w:rsid w:val="38BD52D9"/>
    <w:rsid w:val="38E726E0"/>
    <w:rsid w:val="38F2407A"/>
    <w:rsid w:val="39057199"/>
    <w:rsid w:val="39487007"/>
    <w:rsid w:val="394D6394"/>
    <w:rsid w:val="395574BA"/>
    <w:rsid w:val="396508CD"/>
    <w:rsid w:val="396B2A3F"/>
    <w:rsid w:val="396D7605"/>
    <w:rsid w:val="397D53C3"/>
    <w:rsid w:val="3983151A"/>
    <w:rsid w:val="398A0C0F"/>
    <w:rsid w:val="39A05497"/>
    <w:rsid w:val="39A37DD5"/>
    <w:rsid w:val="39B06DC7"/>
    <w:rsid w:val="39B536B1"/>
    <w:rsid w:val="39B968F4"/>
    <w:rsid w:val="39DB1529"/>
    <w:rsid w:val="39DF16C3"/>
    <w:rsid w:val="39F4015C"/>
    <w:rsid w:val="39F6FD66"/>
    <w:rsid w:val="3A070042"/>
    <w:rsid w:val="3A2B2E7D"/>
    <w:rsid w:val="3A2F0D01"/>
    <w:rsid w:val="3A312FAA"/>
    <w:rsid w:val="3A443AB6"/>
    <w:rsid w:val="3A45617F"/>
    <w:rsid w:val="3A4D68B5"/>
    <w:rsid w:val="3A500759"/>
    <w:rsid w:val="3A6164C2"/>
    <w:rsid w:val="3A822B01"/>
    <w:rsid w:val="3AA846C1"/>
    <w:rsid w:val="3ABD5AD8"/>
    <w:rsid w:val="3AD72F96"/>
    <w:rsid w:val="3ADA19BA"/>
    <w:rsid w:val="3AEB54BA"/>
    <w:rsid w:val="3AF15D91"/>
    <w:rsid w:val="3B0D679D"/>
    <w:rsid w:val="3B152967"/>
    <w:rsid w:val="3B2A4F9E"/>
    <w:rsid w:val="3B3116F6"/>
    <w:rsid w:val="3B3700F4"/>
    <w:rsid w:val="3B441983"/>
    <w:rsid w:val="3B4A208B"/>
    <w:rsid w:val="3B556027"/>
    <w:rsid w:val="3B7753B5"/>
    <w:rsid w:val="3B7AB510"/>
    <w:rsid w:val="3B7F083D"/>
    <w:rsid w:val="3B8D2A91"/>
    <w:rsid w:val="3BAB23B4"/>
    <w:rsid w:val="3BAC1EAB"/>
    <w:rsid w:val="3BB15CE3"/>
    <w:rsid w:val="3BB24DE0"/>
    <w:rsid w:val="3BBA59AC"/>
    <w:rsid w:val="3BBFC738"/>
    <w:rsid w:val="3BCB0097"/>
    <w:rsid w:val="3BCBE9D7"/>
    <w:rsid w:val="3BD55839"/>
    <w:rsid w:val="3BE426AD"/>
    <w:rsid w:val="3BEE12F3"/>
    <w:rsid w:val="3BF92F3A"/>
    <w:rsid w:val="3BFFD71F"/>
    <w:rsid w:val="3C024506"/>
    <w:rsid w:val="3C0C23F7"/>
    <w:rsid w:val="3C103F97"/>
    <w:rsid w:val="3C1051EC"/>
    <w:rsid w:val="3C133030"/>
    <w:rsid w:val="3C327809"/>
    <w:rsid w:val="3C33694A"/>
    <w:rsid w:val="3C3F394C"/>
    <w:rsid w:val="3C4630C0"/>
    <w:rsid w:val="3C481A16"/>
    <w:rsid w:val="3C5F6944"/>
    <w:rsid w:val="3C6001B0"/>
    <w:rsid w:val="3C692556"/>
    <w:rsid w:val="3C7826C2"/>
    <w:rsid w:val="3C8812BC"/>
    <w:rsid w:val="3C9868B3"/>
    <w:rsid w:val="3C9C35B9"/>
    <w:rsid w:val="3C9E33D8"/>
    <w:rsid w:val="3CA91485"/>
    <w:rsid w:val="3CB22AA6"/>
    <w:rsid w:val="3CD66463"/>
    <w:rsid w:val="3CF62F90"/>
    <w:rsid w:val="3CFE74E0"/>
    <w:rsid w:val="3CFF3B54"/>
    <w:rsid w:val="3D112A47"/>
    <w:rsid w:val="3D115212"/>
    <w:rsid w:val="3D246465"/>
    <w:rsid w:val="3D261167"/>
    <w:rsid w:val="3D321D80"/>
    <w:rsid w:val="3D3DD6C1"/>
    <w:rsid w:val="3D3E6F1A"/>
    <w:rsid w:val="3D43308F"/>
    <w:rsid w:val="3D4D7222"/>
    <w:rsid w:val="3D5123A5"/>
    <w:rsid w:val="3D585888"/>
    <w:rsid w:val="3D739D22"/>
    <w:rsid w:val="3D7FEF3F"/>
    <w:rsid w:val="3D81721B"/>
    <w:rsid w:val="3D831181"/>
    <w:rsid w:val="3D8449A1"/>
    <w:rsid w:val="3D87287F"/>
    <w:rsid w:val="3DB69241"/>
    <w:rsid w:val="3DBF29F3"/>
    <w:rsid w:val="3DCC690C"/>
    <w:rsid w:val="3DD81385"/>
    <w:rsid w:val="3DF65DA9"/>
    <w:rsid w:val="3DFD304F"/>
    <w:rsid w:val="3E0F25EE"/>
    <w:rsid w:val="3E191E69"/>
    <w:rsid w:val="3E2D340A"/>
    <w:rsid w:val="3E320820"/>
    <w:rsid w:val="3E3FA5EC"/>
    <w:rsid w:val="3E5873D9"/>
    <w:rsid w:val="3E662EF8"/>
    <w:rsid w:val="3E927D73"/>
    <w:rsid w:val="3E9C23C7"/>
    <w:rsid w:val="3EA6294D"/>
    <w:rsid w:val="3EBC6496"/>
    <w:rsid w:val="3EBF2745"/>
    <w:rsid w:val="3EE75BFC"/>
    <w:rsid w:val="3EEF43D0"/>
    <w:rsid w:val="3EF40415"/>
    <w:rsid w:val="3EF50E21"/>
    <w:rsid w:val="3EF63D5B"/>
    <w:rsid w:val="3EFBE6BB"/>
    <w:rsid w:val="3EFD50E1"/>
    <w:rsid w:val="3EFF2605"/>
    <w:rsid w:val="3F046041"/>
    <w:rsid w:val="3F0E4E1B"/>
    <w:rsid w:val="3F0F0672"/>
    <w:rsid w:val="3F310842"/>
    <w:rsid w:val="3F4E5442"/>
    <w:rsid w:val="3F4F9C21"/>
    <w:rsid w:val="3F55D126"/>
    <w:rsid w:val="3F5A4CF4"/>
    <w:rsid w:val="3F5F08AF"/>
    <w:rsid w:val="3F5F2510"/>
    <w:rsid w:val="3F6A3605"/>
    <w:rsid w:val="3F7FA892"/>
    <w:rsid w:val="3F8F66CF"/>
    <w:rsid w:val="3F8F6AF1"/>
    <w:rsid w:val="3F8FFDE2"/>
    <w:rsid w:val="3F9EA491"/>
    <w:rsid w:val="3F9F5E47"/>
    <w:rsid w:val="3FA318F5"/>
    <w:rsid w:val="3FA72A23"/>
    <w:rsid w:val="3FB076AA"/>
    <w:rsid w:val="3FB130E3"/>
    <w:rsid w:val="3FB960A0"/>
    <w:rsid w:val="3FBE18C5"/>
    <w:rsid w:val="3FBEC04D"/>
    <w:rsid w:val="3FC74A61"/>
    <w:rsid w:val="3FCB67AF"/>
    <w:rsid w:val="3FD7DE37"/>
    <w:rsid w:val="3FDFD8BF"/>
    <w:rsid w:val="3FE74124"/>
    <w:rsid w:val="3FEA6FF7"/>
    <w:rsid w:val="3FED9BF1"/>
    <w:rsid w:val="3FEFA32A"/>
    <w:rsid w:val="3FF16E82"/>
    <w:rsid w:val="3FF64552"/>
    <w:rsid w:val="3FF6A443"/>
    <w:rsid w:val="3FF7D80C"/>
    <w:rsid w:val="3FFEBF7B"/>
    <w:rsid w:val="3FFFAE1A"/>
    <w:rsid w:val="3FFFC32A"/>
    <w:rsid w:val="400E2998"/>
    <w:rsid w:val="40175A13"/>
    <w:rsid w:val="40250E1A"/>
    <w:rsid w:val="4031025F"/>
    <w:rsid w:val="40315190"/>
    <w:rsid w:val="406276E0"/>
    <w:rsid w:val="406F570F"/>
    <w:rsid w:val="40775150"/>
    <w:rsid w:val="40A211DB"/>
    <w:rsid w:val="40A4535A"/>
    <w:rsid w:val="40A60D49"/>
    <w:rsid w:val="411F754D"/>
    <w:rsid w:val="412A5860"/>
    <w:rsid w:val="413B5CBF"/>
    <w:rsid w:val="413D5662"/>
    <w:rsid w:val="414436DE"/>
    <w:rsid w:val="414A78DB"/>
    <w:rsid w:val="415F69DE"/>
    <w:rsid w:val="417D0085"/>
    <w:rsid w:val="41860E7F"/>
    <w:rsid w:val="418A7597"/>
    <w:rsid w:val="41C276F1"/>
    <w:rsid w:val="41C713E0"/>
    <w:rsid w:val="41CF00B2"/>
    <w:rsid w:val="41D9035F"/>
    <w:rsid w:val="41DF6AC9"/>
    <w:rsid w:val="41EB2AB3"/>
    <w:rsid w:val="41EB76F2"/>
    <w:rsid w:val="41F33DB6"/>
    <w:rsid w:val="41F37E1F"/>
    <w:rsid w:val="41FC2CE3"/>
    <w:rsid w:val="420E64EB"/>
    <w:rsid w:val="42176593"/>
    <w:rsid w:val="42261875"/>
    <w:rsid w:val="423F6CF2"/>
    <w:rsid w:val="42471E3B"/>
    <w:rsid w:val="424A5746"/>
    <w:rsid w:val="4255770E"/>
    <w:rsid w:val="42574D74"/>
    <w:rsid w:val="42702D0D"/>
    <w:rsid w:val="42754064"/>
    <w:rsid w:val="42882AA4"/>
    <w:rsid w:val="428C6DBA"/>
    <w:rsid w:val="42BC208E"/>
    <w:rsid w:val="42F02361"/>
    <w:rsid w:val="42F42785"/>
    <w:rsid w:val="42F700C5"/>
    <w:rsid w:val="43051083"/>
    <w:rsid w:val="4305652C"/>
    <w:rsid w:val="430765B8"/>
    <w:rsid w:val="43145BD3"/>
    <w:rsid w:val="43182C40"/>
    <w:rsid w:val="432069E2"/>
    <w:rsid w:val="432331CF"/>
    <w:rsid w:val="432B3440"/>
    <w:rsid w:val="432C71AD"/>
    <w:rsid w:val="432F47B6"/>
    <w:rsid w:val="433D6BDD"/>
    <w:rsid w:val="433D6D73"/>
    <w:rsid w:val="43496044"/>
    <w:rsid w:val="436D772C"/>
    <w:rsid w:val="43993170"/>
    <w:rsid w:val="43A36ED4"/>
    <w:rsid w:val="43A81B10"/>
    <w:rsid w:val="43BD1699"/>
    <w:rsid w:val="43DC8233"/>
    <w:rsid w:val="43F9C000"/>
    <w:rsid w:val="440333CB"/>
    <w:rsid w:val="44117104"/>
    <w:rsid w:val="44223D5A"/>
    <w:rsid w:val="44266B5B"/>
    <w:rsid w:val="443800FA"/>
    <w:rsid w:val="4463649C"/>
    <w:rsid w:val="447F28E0"/>
    <w:rsid w:val="44A83C31"/>
    <w:rsid w:val="44C803B7"/>
    <w:rsid w:val="44CF0C3F"/>
    <w:rsid w:val="44D64001"/>
    <w:rsid w:val="44DF15D6"/>
    <w:rsid w:val="45060D62"/>
    <w:rsid w:val="450B0799"/>
    <w:rsid w:val="450B0993"/>
    <w:rsid w:val="450ED7AF"/>
    <w:rsid w:val="4515655A"/>
    <w:rsid w:val="45245A52"/>
    <w:rsid w:val="4525610E"/>
    <w:rsid w:val="45325D93"/>
    <w:rsid w:val="453B78BB"/>
    <w:rsid w:val="453C3342"/>
    <w:rsid w:val="453F6213"/>
    <w:rsid w:val="455F17B1"/>
    <w:rsid w:val="456168E3"/>
    <w:rsid w:val="45842927"/>
    <w:rsid w:val="45845B9E"/>
    <w:rsid w:val="458967A2"/>
    <w:rsid w:val="458C26BA"/>
    <w:rsid w:val="45A25F0A"/>
    <w:rsid w:val="45A35AD7"/>
    <w:rsid w:val="45B566DA"/>
    <w:rsid w:val="45D172F8"/>
    <w:rsid w:val="45DA52A8"/>
    <w:rsid w:val="45E00128"/>
    <w:rsid w:val="461E2303"/>
    <w:rsid w:val="462C7521"/>
    <w:rsid w:val="462F1639"/>
    <w:rsid w:val="46534F71"/>
    <w:rsid w:val="466654FC"/>
    <w:rsid w:val="4670321D"/>
    <w:rsid w:val="467A46AE"/>
    <w:rsid w:val="468546C6"/>
    <w:rsid w:val="468C2B19"/>
    <w:rsid w:val="46A36E50"/>
    <w:rsid w:val="46B1642B"/>
    <w:rsid w:val="46C0468B"/>
    <w:rsid w:val="46CB2631"/>
    <w:rsid w:val="46F870C2"/>
    <w:rsid w:val="46FA1FB9"/>
    <w:rsid w:val="470E758F"/>
    <w:rsid w:val="47254123"/>
    <w:rsid w:val="47323FC6"/>
    <w:rsid w:val="4732729E"/>
    <w:rsid w:val="47514BAE"/>
    <w:rsid w:val="47543C7D"/>
    <w:rsid w:val="475459E9"/>
    <w:rsid w:val="47555DE4"/>
    <w:rsid w:val="475A7A57"/>
    <w:rsid w:val="47881AEB"/>
    <w:rsid w:val="47A22695"/>
    <w:rsid w:val="47A55B07"/>
    <w:rsid w:val="47C22BCA"/>
    <w:rsid w:val="47ED2878"/>
    <w:rsid w:val="47F46F3A"/>
    <w:rsid w:val="48154BD2"/>
    <w:rsid w:val="482E5F75"/>
    <w:rsid w:val="48372A22"/>
    <w:rsid w:val="48497300"/>
    <w:rsid w:val="48561061"/>
    <w:rsid w:val="485F62CB"/>
    <w:rsid w:val="48655C56"/>
    <w:rsid w:val="487675DC"/>
    <w:rsid w:val="487D35C7"/>
    <w:rsid w:val="488167F4"/>
    <w:rsid w:val="4886618B"/>
    <w:rsid w:val="488B78D1"/>
    <w:rsid w:val="488D08B1"/>
    <w:rsid w:val="48917EE4"/>
    <w:rsid w:val="489218F8"/>
    <w:rsid w:val="48BB065D"/>
    <w:rsid w:val="48C21A47"/>
    <w:rsid w:val="48C35F3F"/>
    <w:rsid w:val="48CB7DC3"/>
    <w:rsid w:val="48FA7FF8"/>
    <w:rsid w:val="4906149B"/>
    <w:rsid w:val="49212682"/>
    <w:rsid w:val="492A03A8"/>
    <w:rsid w:val="492D6D53"/>
    <w:rsid w:val="493262A3"/>
    <w:rsid w:val="49393093"/>
    <w:rsid w:val="494E3636"/>
    <w:rsid w:val="496E31B8"/>
    <w:rsid w:val="49944ADE"/>
    <w:rsid w:val="499E41E5"/>
    <w:rsid w:val="499F0E56"/>
    <w:rsid w:val="49A811B8"/>
    <w:rsid w:val="49B122F4"/>
    <w:rsid w:val="49BD60D0"/>
    <w:rsid w:val="49BF2509"/>
    <w:rsid w:val="49C868B8"/>
    <w:rsid w:val="49E656E9"/>
    <w:rsid w:val="49EA6542"/>
    <w:rsid w:val="49ED5512"/>
    <w:rsid w:val="49F9606C"/>
    <w:rsid w:val="4A105949"/>
    <w:rsid w:val="4A1A7B48"/>
    <w:rsid w:val="4A3316C9"/>
    <w:rsid w:val="4A3847CD"/>
    <w:rsid w:val="4A3A185A"/>
    <w:rsid w:val="4A3B5571"/>
    <w:rsid w:val="4A4E2B23"/>
    <w:rsid w:val="4A547680"/>
    <w:rsid w:val="4A5A7924"/>
    <w:rsid w:val="4A5C129E"/>
    <w:rsid w:val="4A6F2535"/>
    <w:rsid w:val="4A8430BD"/>
    <w:rsid w:val="4AA27D8E"/>
    <w:rsid w:val="4AD96219"/>
    <w:rsid w:val="4AE36DAD"/>
    <w:rsid w:val="4AFB2AF5"/>
    <w:rsid w:val="4AFF676F"/>
    <w:rsid w:val="4B01452B"/>
    <w:rsid w:val="4B114FF9"/>
    <w:rsid w:val="4B21533E"/>
    <w:rsid w:val="4B356A42"/>
    <w:rsid w:val="4B38501D"/>
    <w:rsid w:val="4B3D62EB"/>
    <w:rsid w:val="4B427308"/>
    <w:rsid w:val="4B435E26"/>
    <w:rsid w:val="4B6A71C8"/>
    <w:rsid w:val="4B6B1476"/>
    <w:rsid w:val="4B744502"/>
    <w:rsid w:val="4B7F31BF"/>
    <w:rsid w:val="4BAD20AE"/>
    <w:rsid w:val="4BB30765"/>
    <w:rsid w:val="4BBF39B7"/>
    <w:rsid w:val="4BC349BE"/>
    <w:rsid w:val="4BCA714B"/>
    <w:rsid w:val="4BDC08EC"/>
    <w:rsid w:val="4BE75898"/>
    <w:rsid w:val="4BE97B86"/>
    <w:rsid w:val="4BED0846"/>
    <w:rsid w:val="4BFF5D87"/>
    <w:rsid w:val="4C30370D"/>
    <w:rsid w:val="4C455BDF"/>
    <w:rsid w:val="4C507BE4"/>
    <w:rsid w:val="4C515534"/>
    <w:rsid w:val="4C5824A2"/>
    <w:rsid w:val="4C673831"/>
    <w:rsid w:val="4C7E128E"/>
    <w:rsid w:val="4C7F5625"/>
    <w:rsid w:val="4C7FC927"/>
    <w:rsid w:val="4C9F7112"/>
    <w:rsid w:val="4CA07244"/>
    <w:rsid w:val="4CA41D40"/>
    <w:rsid w:val="4CA536EB"/>
    <w:rsid w:val="4CB8219F"/>
    <w:rsid w:val="4CB87472"/>
    <w:rsid w:val="4CBC7A7D"/>
    <w:rsid w:val="4CE555D4"/>
    <w:rsid w:val="4CEC0A5C"/>
    <w:rsid w:val="4CF22CE9"/>
    <w:rsid w:val="4D1301C2"/>
    <w:rsid w:val="4D251398"/>
    <w:rsid w:val="4D310D32"/>
    <w:rsid w:val="4D3D7474"/>
    <w:rsid w:val="4D4551B0"/>
    <w:rsid w:val="4D4F0946"/>
    <w:rsid w:val="4D500A96"/>
    <w:rsid w:val="4D654F3D"/>
    <w:rsid w:val="4D6934B8"/>
    <w:rsid w:val="4D7DB60A"/>
    <w:rsid w:val="4D871C09"/>
    <w:rsid w:val="4D8B2229"/>
    <w:rsid w:val="4D9B94BA"/>
    <w:rsid w:val="4DA91E14"/>
    <w:rsid w:val="4DB41023"/>
    <w:rsid w:val="4DBD75F5"/>
    <w:rsid w:val="4DC428BB"/>
    <w:rsid w:val="4DC47FA7"/>
    <w:rsid w:val="4DC6260A"/>
    <w:rsid w:val="4DCD0BCD"/>
    <w:rsid w:val="4DD6563B"/>
    <w:rsid w:val="4DFDB445"/>
    <w:rsid w:val="4E014D18"/>
    <w:rsid w:val="4E027670"/>
    <w:rsid w:val="4E066C4A"/>
    <w:rsid w:val="4E346F72"/>
    <w:rsid w:val="4E3F346D"/>
    <w:rsid w:val="4E4A5368"/>
    <w:rsid w:val="4E50267E"/>
    <w:rsid w:val="4E6C197C"/>
    <w:rsid w:val="4E6C5236"/>
    <w:rsid w:val="4E9A5F8A"/>
    <w:rsid w:val="4E9D0C82"/>
    <w:rsid w:val="4EA82183"/>
    <w:rsid w:val="4EAD38E3"/>
    <w:rsid w:val="4EB36188"/>
    <w:rsid w:val="4EB404EF"/>
    <w:rsid w:val="4EB51E57"/>
    <w:rsid w:val="4EC77ECE"/>
    <w:rsid w:val="4EDE06E2"/>
    <w:rsid w:val="4EE3488D"/>
    <w:rsid w:val="4EEE5791"/>
    <w:rsid w:val="4EF279E7"/>
    <w:rsid w:val="4F2B7F76"/>
    <w:rsid w:val="4F3767BB"/>
    <w:rsid w:val="4F3C208C"/>
    <w:rsid w:val="4F3F08CB"/>
    <w:rsid w:val="4F56108D"/>
    <w:rsid w:val="4F67D34F"/>
    <w:rsid w:val="4F7A3F79"/>
    <w:rsid w:val="4F7A4DBA"/>
    <w:rsid w:val="4F9E06E6"/>
    <w:rsid w:val="4FAB39C4"/>
    <w:rsid w:val="4FB8936D"/>
    <w:rsid w:val="4FDD5536"/>
    <w:rsid w:val="4FEF4F87"/>
    <w:rsid w:val="4FFB59F0"/>
    <w:rsid w:val="4FFE4755"/>
    <w:rsid w:val="500130CE"/>
    <w:rsid w:val="5010436E"/>
    <w:rsid w:val="5019541D"/>
    <w:rsid w:val="502858BA"/>
    <w:rsid w:val="50293ED3"/>
    <w:rsid w:val="50345FC9"/>
    <w:rsid w:val="504E2012"/>
    <w:rsid w:val="50580663"/>
    <w:rsid w:val="506015D8"/>
    <w:rsid w:val="50601964"/>
    <w:rsid w:val="50614695"/>
    <w:rsid w:val="50637605"/>
    <w:rsid w:val="5065657B"/>
    <w:rsid w:val="507111E3"/>
    <w:rsid w:val="5075602D"/>
    <w:rsid w:val="508E676F"/>
    <w:rsid w:val="509F402A"/>
    <w:rsid w:val="50B71719"/>
    <w:rsid w:val="50C16D86"/>
    <w:rsid w:val="50C35086"/>
    <w:rsid w:val="50C7131D"/>
    <w:rsid w:val="50DD4793"/>
    <w:rsid w:val="50E16640"/>
    <w:rsid w:val="50F979EB"/>
    <w:rsid w:val="510470A2"/>
    <w:rsid w:val="510A1382"/>
    <w:rsid w:val="51122369"/>
    <w:rsid w:val="511606B1"/>
    <w:rsid w:val="513A18F3"/>
    <w:rsid w:val="515B7E88"/>
    <w:rsid w:val="517A7FAA"/>
    <w:rsid w:val="51A3027C"/>
    <w:rsid w:val="51B4490E"/>
    <w:rsid w:val="51BA7928"/>
    <w:rsid w:val="51BD13A9"/>
    <w:rsid w:val="51E91224"/>
    <w:rsid w:val="51F82F88"/>
    <w:rsid w:val="51FB6BB5"/>
    <w:rsid w:val="5202719C"/>
    <w:rsid w:val="52054D83"/>
    <w:rsid w:val="52157E66"/>
    <w:rsid w:val="52173A38"/>
    <w:rsid w:val="52226B32"/>
    <w:rsid w:val="52371D6C"/>
    <w:rsid w:val="523A02F1"/>
    <w:rsid w:val="524024A4"/>
    <w:rsid w:val="524B18BE"/>
    <w:rsid w:val="525435E2"/>
    <w:rsid w:val="525A5C14"/>
    <w:rsid w:val="525E0FD9"/>
    <w:rsid w:val="52683A31"/>
    <w:rsid w:val="526A46F5"/>
    <w:rsid w:val="527641DA"/>
    <w:rsid w:val="528730B6"/>
    <w:rsid w:val="529D6898"/>
    <w:rsid w:val="52AA4D07"/>
    <w:rsid w:val="52B85BC6"/>
    <w:rsid w:val="52C22179"/>
    <w:rsid w:val="52CB49C9"/>
    <w:rsid w:val="52D726E8"/>
    <w:rsid w:val="52ED3C98"/>
    <w:rsid w:val="52F34726"/>
    <w:rsid w:val="52FFE56C"/>
    <w:rsid w:val="530C3017"/>
    <w:rsid w:val="532F1017"/>
    <w:rsid w:val="534515A3"/>
    <w:rsid w:val="53481C31"/>
    <w:rsid w:val="53485F87"/>
    <w:rsid w:val="53515520"/>
    <w:rsid w:val="536E49A1"/>
    <w:rsid w:val="53731CB1"/>
    <w:rsid w:val="537CF238"/>
    <w:rsid w:val="53B26854"/>
    <w:rsid w:val="53D36172"/>
    <w:rsid w:val="53E0270A"/>
    <w:rsid w:val="53E1E5A7"/>
    <w:rsid w:val="53F04E2D"/>
    <w:rsid w:val="53FEE324"/>
    <w:rsid w:val="540328A2"/>
    <w:rsid w:val="5434744E"/>
    <w:rsid w:val="544A56C3"/>
    <w:rsid w:val="54601845"/>
    <w:rsid w:val="54607206"/>
    <w:rsid w:val="546F0DA7"/>
    <w:rsid w:val="54755CE5"/>
    <w:rsid w:val="547842A7"/>
    <w:rsid w:val="54812A9A"/>
    <w:rsid w:val="549E7E76"/>
    <w:rsid w:val="54A43E02"/>
    <w:rsid w:val="54BFD59D"/>
    <w:rsid w:val="54C16D2F"/>
    <w:rsid w:val="54CD6955"/>
    <w:rsid w:val="54E9572E"/>
    <w:rsid w:val="55000F83"/>
    <w:rsid w:val="55006F39"/>
    <w:rsid w:val="550E1D81"/>
    <w:rsid w:val="550E303B"/>
    <w:rsid w:val="55287EB0"/>
    <w:rsid w:val="553BD7B6"/>
    <w:rsid w:val="554760F5"/>
    <w:rsid w:val="5554647E"/>
    <w:rsid w:val="55722F0E"/>
    <w:rsid w:val="55735A3E"/>
    <w:rsid w:val="557BAE8E"/>
    <w:rsid w:val="55886564"/>
    <w:rsid w:val="55886BA1"/>
    <w:rsid w:val="55896610"/>
    <w:rsid w:val="558D4B25"/>
    <w:rsid w:val="55A537B1"/>
    <w:rsid w:val="55AB0726"/>
    <w:rsid w:val="55AFFAFE"/>
    <w:rsid w:val="55BC2813"/>
    <w:rsid w:val="55D30438"/>
    <w:rsid w:val="55D823EE"/>
    <w:rsid w:val="55DFB3A9"/>
    <w:rsid w:val="55E90F00"/>
    <w:rsid w:val="55F45FB1"/>
    <w:rsid w:val="55F643FE"/>
    <w:rsid w:val="55FA0F84"/>
    <w:rsid w:val="55FD133D"/>
    <w:rsid w:val="55FF42AC"/>
    <w:rsid w:val="5609363D"/>
    <w:rsid w:val="56094633"/>
    <w:rsid w:val="560F411F"/>
    <w:rsid w:val="5623455D"/>
    <w:rsid w:val="563E5B6D"/>
    <w:rsid w:val="5647129A"/>
    <w:rsid w:val="564C3E6F"/>
    <w:rsid w:val="56766566"/>
    <w:rsid w:val="567A4F6C"/>
    <w:rsid w:val="567B29ED"/>
    <w:rsid w:val="567E247E"/>
    <w:rsid w:val="568A16D2"/>
    <w:rsid w:val="56982100"/>
    <w:rsid w:val="56987029"/>
    <w:rsid w:val="569C3694"/>
    <w:rsid w:val="56A73225"/>
    <w:rsid w:val="56B5FD65"/>
    <w:rsid w:val="56C62E6D"/>
    <w:rsid w:val="56D36FB6"/>
    <w:rsid w:val="56D55286"/>
    <w:rsid w:val="56E276C3"/>
    <w:rsid w:val="56E674C6"/>
    <w:rsid w:val="5711138C"/>
    <w:rsid w:val="571C14E8"/>
    <w:rsid w:val="571C6413"/>
    <w:rsid w:val="57487332"/>
    <w:rsid w:val="5755275B"/>
    <w:rsid w:val="5761173E"/>
    <w:rsid w:val="57632CB7"/>
    <w:rsid w:val="576461D9"/>
    <w:rsid w:val="576704B6"/>
    <w:rsid w:val="576A7010"/>
    <w:rsid w:val="57769CF3"/>
    <w:rsid w:val="5783D1F4"/>
    <w:rsid w:val="57ADD368"/>
    <w:rsid w:val="57AE5369"/>
    <w:rsid w:val="57AFDC0D"/>
    <w:rsid w:val="57B31D7A"/>
    <w:rsid w:val="57C15BDF"/>
    <w:rsid w:val="57C42115"/>
    <w:rsid w:val="57C95AB8"/>
    <w:rsid w:val="57CF6D09"/>
    <w:rsid w:val="57CFE7B2"/>
    <w:rsid w:val="57D77E09"/>
    <w:rsid w:val="57DB04B8"/>
    <w:rsid w:val="57DDF0E9"/>
    <w:rsid w:val="57DED599"/>
    <w:rsid w:val="57EFE229"/>
    <w:rsid w:val="57FA04F8"/>
    <w:rsid w:val="57FF28E9"/>
    <w:rsid w:val="57FFB9C5"/>
    <w:rsid w:val="57FFEC8D"/>
    <w:rsid w:val="58024DF3"/>
    <w:rsid w:val="580C7901"/>
    <w:rsid w:val="581B1E77"/>
    <w:rsid w:val="581D2C60"/>
    <w:rsid w:val="582B38A5"/>
    <w:rsid w:val="5858676E"/>
    <w:rsid w:val="585F379E"/>
    <w:rsid w:val="587F7BAB"/>
    <w:rsid w:val="589B71B3"/>
    <w:rsid w:val="58A91521"/>
    <w:rsid w:val="58AE4206"/>
    <w:rsid w:val="58B21713"/>
    <w:rsid w:val="58C56AF2"/>
    <w:rsid w:val="58D214F5"/>
    <w:rsid w:val="58DF6EEC"/>
    <w:rsid w:val="58E31FCB"/>
    <w:rsid w:val="58E654C7"/>
    <w:rsid w:val="58E85D09"/>
    <w:rsid w:val="58EB01EC"/>
    <w:rsid w:val="590E1F88"/>
    <w:rsid w:val="591F3F9C"/>
    <w:rsid w:val="59371F49"/>
    <w:rsid w:val="59464DA9"/>
    <w:rsid w:val="59506C93"/>
    <w:rsid w:val="59540DC6"/>
    <w:rsid w:val="596137DE"/>
    <w:rsid w:val="59753416"/>
    <w:rsid w:val="597E4463"/>
    <w:rsid w:val="598A1BC4"/>
    <w:rsid w:val="59A023AD"/>
    <w:rsid w:val="59AD43FE"/>
    <w:rsid w:val="59BD36F8"/>
    <w:rsid w:val="59CA6DFB"/>
    <w:rsid w:val="59D13D69"/>
    <w:rsid w:val="59E47FDE"/>
    <w:rsid w:val="59E70444"/>
    <w:rsid w:val="59EA4C93"/>
    <w:rsid w:val="59FCF1A8"/>
    <w:rsid w:val="59FE2A58"/>
    <w:rsid w:val="5A0F224A"/>
    <w:rsid w:val="5A2A3455"/>
    <w:rsid w:val="5A30122B"/>
    <w:rsid w:val="5A3570EA"/>
    <w:rsid w:val="5A416615"/>
    <w:rsid w:val="5A4EAD1D"/>
    <w:rsid w:val="5A6A0A65"/>
    <w:rsid w:val="5A6F700D"/>
    <w:rsid w:val="5A897FCB"/>
    <w:rsid w:val="5A964045"/>
    <w:rsid w:val="5AA81FF6"/>
    <w:rsid w:val="5AC316C5"/>
    <w:rsid w:val="5AC7A29A"/>
    <w:rsid w:val="5ACE5056"/>
    <w:rsid w:val="5AD10E92"/>
    <w:rsid w:val="5ADDBB69"/>
    <w:rsid w:val="5AEB6968"/>
    <w:rsid w:val="5AEF63B0"/>
    <w:rsid w:val="5AF34D1B"/>
    <w:rsid w:val="5AFA44AE"/>
    <w:rsid w:val="5AFFBF24"/>
    <w:rsid w:val="5B01015D"/>
    <w:rsid w:val="5B0125AE"/>
    <w:rsid w:val="5B022B19"/>
    <w:rsid w:val="5B123065"/>
    <w:rsid w:val="5B16462A"/>
    <w:rsid w:val="5B1F86E8"/>
    <w:rsid w:val="5B3222B3"/>
    <w:rsid w:val="5B352AB5"/>
    <w:rsid w:val="5B604B72"/>
    <w:rsid w:val="5B753A00"/>
    <w:rsid w:val="5B796339"/>
    <w:rsid w:val="5B7A26C4"/>
    <w:rsid w:val="5B7B3E1C"/>
    <w:rsid w:val="5B8DB002"/>
    <w:rsid w:val="5B8E5299"/>
    <w:rsid w:val="5B995DA1"/>
    <w:rsid w:val="5BB4374A"/>
    <w:rsid w:val="5BD112B1"/>
    <w:rsid w:val="5BD175F6"/>
    <w:rsid w:val="5BDC21B9"/>
    <w:rsid w:val="5BDFE46A"/>
    <w:rsid w:val="5BF6D5F7"/>
    <w:rsid w:val="5BF72AA7"/>
    <w:rsid w:val="5C1D00AB"/>
    <w:rsid w:val="5C1E0329"/>
    <w:rsid w:val="5C3458BD"/>
    <w:rsid w:val="5C375088"/>
    <w:rsid w:val="5C507293"/>
    <w:rsid w:val="5C566D9D"/>
    <w:rsid w:val="5C5F1E19"/>
    <w:rsid w:val="5C7028EE"/>
    <w:rsid w:val="5C732C8F"/>
    <w:rsid w:val="5C767840"/>
    <w:rsid w:val="5C7F69F9"/>
    <w:rsid w:val="5C8F70D8"/>
    <w:rsid w:val="5C9C3038"/>
    <w:rsid w:val="5C9D7DEF"/>
    <w:rsid w:val="5CA151BF"/>
    <w:rsid w:val="5CA51D40"/>
    <w:rsid w:val="5CAE778C"/>
    <w:rsid w:val="5CBC5619"/>
    <w:rsid w:val="5CC5383A"/>
    <w:rsid w:val="5CCF16D6"/>
    <w:rsid w:val="5CE405B9"/>
    <w:rsid w:val="5CED1F26"/>
    <w:rsid w:val="5CED4BEB"/>
    <w:rsid w:val="5CF021E8"/>
    <w:rsid w:val="5CF7923A"/>
    <w:rsid w:val="5CFF7F05"/>
    <w:rsid w:val="5CFF7FA0"/>
    <w:rsid w:val="5D0879C1"/>
    <w:rsid w:val="5D0900B4"/>
    <w:rsid w:val="5D1A7148"/>
    <w:rsid w:val="5D227FDD"/>
    <w:rsid w:val="5D2850E5"/>
    <w:rsid w:val="5D30024A"/>
    <w:rsid w:val="5D625DB3"/>
    <w:rsid w:val="5D664BCA"/>
    <w:rsid w:val="5D6D146A"/>
    <w:rsid w:val="5D762768"/>
    <w:rsid w:val="5D801223"/>
    <w:rsid w:val="5D835622"/>
    <w:rsid w:val="5D8366F8"/>
    <w:rsid w:val="5D9D1BD9"/>
    <w:rsid w:val="5DA46C2D"/>
    <w:rsid w:val="5DABD781"/>
    <w:rsid w:val="5DADA668"/>
    <w:rsid w:val="5DB6074F"/>
    <w:rsid w:val="5DBDD94D"/>
    <w:rsid w:val="5DBFF5DC"/>
    <w:rsid w:val="5DCFD458"/>
    <w:rsid w:val="5DD35F8C"/>
    <w:rsid w:val="5DE410BC"/>
    <w:rsid w:val="5DE9A24F"/>
    <w:rsid w:val="5DEB0BDC"/>
    <w:rsid w:val="5DF94298"/>
    <w:rsid w:val="5DFFA3A3"/>
    <w:rsid w:val="5E24394B"/>
    <w:rsid w:val="5E292887"/>
    <w:rsid w:val="5E3BEF40"/>
    <w:rsid w:val="5E535B26"/>
    <w:rsid w:val="5E6D1C19"/>
    <w:rsid w:val="5E6F1F64"/>
    <w:rsid w:val="5E7B72A3"/>
    <w:rsid w:val="5EBDD048"/>
    <w:rsid w:val="5EC83CDD"/>
    <w:rsid w:val="5EDDAFDB"/>
    <w:rsid w:val="5EDF19E2"/>
    <w:rsid w:val="5EDFCD20"/>
    <w:rsid w:val="5EE4067B"/>
    <w:rsid w:val="5EE410BC"/>
    <w:rsid w:val="5EEBCA9E"/>
    <w:rsid w:val="5EF830AF"/>
    <w:rsid w:val="5EFA6F2A"/>
    <w:rsid w:val="5F042F58"/>
    <w:rsid w:val="5F0DED2D"/>
    <w:rsid w:val="5F15112E"/>
    <w:rsid w:val="5F1D143E"/>
    <w:rsid w:val="5F252821"/>
    <w:rsid w:val="5F336434"/>
    <w:rsid w:val="5F352566"/>
    <w:rsid w:val="5F3E3239"/>
    <w:rsid w:val="5F45229B"/>
    <w:rsid w:val="5F4D19A3"/>
    <w:rsid w:val="5F5438C2"/>
    <w:rsid w:val="5F5FF49F"/>
    <w:rsid w:val="5F6E674E"/>
    <w:rsid w:val="5F75EF0C"/>
    <w:rsid w:val="5F7B33E2"/>
    <w:rsid w:val="5F7FAEDD"/>
    <w:rsid w:val="5F8145D7"/>
    <w:rsid w:val="5FA0576E"/>
    <w:rsid w:val="5FA31F76"/>
    <w:rsid w:val="5FA33AD4"/>
    <w:rsid w:val="5FA64958"/>
    <w:rsid w:val="5FAC1587"/>
    <w:rsid w:val="5FB19011"/>
    <w:rsid w:val="5FB31410"/>
    <w:rsid w:val="5FB3FE50"/>
    <w:rsid w:val="5FBB01C5"/>
    <w:rsid w:val="5FBF7E62"/>
    <w:rsid w:val="5FBF984E"/>
    <w:rsid w:val="5FC6342F"/>
    <w:rsid w:val="5FCFF99B"/>
    <w:rsid w:val="5FD3970F"/>
    <w:rsid w:val="5FD84F93"/>
    <w:rsid w:val="5FD91988"/>
    <w:rsid w:val="5FDBDB52"/>
    <w:rsid w:val="5FDFA9AB"/>
    <w:rsid w:val="5FEFDDFA"/>
    <w:rsid w:val="5FF506FB"/>
    <w:rsid w:val="5FF591C9"/>
    <w:rsid w:val="5FF7EF52"/>
    <w:rsid w:val="5FFD2275"/>
    <w:rsid w:val="5FFD9F11"/>
    <w:rsid w:val="5FFF883D"/>
    <w:rsid w:val="5FFFF25B"/>
    <w:rsid w:val="5FFFF8DC"/>
    <w:rsid w:val="5FFFFD20"/>
    <w:rsid w:val="600C2E4A"/>
    <w:rsid w:val="601F53C2"/>
    <w:rsid w:val="60242F05"/>
    <w:rsid w:val="602D2072"/>
    <w:rsid w:val="603E7BF6"/>
    <w:rsid w:val="60410B7B"/>
    <w:rsid w:val="60485FB1"/>
    <w:rsid w:val="605B738C"/>
    <w:rsid w:val="60665537"/>
    <w:rsid w:val="60964528"/>
    <w:rsid w:val="60C31EE4"/>
    <w:rsid w:val="60C345CC"/>
    <w:rsid w:val="60CD61E0"/>
    <w:rsid w:val="60CE0912"/>
    <w:rsid w:val="60D231F6"/>
    <w:rsid w:val="60E006ED"/>
    <w:rsid w:val="60E77880"/>
    <w:rsid w:val="60FB3186"/>
    <w:rsid w:val="60FB7FA9"/>
    <w:rsid w:val="610408E3"/>
    <w:rsid w:val="6111214D"/>
    <w:rsid w:val="61187559"/>
    <w:rsid w:val="611B3B25"/>
    <w:rsid w:val="612C340B"/>
    <w:rsid w:val="61546607"/>
    <w:rsid w:val="61645555"/>
    <w:rsid w:val="616805DD"/>
    <w:rsid w:val="61767A86"/>
    <w:rsid w:val="617B30CA"/>
    <w:rsid w:val="61803A85"/>
    <w:rsid w:val="618674C8"/>
    <w:rsid w:val="61923D64"/>
    <w:rsid w:val="619265F3"/>
    <w:rsid w:val="61AF625D"/>
    <w:rsid w:val="61E25519"/>
    <w:rsid w:val="61ED3DEA"/>
    <w:rsid w:val="61EE326C"/>
    <w:rsid w:val="61FB6B8A"/>
    <w:rsid w:val="61FF06E5"/>
    <w:rsid w:val="620F67EC"/>
    <w:rsid w:val="62250696"/>
    <w:rsid w:val="622F47DC"/>
    <w:rsid w:val="6245462F"/>
    <w:rsid w:val="62576944"/>
    <w:rsid w:val="625D25C1"/>
    <w:rsid w:val="62633413"/>
    <w:rsid w:val="626E7875"/>
    <w:rsid w:val="628F5A13"/>
    <w:rsid w:val="62901FF9"/>
    <w:rsid w:val="62C44C95"/>
    <w:rsid w:val="62C70826"/>
    <w:rsid w:val="62CA3DDE"/>
    <w:rsid w:val="62D54ACE"/>
    <w:rsid w:val="62DF7D16"/>
    <w:rsid w:val="62E0001C"/>
    <w:rsid w:val="63095426"/>
    <w:rsid w:val="631010A5"/>
    <w:rsid w:val="631112B0"/>
    <w:rsid w:val="632C66C6"/>
    <w:rsid w:val="632C7742"/>
    <w:rsid w:val="63460E40"/>
    <w:rsid w:val="634A78C5"/>
    <w:rsid w:val="63526D9C"/>
    <w:rsid w:val="63903465"/>
    <w:rsid w:val="639A710C"/>
    <w:rsid w:val="63A13700"/>
    <w:rsid w:val="63A84ED3"/>
    <w:rsid w:val="63AD2BAB"/>
    <w:rsid w:val="63B2141C"/>
    <w:rsid w:val="63BBFDD0"/>
    <w:rsid w:val="63E20C5C"/>
    <w:rsid w:val="63ED4609"/>
    <w:rsid w:val="63FFA31B"/>
    <w:rsid w:val="6411656A"/>
    <w:rsid w:val="64122FC9"/>
    <w:rsid w:val="64192071"/>
    <w:rsid w:val="6426543C"/>
    <w:rsid w:val="64277DD6"/>
    <w:rsid w:val="642E206A"/>
    <w:rsid w:val="64316F73"/>
    <w:rsid w:val="643B588C"/>
    <w:rsid w:val="64443B78"/>
    <w:rsid w:val="644D291F"/>
    <w:rsid w:val="64767EE8"/>
    <w:rsid w:val="64777C33"/>
    <w:rsid w:val="647C4015"/>
    <w:rsid w:val="647D97AF"/>
    <w:rsid w:val="647E77BF"/>
    <w:rsid w:val="649E3CEB"/>
    <w:rsid w:val="64A26BFC"/>
    <w:rsid w:val="64AC28AC"/>
    <w:rsid w:val="64B3158E"/>
    <w:rsid w:val="64B63248"/>
    <w:rsid w:val="64C2705A"/>
    <w:rsid w:val="64E6299C"/>
    <w:rsid w:val="64EB229F"/>
    <w:rsid w:val="64EB2552"/>
    <w:rsid w:val="64FB0FAA"/>
    <w:rsid w:val="64FF007C"/>
    <w:rsid w:val="65113339"/>
    <w:rsid w:val="651907F1"/>
    <w:rsid w:val="651954EB"/>
    <w:rsid w:val="65252765"/>
    <w:rsid w:val="65262EA9"/>
    <w:rsid w:val="653E672E"/>
    <w:rsid w:val="65434531"/>
    <w:rsid w:val="65474D35"/>
    <w:rsid w:val="6547D6BE"/>
    <w:rsid w:val="654E67DC"/>
    <w:rsid w:val="654F07A3"/>
    <w:rsid w:val="656211BC"/>
    <w:rsid w:val="65672FB2"/>
    <w:rsid w:val="65776907"/>
    <w:rsid w:val="659E5744"/>
    <w:rsid w:val="65A43FDC"/>
    <w:rsid w:val="65B02BC2"/>
    <w:rsid w:val="65B6717B"/>
    <w:rsid w:val="65C45522"/>
    <w:rsid w:val="65CA4F89"/>
    <w:rsid w:val="65DC3267"/>
    <w:rsid w:val="65EE67C8"/>
    <w:rsid w:val="65F07DAA"/>
    <w:rsid w:val="65F5B1AB"/>
    <w:rsid w:val="65F657B5"/>
    <w:rsid w:val="65F82818"/>
    <w:rsid w:val="6638582D"/>
    <w:rsid w:val="663A2F15"/>
    <w:rsid w:val="663D4A2E"/>
    <w:rsid w:val="663F0B50"/>
    <w:rsid w:val="6660164E"/>
    <w:rsid w:val="666D166A"/>
    <w:rsid w:val="667831F6"/>
    <w:rsid w:val="667F5673"/>
    <w:rsid w:val="66810568"/>
    <w:rsid w:val="66830E52"/>
    <w:rsid w:val="66863138"/>
    <w:rsid w:val="66952ECC"/>
    <w:rsid w:val="66B558A9"/>
    <w:rsid w:val="66B805B2"/>
    <w:rsid w:val="66BD5A41"/>
    <w:rsid w:val="66D01E08"/>
    <w:rsid w:val="66F1C616"/>
    <w:rsid w:val="67041FB5"/>
    <w:rsid w:val="67115625"/>
    <w:rsid w:val="67117E06"/>
    <w:rsid w:val="671C39B6"/>
    <w:rsid w:val="671D6F70"/>
    <w:rsid w:val="67260D6C"/>
    <w:rsid w:val="672F0459"/>
    <w:rsid w:val="673B2C84"/>
    <w:rsid w:val="673D68ED"/>
    <w:rsid w:val="67536E4C"/>
    <w:rsid w:val="675E4AC0"/>
    <w:rsid w:val="677144C2"/>
    <w:rsid w:val="677719EC"/>
    <w:rsid w:val="677A3344"/>
    <w:rsid w:val="677E3BEC"/>
    <w:rsid w:val="677FEA6A"/>
    <w:rsid w:val="678D42BB"/>
    <w:rsid w:val="679D0A8D"/>
    <w:rsid w:val="67AB3EFD"/>
    <w:rsid w:val="67AE85DC"/>
    <w:rsid w:val="67BB546E"/>
    <w:rsid w:val="67BD718C"/>
    <w:rsid w:val="67BD9820"/>
    <w:rsid w:val="67CF1BC5"/>
    <w:rsid w:val="67D000AA"/>
    <w:rsid w:val="67E439AE"/>
    <w:rsid w:val="67E6581E"/>
    <w:rsid w:val="67ED6A75"/>
    <w:rsid w:val="67EF0DED"/>
    <w:rsid w:val="67FB3202"/>
    <w:rsid w:val="67FC60FE"/>
    <w:rsid w:val="68014F2E"/>
    <w:rsid w:val="68033820"/>
    <w:rsid w:val="681C1F38"/>
    <w:rsid w:val="681F3395"/>
    <w:rsid w:val="683426D7"/>
    <w:rsid w:val="6840570E"/>
    <w:rsid w:val="684823C0"/>
    <w:rsid w:val="687761F1"/>
    <w:rsid w:val="68851407"/>
    <w:rsid w:val="6893797D"/>
    <w:rsid w:val="68E45481"/>
    <w:rsid w:val="68E679A2"/>
    <w:rsid w:val="68ED0256"/>
    <w:rsid w:val="68F4391A"/>
    <w:rsid w:val="690F2DC3"/>
    <w:rsid w:val="690F6AD8"/>
    <w:rsid w:val="691539D0"/>
    <w:rsid w:val="69243D8C"/>
    <w:rsid w:val="69263FB7"/>
    <w:rsid w:val="693A17B3"/>
    <w:rsid w:val="694507E6"/>
    <w:rsid w:val="694851AE"/>
    <w:rsid w:val="694B48D3"/>
    <w:rsid w:val="69741D3B"/>
    <w:rsid w:val="697F233D"/>
    <w:rsid w:val="69800CAA"/>
    <w:rsid w:val="69AC786C"/>
    <w:rsid w:val="69B546A4"/>
    <w:rsid w:val="69C30412"/>
    <w:rsid w:val="69C6387F"/>
    <w:rsid w:val="69C9764E"/>
    <w:rsid w:val="6A3A0D0F"/>
    <w:rsid w:val="6A3F71AE"/>
    <w:rsid w:val="6A4A4747"/>
    <w:rsid w:val="6A4F7FF6"/>
    <w:rsid w:val="6A5C167E"/>
    <w:rsid w:val="6A617BB6"/>
    <w:rsid w:val="6A9A4BF2"/>
    <w:rsid w:val="6AA208C4"/>
    <w:rsid w:val="6AA411AD"/>
    <w:rsid w:val="6ABB97DC"/>
    <w:rsid w:val="6ABC0EF4"/>
    <w:rsid w:val="6ACD3102"/>
    <w:rsid w:val="6ADF9A3C"/>
    <w:rsid w:val="6B1D227B"/>
    <w:rsid w:val="6B242AFB"/>
    <w:rsid w:val="6B2C1649"/>
    <w:rsid w:val="6B557946"/>
    <w:rsid w:val="6B570716"/>
    <w:rsid w:val="6B5F1F4D"/>
    <w:rsid w:val="6B635ABC"/>
    <w:rsid w:val="6B68305E"/>
    <w:rsid w:val="6B6F1F3D"/>
    <w:rsid w:val="6B7E06E8"/>
    <w:rsid w:val="6B927388"/>
    <w:rsid w:val="6B9D0F9D"/>
    <w:rsid w:val="6BAC5D2A"/>
    <w:rsid w:val="6BC40E5C"/>
    <w:rsid w:val="6BDDF19C"/>
    <w:rsid w:val="6BE185B9"/>
    <w:rsid w:val="6BE31711"/>
    <w:rsid w:val="6BF7D0EC"/>
    <w:rsid w:val="6BFA5AB3"/>
    <w:rsid w:val="6BFADD24"/>
    <w:rsid w:val="6C073206"/>
    <w:rsid w:val="6C0D4AD4"/>
    <w:rsid w:val="6C130BDB"/>
    <w:rsid w:val="6C174927"/>
    <w:rsid w:val="6C1D4D6E"/>
    <w:rsid w:val="6C2A685D"/>
    <w:rsid w:val="6C2F6564"/>
    <w:rsid w:val="6C5B7766"/>
    <w:rsid w:val="6C650EAE"/>
    <w:rsid w:val="6C654199"/>
    <w:rsid w:val="6C6D5DF2"/>
    <w:rsid w:val="6C70325B"/>
    <w:rsid w:val="6C7F6762"/>
    <w:rsid w:val="6C8863F4"/>
    <w:rsid w:val="6C8916A5"/>
    <w:rsid w:val="6C8C2E23"/>
    <w:rsid w:val="6C951535"/>
    <w:rsid w:val="6CA01367"/>
    <w:rsid w:val="6CC769E9"/>
    <w:rsid w:val="6CD04811"/>
    <w:rsid w:val="6CDF6314"/>
    <w:rsid w:val="6CE412B4"/>
    <w:rsid w:val="6CE8148E"/>
    <w:rsid w:val="6CEFA81E"/>
    <w:rsid w:val="6CF50445"/>
    <w:rsid w:val="6D151A83"/>
    <w:rsid w:val="6D3D428E"/>
    <w:rsid w:val="6D420F35"/>
    <w:rsid w:val="6D465280"/>
    <w:rsid w:val="6D4F6182"/>
    <w:rsid w:val="6D534610"/>
    <w:rsid w:val="6D932351"/>
    <w:rsid w:val="6DA94EBA"/>
    <w:rsid w:val="6DB47F2A"/>
    <w:rsid w:val="6DBB2AE7"/>
    <w:rsid w:val="6DBBE12F"/>
    <w:rsid w:val="6DC71FB0"/>
    <w:rsid w:val="6DD358C1"/>
    <w:rsid w:val="6DDFC2DD"/>
    <w:rsid w:val="6DF14EB7"/>
    <w:rsid w:val="6DF85E5A"/>
    <w:rsid w:val="6DFBA16E"/>
    <w:rsid w:val="6DFBDF57"/>
    <w:rsid w:val="6DFF96CF"/>
    <w:rsid w:val="6E0D4C32"/>
    <w:rsid w:val="6E2A7726"/>
    <w:rsid w:val="6E405D6A"/>
    <w:rsid w:val="6E6910B0"/>
    <w:rsid w:val="6E754781"/>
    <w:rsid w:val="6E7838C8"/>
    <w:rsid w:val="6E881C94"/>
    <w:rsid w:val="6E884810"/>
    <w:rsid w:val="6E8C5CCC"/>
    <w:rsid w:val="6E8FC972"/>
    <w:rsid w:val="6E9669DC"/>
    <w:rsid w:val="6EA01FA3"/>
    <w:rsid w:val="6EA734A2"/>
    <w:rsid w:val="6EB41798"/>
    <w:rsid w:val="6EB99594"/>
    <w:rsid w:val="6ECF78C3"/>
    <w:rsid w:val="6EDFB505"/>
    <w:rsid w:val="6EE376A1"/>
    <w:rsid w:val="6EE55B37"/>
    <w:rsid w:val="6EF7907A"/>
    <w:rsid w:val="6EFB71CA"/>
    <w:rsid w:val="6EFBA53C"/>
    <w:rsid w:val="6EFBE2B7"/>
    <w:rsid w:val="6EFC1923"/>
    <w:rsid w:val="6EFD5924"/>
    <w:rsid w:val="6F260ACD"/>
    <w:rsid w:val="6F321DFD"/>
    <w:rsid w:val="6F37A981"/>
    <w:rsid w:val="6F3A3986"/>
    <w:rsid w:val="6F3B3156"/>
    <w:rsid w:val="6F3FAB54"/>
    <w:rsid w:val="6F425600"/>
    <w:rsid w:val="6F567FDB"/>
    <w:rsid w:val="6F5D2C64"/>
    <w:rsid w:val="6F615C76"/>
    <w:rsid w:val="6F6403AB"/>
    <w:rsid w:val="6F663A89"/>
    <w:rsid w:val="6F704027"/>
    <w:rsid w:val="6F7432E2"/>
    <w:rsid w:val="6F777BE1"/>
    <w:rsid w:val="6F7BE7F8"/>
    <w:rsid w:val="6F7E0BF8"/>
    <w:rsid w:val="6F8843CC"/>
    <w:rsid w:val="6F9B1A99"/>
    <w:rsid w:val="6F9E7C77"/>
    <w:rsid w:val="6F9F38F3"/>
    <w:rsid w:val="6F9FB4FC"/>
    <w:rsid w:val="6FA76471"/>
    <w:rsid w:val="6FABC144"/>
    <w:rsid w:val="6FAFD62E"/>
    <w:rsid w:val="6FB149D1"/>
    <w:rsid w:val="6FB72056"/>
    <w:rsid w:val="6FBBA57F"/>
    <w:rsid w:val="6FC57C2C"/>
    <w:rsid w:val="6FDE0CB1"/>
    <w:rsid w:val="6FDF25CF"/>
    <w:rsid w:val="6FEB7EB2"/>
    <w:rsid w:val="6FEC0EA5"/>
    <w:rsid w:val="6FEF13FF"/>
    <w:rsid w:val="6FEFC04D"/>
    <w:rsid w:val="6FF0ED87"/>
    <w:rsid w:val="6FF33DA2"/>
    <w:rsid w:val="6FF5833E"/>
    <w:rsid w:val="6FF798DD"/>
    <w:rsid w:val="6FFAC333"/>
    <w:rsid w:val="6FFB0ACC"/>
    <w:rsid w:val="6FFC710A"/>
    <w:rsid w:val="6FFD1A0C"/>
    <w:rsid w:val="6FFF35F1"/>
    <w:rsid w:val="6FFFC863"/>
    <w:rsid w:val="6FFFF6B9"/>
    <w:rsid w:val="70065A01"/>
    <w:rsid w:val="700C0883"/>
    <w:rsid w:val="70320B9D"/>
    <w:rsid w:val="70373602"/>
    <w:rsid w:val="70486682"/>
    <w:rsid w:val="70510329"/>
    <w:rsid w:val="70575304"/>
    <w:rsid w:val="70726AFB"/>
    <w:rsid w:val="70933855"/>
    <w:rsid w:val="70940740"/>
    <w:rsid w:val="709A01EE"/>
    <w:rsid w:val="70C41F88"/>
    <w:rsid w:val="70E701CA"/>
    <w:rsid w:val="70F574E0"/>
    <w:rsid w:val="71031AA6"/>
    <w:rsid w:val="71115BC0"/>
    <w:rsid w:val="71132313"/>
    <w:rsid w:val="711B1D67"/>
    <w:rsid w:val="711C226E"/>
    <w:rsid w:val="71214466"/>
    <w:rsid w:val="71441F16"/>
    <w:rsid w:val="714A0BB8"/>
    <w:rsid w:val="716277FE"/>
    <w:rsid w:val="716A6CEF"/>
    <w:rsid w:val="716D5EA5"/>
    <w:rsid w:val="717616AF"/>
    <w:rsid w:val="718E10E8"/>
    <w:rsid w:val="71BE49AC"/>
    <w:rsid w:val="71BE6DFA"/>
    <w:rsid w:val="71C57BB8"/>
    <w:rsid w:val="71D545CF"/>
    <w:rsid w:val="71D82788"/>
    <w:rsid w:val="71D83959"/>
    <w:rsid w:val="71ED0576"/>
    <w:rsid w:val="72077381"/>
    <w:rsid w:val="720E489B"/>
    <w:rsid w:val="721D5E0B"/>
    <w:rsid w:val="722E2677"/>
    <w:rsid w:val="7237336F"/>
    <w:rsid w:val="7246250F"/>
    <w:rsid w:val="724E2F94"/>
    <w:rsid w:val="725B417C"/>
    <w:rsid w:val="72614A63"/>
    <w:rsid w:val="726D142B"/>
    <w:rsid w:val="72935C87"/>
    <w:rsid w:val="72BA1383"/>
    <w:rsid w:val="72C4042E"/>
    <w:rsid w:val="72DF0B61"/>
    <w:rsid w:val="72FA2BE1"/>
    <w:rsid w:val="72FCA5CD"/>
    <w:rsid w:val="72FF66D9"/>
    <w:rsid w:val="73005F98"/>
    <w:rsid w:val="73011D37"/>
    <w:rsid w:val="73033076"/>
    <w:rsid w:val="73085BA1"/>
    <w:rsid w:val="730B6BCA"/>
    <w:rsid w:val="730C2C77"/>
    <w:rsid w:val="732605E1"/>
    <w:rsid w:val="73303587"/>
    <w:rsid w:val="73342D2A"/>
    <w:rsid w:val="734F810B"/>
    <w:rsid w:val="736446F8"/>
    <w:rsid w:val="737927A3"/>
    <w:rsid w:val="737F2FA2"/>
    <w:rsid w:val="737F63F3"/>
    <w:rsid w:val="73872F58"/>
    <w:rsid w:val="7392213F"/>
    <w:rsid w:val="73970F13"/>
    <w:rsid w:val="73980272"/>
    <w:rsid w:val="739834A7"/>
    <w:rsid w:val="73A83B5B"/>
    <w:rsid w:val="73B260DF"/>
    <w:rsid w:val="73B3623A"/>
    <w:rsid w:val="73BDE235"/>
    <w:rsid w:val="73C7E0F6"/>
    <w:rsid w:val="73CA5528"/>
    <w:rsid w:val="73D56019"/>
    <w:rsid w:val="73DB5887"/>
    <w:rsid w:val="73E20E2C"/>
    <w:rsid w:val="73E71220"/>
    <w:rsid w:val="73EB3CBA"/>
    <w:rsid w:val="73EF1F55"/>
    <w:rsid w:val="73F00829"/>
    <w:rsid w:val="73F34C34"/>
    <w:rsid w:val="73FD3E39"/>
    <w:rsid w:val="73FFA35A"/>
    <w:rsid w:val="74086461"/>
    <w:rsid w:val="740A6AB9"/>
    <w:rsid w:val="74111DBC"/>
    <w:rsid w:val="741C7DA4"/>
    <w:rsid w:val="74306DF0"/>
    <w:rsid w:val="74370CDE"/>
    <w:rsid w:val="74462F32"/>
    <w:rsid w:val="745236B5"/>
    <w:rsid w:val="74630C34"/>
    <w:rsid w:val="7483621F"/>
    <w:rsid w:val="7486622C"/>
    <w:rsid w:val="748B40F7"/>
    <w:rsid w:val="749679D6"/>
    <w:rsid w:val="74972AE5"/>
    <w:rsid w:val="74973070"/>
    <w:rsid w:val="749C5B7B"/>
    <w:rsid w:val="74A06189"/>
    <w:rsid w:val="74A520EA"/>
    <w:rsid w:val="74AB4753"/>
    <w:rsid w:val="74AE44FD"/>
    <w:rsid w:val="74AE4853"/>
    <w:rsid w:val="74AF285B"/>
    <w:rsid w:val="74B31505"/>
    <w:rsid w:val="74D214FB"/>
    <w:rsid w:val="74D56CA4"/>
    <w:rsid w:val="74DF3409"/>
    <w:rsid w:val="74FC46D8"/>
    <w:rsid w:val="74FD33EF"/>
    <w:rsid w:val="74FF10F4"/>
    <w:rsid w:val="750A4112"/>
    <w:rsid w:val="750F07DE"/>
    <w:rsid w:val="751975AF"/>
    <w:rsid w:val="751E2C2C"/>
    <w:rsid w:val="752E10BB"/>
    <w:rsid w:val="752F0ACE"/>
    <w:rsid w:val="75355AB1"/>
    <w:rsid w:val="75370341"/>
    <w:rsid w:val="75394C61"/>
    <w:rsid w:val="75442B20"/>
    <w:rsid w:val="754E2123"/>
    <w:rsid w:val="755AF317"/>
    <w:rsid w:val="7564AA34"/>
    <w:rsid w:val="75853A5B"/>
    <w:rsid w:val="7587514C"/>
    <w:rsid w:val="758829EF"/>
    <w:rsid w:val="75B443BF"/>
    <w:rsid w:val="75BC3B09"/>
    <w:rsid w:val="75BF0D84"/>
    <w:rsid w:val="75C5619C"/>
    <w:rsid w:val="75CD75E0"/>
    <w:rsid w:val="75CE5559"/>
    <w:rsid w:val="75E999A4"/>
    <w:rsid w:val="75EF8C04"/>
    <w:rsid w:val="75FE2420"/>
    <w:rsid w:val="75FEAB0D"/>
    <w:rsid w:val="75FF87CC"/>
    <w:rsid w:val="76064FA9"/>
    <w:rsid w:val="76396D82"/>
    <w:rsid w:val="76646B6D"/>
    <w:rsid w:val="766F3190"/>
    <w:rsid w:val="766F7295"/>
    <w:rsid w:val="76835DD4"/>
    <w:rsid w:val="76A72ED3"/>
    <w:rsid w:val="76B7CBD1"/>
    <w:rsid w:val="76BB112F"/>
    <w:rsid w:val="76BD46A6"/>
    <w:rsid w:val="76C22787"/>
    <w:rsid w:val="76C23768"/>
    <w:rsid w:val="76C84A50"/>
    <w:rsid w:val="76CE1080"/>
    <w:rsid w:val="76D27FE8"/>
    <w:rsid w:val="76DE580A"/>
    <w:rsid w:val="76DE971A"/>
    <w:rsid w:val="76EBCD7E"/>
    <w:rsid w:val="76F16531"/>
    <w:rsid w:val="76F4AAF6"/>
    <w:rsid w:val="76F515F8"/>
    <w:rsid w:val="770AD4B0"/>
    <w:rsid w:val="77141BF6"/>
    <w:rsid w:val="771F8C3E"/>
    <w:rsid w:val="77211E88"/>
    <w:rsid w:val="77294047"/>
    <w:rsid w:val="77357517"/>
    <w:rsid w:val="773E5116"/>
    <w:rsid w:val="775D6BF3"/>
    <w:rsid w:val="775F2629"/>
    <w:rsid w:val="775F6A4A"/>
    <w:rsid w:val="775F8BC1"/>
    <w:rsid w:val="77696BDA"/>
    <w:rsid w:val="776B261C"/>
    <w:rsid w:val="77702AF8"/>
    <w:rsid w:val="7776029C"/>
    <w:rsid w:val="777CDA07"/>
    <w:rsid w:val="777D1373"/>
    <w:rsid w:val="777E0203"/>
    <w:rsid w:val="77823D34"/>
    <w:rsid w:val="7796302D"/>
    <w:rsid w:val="77A82C3F"/>
    <w:rsid w:val="77AE1AF5"/>
    <w:rsid w:val="77B838F5"/>
    <w:rsid w:val="77BC12C0"/>
    <w:rsid w:val="77D103C5"/>
    <w:rsid w:val="77D2C8ED"/>
    <w:rsid w:val="77D43254"/>
    <w:rsid w:val="77DF1EA5"/>
    <w:rsid w:val="77E4B0E8"/>
    <w:rsid w:val="77EB53BB"/>
    <w:rsid w:val="77F33130"/>
    <w:rsid w:val="77F75B8C"/>
    <w:rsid w:val="77F9141C"/>
    <w:rsid w:val="77F99F7B"/>
    <w:rsid w:val="77FC4C13"/>
    <w:rsid w:val="77FE372C"/>
    <w:rsid w:val="77FF0015"/>
    <w:rsid w:val="77FFEDA7"/>
    <w:rsid w:val="77FFFB1A"/>
    <w:rsid w:val="78005474"/>
    <w:rsid w:val="780335C3"/>
    <w:rsid w:val="78225CF9"/>
    <w:rsid w:val="784A7D08"/>
    <w:rsid w:val="78722542"/>
    <w:rsid w:val="787379F1"/>
    <w:rsid w:val="787516B8"/>
    <w:rsid w:val="78803165"/>
    <w:rsid w:val="789C8EB1"/>
    <w:rsid w:val="78A564C1"/>
    <w:rsid w:val="78C24964"/>
    <w:rsid w:val="78CA0593"/>
    <w:rsid w:val="78DFCD5C"/>
    <w:rsid w:val="78FE1FE6"/>
    <w:rsid w:val="79032B1A"/>
    <w:rsid w:val="791A26BE"/>
    <w:rsid w:val="791F465D"/>
    <w:rsid w:val="79287455"/>
    <w:rsid w:val="792E14A9"/>
    <w:rsid w:val="795C442C"/>
    <w:rsid w:val="795F28A7"/>
    <w:rsid w:val="79734051"/>
    <w:rsid w:val="797449B2"/>
    <w:rsid w:val="79763600"/>
    <w:rsid w:val="797A48CF"/>
    <w:rsid w:val="799028B8"/>
    <w:rsid w:val="79980D0F"/>
    <w:rsid w:val="79A2131D"/>
    <w:rsid w:val="79AC78A0"/>
    <w:rsid w:val="79B5AC8C"/>
    <w:rsid w:val="79B68E80"/>
    <w:rsid w:val="79B7F235"/>
    <w:rsid w:val="79BB6B35"/>
    <w:rsid w:val="79D7257E"/>
    <w:rsid w:val="79E03380"/>
    <w:rsid w:val="79E45333"/>
    <w:rsid w:val="79EE0117"/>
    <w:rsid w:val="7A3C3E75"/>
    <w:rsid w:val="7A4E42C3"/>
    <w:rsid w:val="7A6648DE"/>
    <w:rsid w:val="7A7B1085"/>
    <w:rsid w:val="7A7E03EF"/>
    <w:rsid w:val="7A7F7808"/>
    <w:rsid w:val="7A7F7DEB"/>
    <w:rsid w:val="7A893B99"/>
    <w:rsid w:val="7A98365D"/>
    <w:rsid w:val="7AA14078"/>
    <w:rsid w:val="7AA9058B"/>
    <w:rsid w:val="7AD936C0"/>
    <w:rsid w:val="7AE76131"/>
    <w:rsid w:val="7AF705B6"/>
    <w:rsid w:val="7AF87EFE"/>
    <w:rsid w:val="7B116F75"/>
    <w:rsid w:val="7B232AC3"/>
    <w:rsid w:val="7B3F6B7E"/>
    <w:rsid w:val="7B5A6470"/>
    <w:rsid w:val="7B5C4B31"/>
    <w:rsid w:val="7B6325C3"/>
    <w:rsid w:val="7B7569A2"/>
    <w:rsid w:val="7B7572F0"/>
    <w:rsid w:val="7B7D732E"/>
    <w:rsid w:val="7B7F43D5"/>
    <w:rsid w:val="7B7FD881"/>
    <w:rsid w:val="7B953BCC"/>
    <w:rsid w:val="7B9819F0"/>
    <w:rsid w:val="7B9BA432"/>
    <w:rsid w:val="7B9FCBF5"/>
    <w:rsid w:val="7BA37825"/>
    <w:rsid w:val="7BA47AC4"/>
    <w:rsid w:val="7BA719FD"/>
    <w:rsid w:val="7BAA01CB"/>
    <w:rsid w:val="7BB7663C"/>
    <w:rsid w:val="7BB9131A"/>
    <w:rsid w:val="7BBF58D1"/>
    <w:rsid w:val="7BD90F3C"/>
    <w:rsid w:val="7BD93E1B"/>
    <w:rsid w:val="7BE176C8"/>
    <w:rsid w:val="7BE9A1BE"/>
    <w:rsid w:val="7BEE217A"/>
    <w:rsid w:val="7BF22E42"/>
    <w:rsid w:val="7BF9A207"/>
    <w:rsid w:val="7BFDACA0"/>
    <w:rsid w:val="7BFF21ED"/>
    <w:rsid w:val="7BFF9800"/>
    <w:rsid w:val="7C1B463B"/>
    <w:rsid w:val="7C23393A"/>
    <w:rsid w:val="7C42720A"/>
    <w:rsid w:val="7C60670C"/>
    <w:rsid w:val="7C64405D"/>
    <w:rsid w:val="7C6F217D"/>
    <w:rsid w:val="7C6FD756"/>
    <w:rsid w:val="7C801CAB"/>
    <w:rsid w:val="7C814BEC"/>
    <w:rsid w:val="7C985111"/>
    <w:rsid w:val="7CAB930C"/>
    <w:rsid w:val="7CB98383"/>
    <w:rsid w:val="7CBDDAAF"/>
    <w:rsid w:val="7CC22D17"/>
    <w:rsid w:val="7CC22F42"/>
    <w:rsid w:val="7CC678C0"/>
    <w:rsid w:val="7CC91408"/>
    <w:rsid w:val="7CD96F2B"/>
    <w:rsid w:val="7CDEE4B5"/>
    <w:rsid w:val="7CE655AF"/>
    <w:rsid w:val="7CF57998"/>
    <w:rsid w:val="7D077A12"/>
    <w:rsid w:val="7D131D2E"/>
    <w:rsid w:val="7D3E2951"/>
    <w:rsid w:val="7D3F37B8"/>
    <w:rsid w:val="7D513EDB"/>
    <w:rsid w:val="7D571A4D"/>
    <w:rsid w:val="7D5DF6AE"/>
    <w:rsid w:val="7D6F64FC"/>
    <w:rsid w:val="7D7EEBA8"/>
    <w:rsid w:val="7D7F4AF0"/>
    <w:rsid w:val="7D925D0F"/>
    <w:rsid w:val="7D9D7A9A"/>
    <w:rsid w:val="7D9F884C"/>
    <w:rsid w:val="7DA500D2"/>
    <w:rsid w:val="7DAD7ACA"/>
    <w:rsid w:val="7DB72589"/>
    <w:rsid w:val="7DBE8A00"/>
    <w:rsid w:val="7DBE8CC2"/>
    <w:rsid w:val="7DC07D52"/>
    <w:rsid w:val="7DCC0D4E"/>
    <w:rsid w:val="7DCE8A86"/>
    <w:rsid w:val="7DD53013"/>
    <w:rsid w:val="7DD53301"/>
    <w:rsid w:val="7DDB1F42"/>
    <w:rsid w:val="7DDE55DD"/>
    <w:rsid w:val="7DDF0609"/>
    <w:rsid w:val="7DDF30E0"/>
    <w:rsid w:val="7DEDC5CA"/>
    <w:rsid w:val="7DF59426"/>
    <w:rsid w:val="7DF74B14"/>
    <w:rsid w:val="7DF7E905"/>
    <w:rsid w:val="7DF7F6CE"/>
    <w:rsid w:val="7DF932B8"/>
    <w:rsid w:val="7DFA6CBB"/>
    <w:rsid w:val="7DFAB8A1"/>
    <w:rsid w:val="7DFB39DF"/>
    <w:rsid w:val="7DFD527F"/>
    <w:rsid w:val="7DFED4F8"/>
    <w:rsid w:val="7DFF235A"/>
    <w:rsid w:val="7DFF67D7"/>
    <w:rsid w:val="7DFF770B"/>
    <w:rsid w:val="7DFFDFD9"/>
    <w:rsid w:val="7E083B5C"/>
    <w:rsid w:val="7E1833F1"/>
    <w:rsid w:val="7E1C28BA"/>
    <w:rsid w:val="7E281D8D"/>
    <w:rsid w:val="7E3FE4FE"/>
    <w:rsid w:val="7E425EB3"/>
    <w:rsid w:val="7E481261"/>
    <w:rsid w:val="7E527204"/>
    <w:rsid w:val="7E550135"/>
    <w:rsid w:val="7E5970B0"/>
    <w:rsid w:val="7E5F3EFD"/>
    <w:rsid w:val="7E621EC2"/>
    <w:rsid w:val="7E6928A8"/>
    <w:rsid w:val="7E6A7186"/>
    <w:rsid w:val="7E79C32B"/>
    <w:rsid w:val="7E8647DF"/>
    <w:rsid w:val="7E8D6E52"/>
    <w:rsid w:val="7E9F2AC2"/>
    <w:rsid w:val="7E9FFEB6"/>
    <w:rsid w:val="7EA8706F"/>
    <w:rsid w:val="7EAB425E"/>
    <w:rsid w:val="7EB61922"/>
    <w:rsid w:val="7EB75FF1"/>
    <w:rsid w:val="7EBF3DA5"/>
    <w:rsid w:val="7EBF6649"/>
    <w:rsid w:val="7ED11BCD"/>
    <w:rsid w:val="7ED85E5C"/>
    <w:rsid w:val="7EE4731C"/>
    <w:rsid w:val="7EE9F272"/>
    <w:rsid w:val="7EEBB12E"/>
    <w:rsid w:val="7EEF27C1"/>
    <w:rsid w:val="7EF154EA"/>
    <w:rsid w:val="7EF3189A"/>
    <w:rsid w:val="7EF66B41"/>
    <w:rsid w:val="7EFC0B65"/>
    <w:rsid w:val="7EFE2E75"/>
    <w:rsid w:val="7EFF9939"/>
    <w:rsid w:val="7F17F179"/>
    <w:rsid w:val="7F330CBF"/>
    <w:rsid w:val="7F3621FC"/>
    <w:rsid w:val="7F3F09A0"/>
    <w:rsid w:val="7F3F7196"/>
    <w:rsid w:val="7F55FF6C"/>
    <w:rsid w:val="7F5F5A73"/>
    <w:rsid w:val="7F5F5B8C"/>
    <w:rsid w:val="7F6F1369"/>
    <w:rsid w:val="7F6F48D3"/>
    <w:rsid w:val="7F79F54A"/>
    <w:rsid w:val="7F7B498A"/>
    <w:rsid w:val="7F7F21E4"/>
    <w:rsid w:val="7F806355"/>
    <w:rsid w:val="7F831643"/>
    <w:rsid w:val="7F9B2C4C"/>
    <w:rsid w:val="7FA07302"/>
    <w:rsid w:val="7FA8F5CF"/>
    <w:rsid w:val="7FAF327A"/>
    <w:rsid w:val="7FB6A91C"/>
    <w:rsid w:val="7FB851B5"/>
    <w:rsid w:val="7FB86E8E"/>
    <w:rsid w:val="7FB97ACD"/>
    <w:rsid w:val="7FBAD03B"/>
    <w:rsid w:val="7FBC3E0F"/>
    <w:rsid w:val="7FBCF0E4"/>
    <w:rsid w:val="7FBDFD9C"/>
    <w:rsid w:val="7FBF9F41"/>
    <w:rsid w:val="7FBFB6EB"/>
    <w:rsid w:val="7FC5F4DB"/>
    <w:rsid w:val="7FCA892E"/>
    <w:rsid w:val="7FCBC14F"/>
    <w:rsid w:val="7FCBEC24"/>
    <w:rsid w:val="7FCF16A4"/>
    <w:rsid w:val="7FD6759F"/>
    <w:rsid w:val="7FD77934"/>
    <w:rsid w:val="7FDD757D"/>
    <w:rsid w:val="7FDFA9A7"/>
    <w:rsid w:val="7FDFD076"/>
    <w:rsid w:val="7FDFD674"/>
    <w:rsid w:val="7FDFD817"/>
    <w:rsid w:val="7FE17F3D"/>
    <w:rsid w:val="7FE66564"/>
    <w:rsid w:val="7FEA1F0F"/>
    <w:rsid w:val="7FEB3A00"/>
    <w:rsid w:val="7FEE0FF8"/>
    <w:rsid w:val="7FEE2086"/>
    <w:rsid w:val="7FEF11F3"/>
    <w:rsid w:val="7FEF6451"/>
    <w:rsid w:val="7FEF7665"/>
    <w:rsid w:val="7FEF901B"/>
    <w:rsid w:val="7FEFD891"/>
    <w:rsid w:val="7FF2F635"/>
    <w:rsid w:val="7FF330CB"/>
    <w:rsid w:val="7FF49F67"/>
    <w:rsid w:val="7FF553AC"/>
    <w:rsid w:val="7FF594C1"/>
    <w:rsid w:val="7FF66B44"/>
    <w:rsid w:val="7FF73A08"/>
    <w:rsid w:val="7FF82F47"/>
    <w:rsid w:val="7FF97DB5"/>
    <w:rsid w:val="7FF98A1B"/>
    <w:rsid w:val="7FFBFEF0"/>
    <w:rsid w:val="7FFC2EF3"/>
    <w:rsid w:val="7FFD2DD6"/>
    <w:rsid w:val="7FFD6189"/>
    <w:rsid w:val="7FFDFDAC"/>
    <w:rsid w:val="7FFE20D8"/>
    <w:rsid w:val="7FFE7E20"/>
    <w:rsid w:val="7FFE827D"/>
    <w:rsid w:val="7FFEBE52"/>
    <w:rsid w:val="7FFF40E4"/>
    <w:rsid w:val="7FFF8CBE"/>
    <w:rsid w:val="7FFFB3A1"/>
    <w:rsid w:val="7FFFD053"/>
    <w:rsid w:val="7FFFD38E"/>
    <w:rsid w:val="7FFFD7E6"/>
    <w:rsid w:val="7FFFEFF3"/>
    <w:rsid w:val="7FFFF93E"/>
    <w:rsid w:val="863B255F"/>
    <w:rsid w:val="87FDEA13"/>
    <w:rsid w:val="8CF90490"/>
    <w:rsid w:val="8D7739AD"/>
    <w:rsid w:val="8DC21314"/>
    <w:rsid w:val="8DFF9AA8"/>
    <w:rsid w:val="8F7B8027"/>
    <w:rsid w:val="8FBF77DA"/>
    <w:rsid w:val="8FDB3CA9"/>
    <w:rsid w:val="8FF76CC7"/>
    <w:rsid w:val="91FFDB41"/>
    <w:rsid w:val="92DA41B0"/>
    <w:rsid w:val="95FCF3A0"/>
    <w:rsid w:val="96B6EE53"/>
    <w:rsid w:val="975305C8"/>
    <w:rsid w:val="975F369D"/>
    <w:rsid w:val="979F3F86"/>
    <w:rsid w:val="97C8ACC4"/>
    <w:rsid w:val="97EF5A80"/>
    <w:rsid w:val="99664E1A"/>
    <w:rsid w:val="99FD5DF5"/>
    <w:rsid w:val="9A5BE654"/>
    <w:rsid w:val="9A5F9AB0"/>
    <w:rsid w:val="9AFEAC63"/>
    <w:rsid w:val="9B7F4CC3"/>
    <w:rsid w:val="9BDEC26D"/>
    <w:rsid w:val="9BFBD99C"/>
    <w:rsid w:val="9D70FD50"/>
    <w:rsid w:val="9D7DB6C6"/>
    <w:rsid w:val="9DC7F59B"/>
    <w:rsid w:val="9E3F4E12"/>
    <w:rsid w:val="9EED8FEB"/>
    <w:rsid w:val="9EEF71F9"/>
    <w:rsid w:val="9FCD69BB"/>
    <w:rsid w:val="9FCDB8A2"/>
    <w:rsid w:val="9FE37F22"/>
    <w:rsid w:val="9FEE2123"/>
    <w:rsid w:val="9FEE9EC1"/>
    <w:rsid w:val="9FEF889F"/>
    <w:rsid w:val="A1D7D512"/>
    <w:rsid w:val="A2BB7BFF"/>
    <w:rsid w:val="A6BF7A2F"/>
    <w:rsid w:val="A92E60A7"/>
    <w:rsid w:val="A9AE0302"/>
    <w:rsid w:val="AA4D114C"/>
    <w:rsid w:val="AAFE2A08"/>
    <w:rsid w:val="AD5FE279"/>
    <w:rsid w:val="ADEF2397"/>
    <w:rsid w:val="AE77A2AB"/>
    <w:rsid w:val="AEA75D9B"/>
    <w:rsid w:val="AEE7700E"/>
    <w:rsid w:val="AF5E9882"/>
    <w:rsid w:val="AF7F14D8"/>
    <w:rsid w:val="AF9D2B0A"/>
    <w:rsid w:val="AFBF9AC3"/>
    <w:rsid w:val="AFDFB831"/>
    <w:rsid w:val="AFFDF1E3"/>
    <w:rsid w:val="AFFF9358"/>
    <w:rsid w:val="B07B44C4"/>
    <w:rsid w:val="B25F436D"/>
    <w:rsid w:val="B27F135A"/>
    <w:rsid w:val="B2EC3605"/>
    <w:rsid w:val="B2FF7498"/>
    <w:rsid w:val="B32BB33D"/>
    <w:rsid w:val="B3FDA028"/>
    <w:rsid w:val="B3FEA2BE"/>
    <w:rsid w:val="B4772041"/>
    <w:rsid w:val="B4FF6361"/>
    <w:rsid w:val="B55B7D84"/>
    <w:rsid w:val="B5BFA2DE"/>
    <w:rsid w:val="B5CBFDF4"/>
    <w:rsid w:val="B5EEC1A3"/>
    <w:rsid w:val="B5F6AC73"/>
    <w:rsid w:val="B6BE8681"/>
    <w:rsid w:val="B6E57D0C"/>
    <w:rsid w:val="B6FC9414"/>
    <w:rsid w:val="B76F1E1F"/>
    <w:rsid w:val="B77F5856"/>
    <w:rsid w:val="B7B5D548"/>
    <w:rsid w:val="B7D3460B"/>
    <w:rsid w:val="B7DF150B"/>
    <w:rsid w:val="B7E5298F"/>
    <w:rsid w:val="B7F54C6D"/>
    <w:rsid w:val="B97F6985"/>
    <w:rsid w:val="B9C18584"/>
    <w:rsid w:val="B9E99215"/>
    <w:rsid w:val="BA272530"/>
    <w:rsid w:val="BA8C7F03"/>
    <w:rsid w:val="BAB525FB"/>
    <w:rsid w:val="BAFF47AD"/>
    <w:rsid w:val="BBB1911F"/>
    <w:rsid w:val="BBBBBA5A"/>
    <w:rsid w:val="BBBFFC4F"/>
    <w:rsid w:val="BBCBC5B0"/>
    <w:rsid w:val="BBEB40B7"/>
    <w:rsid w:val="BBEB505B"/>
    <w:rsid w:val="BBF7BE6C"/>
    <w:rsid w:val="BBFEDD09"/>
    <w:rsid w:val="BBFF1CB4"/>
    <w:rsid w:val="BC55DC1F"/>
    <w:rsid w:val="BCCF6C95"/>
    <w:rsid w:val="BCDE6278"/>
    <w:rsid w:val="BCDE962A"/>
    <w:rsid w:val="BCEFB00B"/>
    <w:rsid w:val="BD7B0D91"/>
    <w:rsid w:val="BDD70B0D"/>
    <w:rsid w:val="BDDF4032"/>
    <w:rsid w:val="BDEF8A1D"/>
    <w:rsid w:val="BDFB34DD"/>
    <w:rsid w:val="BE2CACEB"/>
    <w:rsid w:val="BE67B44A"/>
    <w:rsid w:val="BE6F3F8E"/>
    <w:rsid w:val="BE6F5C35"/>
    <w:rsid w:val="BE93E790"/>
    <w:rsid w:val="BEBBCAB6"/>
    <w:rsid w:val="BEBBDBC6"/>
    <w:rsid w:val="BEFB1FBD"/>
    <w:rsid w:val="BEFCA5F9"/>
    <w:rsid w:val="BEFCB7C4"/>
    <w:rsid w:val="BEFF72A5"/>
    <w:rsid w:val="BF1F4A67"/>
    <w:rsid w:val="BF3E52D7"/>
    <w:rsid w:val="BF5909C6"/>
    <w:rsid w:val="BF5DADC6"/>
    <w:rsid w:val="BF5F3F67"/>
    <w:rsid w:val="BF7580BC"/>
    <w:rsid w:val="BF7FA0A1"/>
    <w:rsid w:val="BF9EB877"/>
    <w:rsid w:val="BFAE7D3E"/>
    <w:rsid w:val="BFAF5638"/>
    <w:rsid w:val="BFB68E56"/>
    <w:rsid w:val="BFBE2661"/>
    <w:rsid w:val="BFCA2BF8"/>
    <w:rsid w:val="BFD72026"/>
    <w:rsid w:val="BFD7E237"/>
    <w:rsid w:val="BFDC2B87"/>
    <w:rsid w:val="BFDDC66F"/>
    <w:rsid w:val="BFDFBA10"/>
    <w:rsid w:val="BFF68928"/>
    <w:rsid w:val="BFFBAD0F"/>
    <w:rsid w:val="BFFBB816"/>
    <w:rsid w:val="BFFBEA90"/>
    <w:rsid w:val="BFFE60A4"/>
    <w:rsid w:val="BFFE6DC1"/>
    <w:rsid w:val="BFFF8486"/>
    <w:rsid w:val="C1FFE586"/>
    <w:rsid w:val="C5D3C125"/>
    <w:rsid w:val="C5FF86D0"/>
    <w:rsid w:val="C7BD9229"/>
    <w:rsid w:val="C7C9D326"/>
    <w:rsid w:val="C8EF1FB0"/>
    <w:rsid w:val="C9AF7A56"/>
    <w:rsid w:val="CAE9EA3B"/>
    <w:rsid w:val="CB4C97B0"/>
    <w:rsid w:val="CBADFE46"/>
    <w:rsid w:val="CBEEAA73"/>
    <w:rsid w:val="CBF6B6AF"/>
    <w:rsid w:val="CBF7CBBC"/>
    <w:rsid w:val="CBFF379F"/>
    <w:rsid w:val="CD2F444F"/>
    <w:rsid w:val="CDCF07BC"/>
    <w:rsid w:val="CDFE5FDD"/>
    <w:rsid w:val="CDFF261F"/>
    <w:rsid w:val="CE377F3A"/>
    <w:rsid w:val="CE7E5B28"/>
    <w:rsid w:val="CF0F053F"/>
    <w:rsid w:val="CF3F7A5A"/>
    <w:rsid w:val="CF7F3552"/>
    <w:rsid w:val="CF9DB8F8"/>
    <w:rsid w:val="CFDE1F8D"/>
    <w:rsid w:val="CFDEB1BB"/>
    <w:rsid w:val="CFEE96EC"/>
    <w:rsid w:val="CFF943A4"/>
    <w:rsid w:val="CFFBC888"/>
    <w:rsid w:val="CFFD27BC"/>
    <w:rsid w:val="CFFE881A"/>
    <w:rsid w:val="CFFFDB9A"/>
    <w:rsid w:val="D2F304A3"/>
    <w:rsid w:val="D3DBD874"/>
    <w:rsid w:val="D48F4671"/>
    <w:rsid w:val="D497652D"/>
    <w:rsid w:val="D5E9DE36"/>
    <w:rsid w:val="D5FF8672"/>
    <w:rsid w:val="D6A7AD6D"/>
    <w:rsid w:val="D6B77AC0"/>
    <w:rsid w:val="D6DC8ADD"/>
    <w:rsid w:val="D6FF0240"/>
    <w:rsid w:val="D6FFF02E"/>
    <w:rsid w:val="D75F703D"/>
    <w:rsid w:val="D7665465"/>
    <w:rsid w:val="D77FAB88"/>
    <w:rsid w:val="D79C7C54"/>
    <w:rsid w:val="D7BFC74E"/>
    <w:rsid w:val="D7EADE83"/>
    <w:rsid w:val="D885553F"/>
    <w:rsid w:val="D8B3E054"/>
    <w:rsid w:val="D96F2DEE"/>
    <w:rsid w:val="D9B78FC9"/>
    <w:rsid w:val="D9F194A7"/>
    <w:rsid w:val="DAFDD897"/>
    <w:rsid w:val="DB3E4E44"/>
    <w:rsid w:val="DB3F7BBD"/>
    <w:rsid w:val="DB53E867"/>
    <w:rsid w:val="DBAA82E2"/>
    <w:rsid w:val="DBB076ED"/>
    <w:rsid w:val="DBFF5974"/>
    <w:rsid w:val="DC7A6134"/>
    <w:rsid w:val="DCFE70DC"/>
    <w:rsid w:val="DCFF56CD"/>
    <w:rsid w:val="DD3F663A"/>
    <w:rsid w:val="DD7B1748"/>
    <w:rsid w:val="DD7B1A6F"/>
    <w:rsid w:val="DD7F4090"/>
    <w:rsid w:val="DDBD823A"/>
    <w:rsid w:val="DDDBFE9B"/>
    <w:rsid w:val="DDFDF82B"/>
    <w:rsid w:val="DDFF4FF5"/>
    <w:rsid w:val="DE37E208"/>
    <w:rsid w:val="DE9D16F7"/>
    <w:rsid w:val="DECF4419"/>
    <w:rsid w:val="DEF50649"/>
    <w:rsid w:val="DEF72C1F"/>
    <w:rsid w:val="DEF79BBE"/>
    <w:rsid w:val="DEFE3EF7"/>
    <w:rsid w:val="DF37A22B"/>
    <w:rsid w:val="DF3F61A9"/>
    <w:rsid w:val="DF57D4BD"/>
    <w:rsid w:val="DF57DEDA"/>
    <w:rsid w:val="DF5F7815"/>
    <w:rsid w:val="DF604D0E"/>
    <w:rsid w:val="DF65C3C5"/>
    <w:rsid w:val="DF6D00B5"/>
    <w:rsid w:val="DF78CEC0"/>
    <w:rsid w:val="DF7A99CA"/>
    <w:rsid w:val="DF922A09"/>
    <w:rsid w:val="DF97257E"/>
    <w:rsid w:val="DFB34947"/>
    <w:rsid w:val="DFBD0E1E"/>
    <w:rsid w:val="DFCB812D"/>
    <w:rsid w:val="DFD5C3D8"/>
    <w:rsid w:val="DFD6475F"/>
    <w:rsid w:val="DFE7281E"/>
    <w:rsid w:val="DFEF3B82"/>
    <w:rsid w:val="DFEFBE0F"/>
    <w:rsid w:val="DFF7314D"/>
    <w:rsid w:val="DFF79D75"/>
    <w:rsid w:val="DFFB9A38"/>
    <w:rsid w:val="DFFCAF87"/>
    <w:rsid w:val="DFFCFC95"/>
    <w:rsid w:val="DFFF29FD"/>
    <w:rsid w:val="DFFF3673"/>
    <w:rsid w:val="DFFF553A"/>
    <w:rsid w:val="DFFFCB82"/>
    <w:rsid w:val="DFFFDBBB"/>
    <w:rsid w:val="DFFFE52B"/>
    <w:rsid w:val="DFFFFB1B"/>
    <w:rsid w:val="E15F0D5A"/>
    <w:rsid w:val="E1FA999C"/>
    <w:rsid w:val="E2BB946D"/>
    <w:rsid w:val="E2CBE4BA"/>
    <w:rsid w:val="E37FF21F"/>
    <w:rsid w:val="E3BEBA06"/>
    <w:rsid w:val="E3E77CB6"/>
    <w:rsid w:val="E3F7EEF0"/>
    <w:rsid w:val="E5E3A5CB"/>
    <w:rsid w:val="E5F7BD5C"/>
    <w:rsid w:val="E5FAE980"/>
    <w:rsid w:val="E5FF51BE"/>
    <w:rsid w:val="E67B05DC"/>
    <w:rsid w:val="E68F0BB1"/>
    <w:rsid w:val="E79B53F8"/>
    <w:rsid w:val="E7CC97A5"/>
    <w:rsid w:val="E7DF0FED"/>
    <w:rsid w:val="E7DFAD8C"/>
    <w:rsid w:val="E7E53D70"/>
    <w:rsid w:val="E7EF9CB3"/>
    <w:rsid w:val="E7F18CFB"/>
    <w:rsid w:val="E7FDE4CF"/>
    <w:rsid w:val="E7FE78C0"/>
    <w:rsid w:val="E7FF1EB7"/>
    <w:rsid w:val="E7FFC164"/>
    <w:rsid w:val="E9EF9658"/>
    <w:rsid w:val="EBBD41AD"/>
    <w:rsid w:val="EBEF537F"/>
    <w:rsid w:val="EBEFC591"/>
    <w:rsid w:val="EC673FAD"/>
    <w:rsid w:val="EC77F173"/>
    <w:rsid w:val="ECAF635E"/>
    <w:rsid w:val="ECBF6FFB"/>
    <w:rsid w:val="ECC68DE0"/>
    <w:rsid w:val="ED077505"/>
    <w:rsid w:val="ED3786B5"/>
    <w:rsid w:val="ED776314"/>
    <w:rsid w:val="ED9F168A"/>
    <w:rsid w:val="EDBAC0E0"/>
    <w:rsid w:val="EDDF94F1"/>
    <w:rsid w:val="EDF71EF9"/>
    <w:rsid w:val="EDFB2F9D"/>
    <w:rsid w:val="EDFDC2D3"/>
    <w:rsid w:val="EDFDE0CC"/>
    <w:rsid w:val="EEBD4E7F"/>
    <w:rsid w:val="EEBF060B"/>
    <w:rsid w:val="EEDE0C90"/>
    <w:rsid w:val="EEEFB4DC"/>
    <w:rsid w:val="EEF6C28D"/>
    <w:rsid w:val="EEFA22BA"/>
    <w:rsid w:val="EEFD780D"/>
    <w:rsid w:val="EEFF73EC"/>
    <w:rsid w:val="EF0FF382"/>
    <w:rsid w:val="EF275581"/>
    <w:rsid w:val="EF2D3E5A"/>
    <w:rsid w:val="EF2D80CC"/>
    <w:rsid w:val="EF6B04A4"/>
    <w:rsid w:val="EF7BF686"/>
    <w:rsid w:val="EF7E4272"/>
    <w:rsid w:val="EF7E511D"/>
    <w:rsid w:val="EF7F53C4"/>
    <w:rsid w:val="EF8B6C4F"/>
    <w:rsid w:val="EF8E8518"/>
    <w:rsid w:val="EF9D4F80"/>
    <w:rsid w:val="EFBABF2C"/>
    <w:rsid w:val="EFBF0D9C"/>
    <w:rsid w:val="EFBF38F7"/>
    <w:rsid w:val="EFDEB2BC"/>
    <w:rsid w:val="EFDFA1A2"/>
    <w:rsid w:val="EFEA1D7C"/>
    <w:rsid w:val="EFF92180"/>
    <w:rsid w:val="EFF95645"/>
    <w:rsid w:val="EFFAB69C"/>
    <w:rsid w:val="EFFB59C1"/>
    <w:rsid w:val="EFFD5CFF"/>
    <w:rsid w:val="EFFDD143"/>
    <w:rsid w:val="EFFDFF91"/>
    <w:rsid w:val="EFFF5686"/>
    <w:rsid w:val="F06B9DB1"/>
    <w:rsid w:val="F0FECB02"/>
    <w:rsid w:val="F0FF7E5A"/>
    <w:rsid w:val="F1FF7F7C"/>
    <w:rsid w:val="F27FDF2B"/>
    <w:rsid w:val="F2BD3830"/>
    <w:rsid w:val="F2FFEAFD"/>
    <w:rsid w:val="F35B134F"/>
    <w:rsid w:val="F36C0AEA"/>
    <w:rsid w:val="F3BFCF03"/>
    <w:rsid w:val="F3DDD254"/>
    <w:rsid w:val="F3F743AC"/>
    <w:rsid w:val="F3FB39A9"/>
    <w:rsid w:val="F3FFA377"/>
    <w:rsid w:val="F41567F0"/>
    <w:rsid w:val="F4D3DA26"/>
    <w:rsid w:val="F4FB710B"/>
    <w:rsid w:val="F55184C5"/>
    <w:rsid w:val="F5B778E4"/>
    <w:rsid w:val="F5B90221"/>
    <w:rsid w:val="F5BEC9D9"/>
    <w:rsid w:val="F5D7668A"/>
    <w:rsid w:val="F5ED5781"/>
    <w:rsid w:val="F5EF62E2"/>
    <w:rsid w:val="F5FD1B36"/>
    <w:rsid w:val="F672244B"/>
    <w:rsid w:val="F67E7E68"/>
    <w:rsid w:val="F6CFC290"/>
    <w:rsid w:val="F6EA0414"/>
    <w:rsid w:val="F715708A"/>
    <w:rsid w:val="F73F9380"/>
    <w:rsid w:val="F76CA4D5"/>
    <w:rsid w:val="F77EBBDE"/>
    <w:rsid w:val="F79B3EDF"/>
    <w:rsid w:val="F79D52A4"/>
    <w:rsid w:val="F7AB030F"/>
    <w:rsid w:val="F7B7AD60"/>
    <w:rsid w:val="F7BD9E2A"/>
    <w:rsid w:val="F7CE4F2C"/>
    <w:rsid w:val="F7CF77AC"/>
    <w:rsid w:val="F7D55A4E"/>
    <w:rsid w:val="F7DFB125"/>
    <w:rsid w:val="F7E65F7F"/>
    <w:rsid w:val="F7E7261B"/>
    <w:rsid w:val="F7EE6051"/>
    <w:rsid w:val="F7EEB1E4"/>
    <w:rsid w:val="F7EFD5FF"/>
    <w:rsid w:val="F7EFD661"/>
    <w:rsid w:val="F7EFE073"/>
    <w:rsid w:val="F7F7C339"/>
    <w:rsid w:val="F7F7CC49"/>
    <w:rsid w:val="F7F95FC1"/>
    <w:rsid w:val="F7F9E9EF"/>
    <w:rsid w:val="F7FCB549"/>
    <w:rsid w:val="F7FD4052"/>
    <w:rsid w:val="F7FF9728"/>
    <w:rsid w:val="F7FF9ED1"/>
    <w:rsid w:val="F8221030"/>
    <w:rsid w:val="F84F8CE8"/>
    <w:rsid w:val="F87FB5E1"/>
    <w:rsid w:val="F89E8D36"/>
    <w:rsid w:val="F8E727A1"/>
    <w:rsid w:val="F8FF5F9F"/>
    <w:rsid w:val="F90E7EE5"/>
    <w:rsid w:val="F961A4EC"/>
    <w:rsid w:val="F9DF3435"/>
    <w:rsid w:val="F9F47B9D"/>
    <w:rsid w:val="F9FD4574"/>
    <w:rsid w:val="FA7E10FE"/>
    <w:rsid w:val="FA9B959B"/>
    <w:rsid w:val="FAAFD600"/>
    <w:rsid w:val="FABB449D"/>
    <w:rsid w:val="FABBC09A"/>
    <w:rsid w:val="FAEDC6E7"/>
    <w:rsid w:val="FAF70F49"/>
    <w:rsid w:val="FB2DCADE"/>
    <w:rsid w:val="FB3FD72C"/>
    <w:rsid w:val="FB718CE0"/>
    <w:rsid w:val="FB73A3D1"/>
    <w:rsid w:val="FB7A1E01"/>
    <w:rsid w:val="FB7BDD1A"/>
    <w:rsid w:val="FB7FA7A7"/>
    <w:rsid w:val="FB7FAD17"/>
    <w:rsid w:val="FBBBA7A5"/>
    <w:rsid w:val="FBBD05C1"/>
    <w:rsid w:val="FBBE36CC"/>
    <w:rsid w:val="FBD46A5B"/>
    <w:rsid w:val="FBD9DB87"/>
    <w:rsid w:val="FBEAB34C"/>
    <w:rsid w:val="FBF1BC76"/>
    <w:rsid w:val="FBF38B3A"/>
    <w:rsid w:val="FBF4D0D6"/>
    <w:rsid w:val="FBFA0E97"/>
    <w:rsid w:val="FBFE2F81"/>
    <w:rsid w:val="FBFEC71A"/>
    <w:rsid w:val="FBFFAAD1"/>
    <w:rsid w:val="FBFFF7C8"/>
    <w:rsid w:val="FC6913B3"/>
    <w:rsid w:val="FC6E0A63"/>
    <w:rsid w:val="FC7B8E42"/>
    <w:rsid w:val="FCBF2567"/>
    <w:rsid w:val="FCC6F001"/>
    <w:rsid w:val="FCDF28E3"/>
    <w:rsid w:val="FCE615AB"/>
    <w:rsid w:val="FCE7DBC5"/>
    <w:rsid w:val="FCF6DB26"/>
    <w:rsid w:val="FCF7D3A0"/>
    <w:rsid w:val="FD2F88F2"/>
    <w:rsid w:val="FD5B7B12"/>
    <w:rsid w:val="FD5F4817"/>
    <w:rsid w:val="FD5F63DE"/>
    <w:rsid w:val="FD6FE9E4"/>
    <w:rsid w:val="FD762D7D"/>
    <w:rsid w:val="FD775ADB"/>
    <w:rsid w:val="FD7E2216"/>
    <w:rsid w:val="FD7F136B"/>
    <w:rsid w:val="FD7F89C7"/>
    <w:rsid w:val="FD9B79FC"/>
    <w:rsid w:val="FDADE27E"/>
    <w:rsid w:val="FDB396B3"/>
    <w:rsid w:val="FDBB407C"/>
    <w:rsid w:val="FDBE457C"/>
    <w:rsid w:val="FDCF006F"/>
    <w:rsid w:val="FDDEC10B"/>
    <w:rsid w:val="FDED54A3"/>
    <w:rsid w:val="FDEE8539"/>
    <w:rsid w:val="FDF35490"/>
    <w:rsid w:val="FDF6A3BF"/>
    <w:rsid w:val="FDFB36AC"/>
    <w:rsid w:val="FDFBA3AA"/>
    <w:rsid w:val="FDFC2515"/>
    <w:rsid w:val="FDFD4B0E"/>
    <w:rsid w:val="FDFD56F5"/>
    <w:rsid w:val="FDFE62F9"/>
    <w:rsid w:val="FDFEA4A6"/>
    <w:rsid w:val="FDFF27E2"/>
    <w:rsid w:val="FE57B826"/>
    <w:rsid w:val="FE5BBA2D"/>
    <w:rsid w:val="FE631025"/>
    <w:rsid w:val="FE774530"/>
    <w:rsid w:val="FE96AE33"/>
    <w:rsid w:val="FE9FD4AD"/>
    <w:rsid w:val="FEB5337F"/>
    <w:rsid w:val="FEB6F908"/>
    <w:rsid w:val="FEBA289B"/>
    <w:rsid w:val="FEBA37BF"/>
    <w:rsid w:val="FEBB8B9D"/>
    <w:rsid w:val="FEC93AEC"/>
    <w:rsid w:val="FECB75B8"/>
    <w:rsid w:val="FECDC92C"/>
    <w:rsid w:val="FEDF1BA8"/>
    <w:rsid w:val="FEDF6F3C"/>
    <w:rsid w:val="FEDFAB72"/>
    <w:rsid w:val="FEF728DD"/>
    <w:rsid w:val="FEFB5475"/>
    <w:rsid w:val="FEFBBA28"/>
    <w:rsid w:val="FEFD58DB"/>
    <w:rsid w:val="FEFD6071"/>
    <w:rsid w:val="FEFFB156"/>
    <w:rsid w:val="FF0E239C"/>
    <w:rsid w:val="FF1E4826"/>
    <w:rsid w:val="FF3C47E2"/>
    <w:rsid w:val="FF3FBC03"/>
    <w:rsid w:val="FF46C4BD"/>
    <w:rsid w:val="FF4D8982"/>
    <w:rsid w:val="FF5F4C00"/>
    <w:rsid w:val="FF674460"/>
    <w:rsid w:val="FF6BD0FD"/>
    <w:rsid w:val="FF6DB313"/>
    <w:rsid w:val="FF6EA83B"/>
    <w:rsid w:val="FF6FBE17"/>
    <w:rsid w:val="FF77FC18"/>
    <w:rsid w:val="FF7B1DFC"/>
    <w:rsid w:val="FF7EB530"/>
    <w:rsid w:val="FF7EEEFF"/>
    <w:rsid w:val="FF7F63E3"/>
    <w:rsid w:val="FF7F92EB"/>
    <w:rsid w:val="FF7FD369"/>
    <w:rsid w:val="FF9EBFEE"/>
    <w:rsid w:val="FF9F5452"/>
    <w:rsid w:val="FFA585F6"/>
    <w:rsid w:val="FFAB14F0"/>
    <w:rsid w:val="FFAB3EF3"/>
    <w:rsid w:val="FFB0D53D"/>
    <w:rsid w:val="FFB2A21F"/>
    <w:rsid w:val="FFB40426"/>
    <w:rsid w:val="FFB69F36"/>
    <w:rsid w:val="FFB6FC79"/>
    <w:rsid w:val="FFB982B3"/>
    <w:rsid w:val="FFBAEC9C"/>
    <w:rsid w:val="FFBBC30E"/>
    <w:rsid w:val="FFBDB76A"/>
    <w:rsid w:val="FFBEC6E0"/>
    <w:rsid w:val="FFBFBE1F"/>
    <w:rsid w:val="FFBFFA7F"/>
    <w:rsid w:val="FFC191DE"/>
    <w:rsid w:val="FFC498F4"/>
    <w:rsid w:val="FFCB45E9"/>
    <w:rsid w:val="FFCEC8EA"/>
    <w:rsid w:val="FFD2EF13"/>
    <w:rsid w:val="FFDF2C87"/>
    <w:rsid w:val="FFDF4DC4"/>
    <w:rsid w:val="FFDF6BF4"/>
    <w:rsid w:val="FFDFFC15"/>
    <w:rsid w:val="FFE557AF"/>
    <w:rsid w:val="FFEBE07B"/>
    <w:rsid w:val="FFEF2CE6"/>
    <w:rsid w:val="FFEF4E8F"/>
    <w:rsid w:val="FFEF6B32"/>
    <w:rsid w:val="FFEFAA3A"/>
    <w:rsid w:val="FFEFDCD8"/>
    <w:rsid w:val="FFF36FFB"/>
    <w:rsid w:val="FFF54C42"/>
    <w:rsid w:val="FFF5E122"/>
    <w:rsid w:val="FFF76A44"/>
    <w:rsid w:val="FFF7D352"/>
    <w:rsid w:val="FFFB31A2"/>
    <w:rsid w:val="FFFB446D"/>
    <w:rsid w:val="FFFC2201"/>
    <w:rsid w:val="FFFC7A27"/>
    <w:rsid w:val="FFFCAB3F"/>
    <w:rsid w:val="FFFD1856"/>
    <w:rsid w:val="FFFD20F5"/>
    <w:rsid w:val="FFFDA8FB"/>
    <w:rsid w:val="FFFDBE4E"/>
    <w:rsid w:val="FFFDC6C4"/>
    <w:rsid w:val="FFFF307F"/>
    <w:rsid w:val="FFFF6260"/>
    <w:rsid w:val="FFFF6D3D"/>
    <w:rsid w:val="FFFFB161"/>
    <w:rsid w:val="FFFFB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1"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EastAsia" w:cstheme="minorBidi"/>
      <w:sz w:val="22"/>
      <w:szCs w:val="22"/>
      <w:lang w:val="en-US" w:eastAsia="en-US" w:bidi="ar-SA"/>
    </w:rPr>
  </w:style>
  <w:style w:type="paragraph" w:styleId="4">
    <w:name w:val="heading 1"/>
    <w:basedOn w:val="1"/>
    <w:next w:val="1"/>
    <w:link w:val="46"/>
    <w:qFormat/>
    <w:uiPriority w:val="9"/>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5">
    <w:name w:val="heading 2"/>
    <w:next w:val="1"/>
    <w:link w:val="32"/>
    <w:qFormat/>
    <w:uiPriority w:val="1"/>
    <w:pPr>
      <w:keepNext w:val="0"/>
      <w:keepLines w:val="0"/>
      <w:widowControl w:val="0"/>
      <w:spacing w:beforeAutospacing="0" w:after="120" w:afterAutospacing="0" w:line="360" w:lineRule="auto"/>
      <w:jc w:val="left"/>
      <w:outlineLvl w:val="1"/>
    </w:pPr>
    <w:rPr>
      <w:rFonts w:ascii="Times New Roman" w:hAnsi="Times New Roman" w:eastAsia="宋体" w:cs="Times New Roman"/>
      <w:b/>
      <w:sz w:val="24"/>
    </w:rPr>
  </w:style>
  <w:style w:type="paragraph" w:styleId="6">
    <w:name w:val="heading 3"/>
    <w:basedOn w:val="1"/>
    <w:next w:val="1"/>
    <w:link w:val="43"/>
    <w:unhideWhenUsed/>
    <w:qFormat/>
    <w:uiPriority w:val="9"/>
    <w:pPr>
      <w:keepNext w:val="0"/>
      <w:keepLines w:val="0"/>
      <w:widowControl w:val="0"/>
      <w:spacing w:beforeAutospacing="0" w:after="120" w:afterAutospacing="0" w:line="360" w:lineRule="auto"/>
      <w:jc w:val="left"/>
      <w:outlineLvl w:val="2"/>
    </w:pPr>
    <w:rPr>
      <w:rFonts w:ascii="Times New Roman" w:hAnsi="Times New Roman" w:eastAsia="宋体" w:cs="Times New Roman"/>
      <w:b/>
      <w:sz w:val="24"/>
    </w:rPr>
  </w:style>
  <w:style w:type="paragraph" w:styleId="7">
    <w:name w:val="heading 4"/>
    <w:next w:val="1"/>
    <w:link w:val="45"/>
    <w:unhideWhenUsed/>
    <w:qFormat/>
    <w:uiPriority w:val="9"/>
    <w:pPr>
      <w:keepNext w:val="0"/>
      <w:keepLines w:val="0"/>
      <w:widowControl w:val="0"/>
      <w:spacing w:beforeAutospacing="0" w:after="120" w:afterAutospacing="0" w:line="360" w:lineRule="auto"/>
      <w:outlineLvl w:val="3"/>
    </w:pPr>
    <w:rPr>
      <w:rFonts w:ascii="Times New Roman" w:hAnsi="Times New Roman" w:eastAsia="宋体" w:cs="Times New Roman"/>
      <w:sz w:val="24"/>
    </w:rPr>
  </w:style>
  <w:style w:type="paragraph" w:styleId="8">
    <w:name w:val="heading 5"/>
    <w:basedOn w:val="1"/>
    <w:next w:val="1"/>
    <w:semiHidden/>
    <w:unhideWhenUsed/>
    <w:qFormat/>
    <w:uiPriority w:val="9"/>
    <w:pPr>
      <w:keepNext w:val="0"/>
      <w:keepLines w:val="0"/>
      <w:widowControl w:val="0"/>
      <w:spacing w:beforeLines="0" w:beforeAutospacing="0" w:after="120" w:afterLines="0" w:afterAutospacing="0" w:line="440" w:lineRule="exact"/>
      <w:jc w:val="left"/>
      <w:outlineLvl w:val="4"/>
    </w:pPr>
    <w:rPr>
      <w:rFonts w:ascii="Times New Roman" w:hAnsi="Times New Roman" w:eastAsia="宋体" w:cs="Times New Roman"/>
      <w:sz w:val="24"/>
    </w:rPr>
  </w:style>
  <w:style w:type="paragraph" w:styleId="9">
    <w:name w:val="heading 6"/>
    <w:next w:val="1"/>
    <w:semiHidden/>
    <w:unhideWhenUsed/>
    <w:qFormat/>
    <w:uiPriority w:val="9"/>
    <w:pPr>
      <w:keepNext w:val="0"/>
      <w:keepLines w:val="0"/>
      <w:widowControl w:val="0"/>
      <w:spacing w:beforeLines="0" w:beforeAutospacing="0" w:after="120" w:afterLines="0" w:afterAutospacing="0" w:line="360" w:lineRule="auto"/>
      <w:jc w:val="left"/>
      <w:outlineLvl w:val="5"/>
    </w:pPr>
    <w:rPr>
      <w:rFonts w:ascii="Times New Roman" w:hAnsi="Times New Roman" w:eastAsia="宋体" w:cs="Times New Roman"/>
      <w:sz w:val="24"/>
    </w:rPr>
  </w:style>
  <w:style w:type="paragraph" w:styleId="10">
    <w:name w:val="heading 7"/>
    <w:next w:val="1"/>
    <w:semiHidden/>
    <w:unhideWhenUsed/>
    <w:qFormat/>
    <w:uiPriority w:val="9"/>
    <w:pPr>
      <w:keepNext w:val="0"/>
      <w:keepLines w:val="0"/>
      <w:widowControl w:val="0"/>
      <w:spacing w:beforeLines="0" w:beforeAutospacing="0" w:after="120" w:afterLines="0" w:afterAutospacing="0" w:line="360" w:lineRule="auto"/>
      <w:jc w:val="left"/>
      <w:outlineLvl w:val="6"/>
    </w:pPr>
    <w:rPr>
      <w:rFonts w:ascii="Times New Roman" w:hAnsi="Times New Roman" w:eastAsia="宋体" w:cs="Times New Roman"/>
      <w:sz w:val="24"/>
    </w:rPr>
  </w:style>
  <w:style w:type="paragraph" w:styleId="11">
    <w:name w:val="heading 8"/>
    <w:next w:val="1"/>
    <w:semiHidden/>
    <w:unhideWhenUsed/>
    <w:qFormat/>
    <w:uiPriority w:val="9"/>
    <w:pPr>
      <w:keepNext w:val="0"/>
      <w:keepLines w:val="0"/>
      <w:widowControl w:val="0"/>
      <w:spacing w:beforeLines="0" w:beforeAutospacing="0" w:after="120" w:afterLines="0" w:afterAutospacing="0" w:line="360" w:lineRule="auto"/>
      <w:jc w:val="left"/>
      <w:outlineLvl w:val="7"/>
    </w:pPr>
    <w:rPr>
      <w:rFonts w:ascii="Times New Roman" w:hAnsi="Times New Roman" w:eastAsia="宋体" w:cs="Times New Roman"/>
      <w:sz w:val="24"/>
    </w:rPr>
  </w:style>
  <w:style w:type="paragraph" w:styleId="12">
    <w:name w:val="heading 9"/>
    <w:next w:val="1"/>
    <w:semiHidden/>
    <w:unhideWhenUsed/>
    <w:qFormat/>
    <w:uiPriority w:val="9"/>
    <w:pPr>
      <w:keepNext w:val="0"/>
      <w:keepLines w:val="0"/>
      <w:widowControl w:val="0"/>
      <w:spacing w:beforeLines="0" w:beforeAutospacing="0" w:after="120" w:afterLines="0" w:afterAutospacing="0" w:line="360" w:lineRule="auto"/>
      <w:jc w:val="left"/>
      <w:outlineLvl w:val="8"/>
    </w:pPr>
    <w:rPr>
      <w:rFonts w:ascii="Times New Roman" w:hAnsi="Times New Roman" w:eastAsia="宋体" w:cs="Times New Roman"/>
      <w:sz w:val="24"/>
    </w:rPr>
  </w:style>
  <w:style w:type="character" w:default="1" w:styleId="28">
    <w:name w:val="Default Paragraph Font"/>
    <w:unhideWhenUsed/>
    <w:qFormat/>
    <w:uiPriority w:val="1"/>
  </w:style>
  <w:style w:type="table" w:default="1" w:styleId="2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next w:val="3"/>
    <w:qFormat/>
    <w:uiPriority w:val="0"/>
    <w:pPr>
      <w:spacing w:line="360" w:lineRule="auto"/>
      <w:ind w:firstLine="420" w:firstLineChars="200"/>
    </w:pPr>
    <w:rPr>
      <w:rFonts w:ascii="Times New Roman" w:hAnsi="Times New Roman" w:eastAsia="仿宋" w:cs="Times New Roman"/>
      <w:sz w:val="28"/>
      <w:szCs w:val="24"/>
    </w:rPr>
  </w:style>
  <w:style w:type="paragraph" w:customStyle="1" w:styleId="3">
    <w:name w:val="正文_19"/>
    <w:next w:val="2"/>
    <w:qFormat/>
    <w:uiPriority w:val="0"/>
    <w:pPr>
      <w:widowControl w:val="0"/>
      <w:jc w:val="both"/>
    </w:pPr>
    <w:rPr>
      <w:rFonts w:ascii="Calibri" w:hAnsi="Calibri" w:eastAsia="宋体" w:cs="Times New Roman"/>
      <w:kern w:val="2"/>
      <w:sz w:val="21"/>
      <w:szCs w:val="22"/>
      <w:lang w:val="en-US" w:eastAsia="zh-CN" w:bidi="ar-SA"/>
    </w:rPr>
  </w:style>
  <w:style w:type="paragraph" w:styleId="13">
    <w:name w:val="annotation text"/>
    <w:basedOn w:val="1"/>
    <w:qFormat/>
    <w:uiPriority w:val="0"/>
    <w:pPr>
      <w:jc w:val="left"/>
    </w:pPr>
  </w:style>
  <w:style w:type="paragraph" w:styleId="14">
    <w:name w:val="Body Text"/>
    <w:basedOn w:val="1"/>
    <w:next w:val="1"/>
    <w:link w:val="34"/>
    <w:qFormat/>
    <w:uiPriority w:val="1"/>
    <w:pPr>
      <w:widowControl w:val="0"/>
      <w:spacing w:after="120" w:afterAutospacing="0" w:line="360" w:lineRule="auto"/>
      <w:ind w:firstLine="420" w:firstLineChars="200"/>
    </w:pPr>
    <w:rPr>
      <w:rFonts w:ascii="Times New Roman" w:hAnsi="Times New Roman" w:eastAsia="宋体" w:cs="Times New Roman"/>
      <w:sz w:val="24"/>
    </w:rPr>
  </w:style>
  <w:style w:type="paragraph" w:styleId="15">
    <w:name w:val="Body Text Indent"/>
    <w:basedOn w:val="1"/>
    <w:link w:val="41"/>
    <w:semiHidden/>
    <w:unhideWhenUsed/>
    <w:qFormat/>
    <w:uiPriority w:val="99"/>
    <w:pPr>
      <w:spacing w:after="120"/>
      <w:ind w:left="420" w:leftChars="200"/>
    </w:pPr>
  </w:style>
  <w:style w:type="paragraph" w:styleId="16">
    <w:name w:val="toc 3"/>
    <w:basedOn w:val="1"/>
    <w:next w:val="1"/>
    <w:unhideWhenUsed/>
    <w:qFormat/>
    <w:uiPriority w:val="39"/>
    <w:pPr>
      <w:widowControl/>
      <w:spacing w:after="100" w:line="259" w:lineRule="auto"/>
      <w:ind w:left="440"/>
    </w:pPr>
    <w:rPr>
      <w:rFonts w:cs="Times New Roman"/>
      <w:lang w:eastAsia="zh-CN"/>
    </w:rPr>
  </w:style>
  <w:style w:type="paragraph" w:styleId="17">
    <w:name w:val="Plain Text"/>
    <w:basedOn w:val="1"/>
    <w:qFormat/>
    <w:uiPriority w:val="0"/>
    <w:pPr>
      <w:keepNext w:val="0"/>
    </w:pPr>
    <w:rPr>
      <w:rFonts w:ascii="宋体" w:hAnsi="Courier New" w:eastAsia="宋体" w:cs="Courier New"/>
      <w:szCs w:val="21"/>
    </w:rPr>
  </w:style>
  <w:style w:type="paragraph" w:styleId="18">
    <w:name w:val="footer"/>
    <w:basedOn w:val="1"/>
    <w:link w:val="39"/>
    <w:unhideWhenUsed/>
    <w:qFormat/>
    <w:uiPriority w:val="99"/>
    <w:pPr>
      <w:tabs>
        <w:tab w:val="center" w:pos="4153"/>
        <w:tab w:val="right" w:pos="8306"/>
      </w:tabs>
      <w:snapToGrid w:val="0"/>
    </w:pPr>
    <w:rPr>
      <w:sz w:val="18"/>
      <w:szCs w:val="18"/>
    </w:rPr>
  </w:style>
  <w:style w:type="paragraph" w:styleId="19">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59" w:lineRule="auto"/>
    </w:pPr>
    <w:rPr>
      <w:rFonts w:cs="Times New Roman"/>
      <w:lang w:eastAsia="zh-CN"/>
    </w:rPr>
  </w:style>
  <w:style w:type="paragraph" w:styleId="21">
    <w:name w:val="Subtitle"/>
    <w:qFormat/>
    <w:uiPriority w:val="11"/>
    <w:pPr>
      <w:widowControl w:val="0"/>
      <w:spacing w:beforeLines="0" w:beforeAutospacing="0" w:after="240" w:afterLines="0" w:afterAutospacing="0" w:line="240" w:lineRule="auto"/>
      <w:jc w:val="center"/>
      <w:outlineLvl w:val="9"/>
    </w:pPr>
    <w:rPr>
      <w:rFonts w:ascii="Times New Roman" w:hAnsi="Times New Roman" w:eastAsia="宋体" w:cs="Times New Roman"/>
      <w:kern w:val="28"/>
      <w:sz w:val="21"/>
    </w:rPr>
  </w:style>
  <w:style w:type="paragraph" w:styleId="22">
    <w:name w:val="toc 2"/>
    <w:basedOn w:val="1"/>
    <w:next w:val="1"/>
    <w:unhideWhenUsed/>
    <w:qFormat/>
    <w:uiPriority w:val="39"/>
    <w:pPr>
      <w:ind w:left="420" w:leftChars="200"/>
    </w:pPr>
  </w:style>
  <w:style w:type="paragraph" w:styleId="23">
    <w:name w:val="Normal (Web)"/>
    <w:basedOn w:val="1"/>
    <w:semiHidden/>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24">
    <w:name w:val="Title"/>
    <w:qFormat/>
    <w:uiPriority w:val="10"/>
    <w:pPr>
      <w:spacing w:before="240" w:beforeAutospacing="0" w:after="240" w:afterAutospacing="0" w:line="240" w:lineRule="auto"/>
      <w:jc w:val="center"/>
      <w:outlineLvl w:val="9"/>
    </w:pPr>
    <w:rPr>
      <w:rFonts w:ascii="Times New Roman" w:hAnsi="Times New Roman" w:eastAsia="宋体" w:cs="Times New Roman"/>
      <w:b/>
      <w:sz w:val="32"/>
    </w:rPr>
  </w:style>
  <w:style w:type="paragraph" w:styleId="25">
    <w:name w:val="Body Text First Indent 2"/>
    <w:basedOn w:val="15"/>
    <w:link w:val="42"/>
    <w:qFormat/>
    <w:uiPriority w:val="0"/>
    <w:pPr>
      <w:snapToGrid w:val="0"/>
      <w:spacing w:before="60" w:line="360" w:lineRule="auto"/>
      <w:ind w:firstLine="420" w:firstLineChars="200"/>
    </w:pPr>
    <w:rPr>
      <w:rFonts w:ascii="等线" w:hAnsi="等线" w:eastAsia="宋体"/>
      <w:color w:val="333333"/>
      <w:kern w:val="2"/>
      <w:sz w:val="28"/>
      <w:lang w:eastAsia="zh-CN"/>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22"/>
    <w:rPr>
      <w:b/>
    </w:rPr>
  </w:style>
  <w:style w:type="paragraph" w:customStyle="1" w:styleId="30">
    <w:name w:val="样式 左侧:  2 字符 首行缩进:  2 字符"/>
    <w:basedOn w:val="1"/>
    <w:qFormat/>
    <w:uiPriority w:val="99"/>
    <w:pPr>
      <w:tabs>
        <w:tab w:val="left" w:pos="567"/>
        <w:tab w:val="left" w:pos="1134"/>
      </w:tabs>
      <w:ind w:firstLine="420" w:firstLineChars="200"/>
    </w:pPr>
    <w:rPr>
      <w:rFonts w:cs="宋体"/>
      <w:szCs w:val="20"/>
    </w:rPr>
  </w:style>
  <w:style w:type="paragraph" w:styleId="31">
    <w:name w:val="Quote"/>
    <w:basedOn w:val="1"/>
    <w:next w:val="1"/>
    <w:qFormat/>
    <w:uiPriority w:val="0"/>
    <w:pPr>
      <w:wordWrap w:val="0"/>
      <w:spacing w:before="200" w:after="160"/>
      <w:ind w:left="864" w:right="864"/>
      <w:jc w:val="center"/>
    </w:pPr>
    <w:rPr>
      <w:rFonts w:ascii="Calibri" w:hAnsi="Calibri" w:eastAsia="Calibri"/>
      <w:i/>
      <w:sz w:val="21"/>
    </w:rPr>
  </w:style>
  <w:style w:type="character" w:customStyle="1" w:styleId="32">
    <w:name w:val="标题 2 字符"/>
    <w:basedOn w:val="28"/>
    <w:link w:val="5"/>
    <w:qFormat/>
    <w:uiPriority w:val="1"/>
    <w:rPr>
      <w:rFonts w:ascii="Microsoft YaHei UI" w:hAnsi="Microsoft YaHei UI" w:eastAsia="Microsoft YaHei UI"/>
      <w:spacing w:val="2"/>
      <w:kern w:val="0"/>
      <w:sz w:val="32"/>
      <w:szCs w:val="32"/>
    </w:rPr>
  </w:style>
  <w:style w:type="table" w:customStyle="1" w:styleId="33">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34">
    <w:name w:val="正文文本 字符"/>
    <w:basedOn w:val="28"/>
    <w:link w:val="14"/>
    <w:qFormat/>
    <w:uiPriority w:val="1"/>
    <w:rPr>
      <w:rFonts w:ascii="Microsoft YaHei UI" w:hAnsi="Microsoft YaHei UI" w:eastAsia="Microsoft YaHei UI"/>
      <w:kern w:val="0"/>
      <w:szCs w:val="21"/>
      <w:lang w:eastAsia="en-US"/>
    </w:rPr>
  </w:style>
  <w:style w:type="paragraph" w:customStyle="1" w:styleId="3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Table Paragraph"/>
    <w:basedOn w:val="1"/>
    <w:qFormat/>
    <w:uiPriority w:val="1"/>
  </w:style>
  <w:style w:type="paragraph" w:customStyle="1" w:styleId="37">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8">
    <w:name w:val="页眉 字符"/>
    <w:basedOn w:val="28"/>
    <w:link w:val="19"/>
    <w:qFormat/>
    <w:uiPriority w:val="99"/>
    <w:rPr>
      <w:kern w:val="0"/>
      <w:sz w:val="18"/>
      <w:szCs w:val="18"/>
      <w:lang w:eastAsia="en-US"/>
    </w:rPr>
  </w:style>
  <w:style w:type="character" w:customStyle="1" w:styleId="39">
    <w:name w:val="页脚 字符"/>
    <w:basedOn w:val="28"/>
    <w:link w:val="18"/>
    <w:qFormat/>
    <w:uiPriority w:val="99"/>
    <w:rPr>
      <w:kern w:val="0"/>
      <w:sz w:val="18"/>
      <w:szCs w:val="18"/>
      <w:lang w:eastAsia="en-US"/>
    </w:rPr>
  </w:style>
  <w:style w:type="paragraph" w:styleId="40">
    <w:name w:val="List Paragraph"/>
    <w:basedOn w:val="1"/>
    <w:qFormat/>
    <w:uiPriority w:val="34"/>
    <w:pPr>
      <w:ind w:firstLine="420" w:firstLineChars="200"/>
      <w:jc w:val="both"/>
    </w:pPr>
    <w:rPr>
      <w:kern w:val="2"/>
      <w:sz w:val="21"/>
      <w:lang w:eastAsia="zh-CN"/>
    </w:rPr>
  </w:style>
  <w:style w:type="character" w:customStyle="1" w:styleId="41">
    <w:name w:val="正文文本缩进 字符"/>
    <w:basedOn w:val="28"/>
    <w:link w:val="15"/>
    <w:semiHidden/>
    <w:qFormat/>
    <w:uiPriority w:val="99"/>
    <w:rPr>
      <w:kern w:val="0"/>
      <w:sz w:val="22"/>
      <w:lang w:eastAsia="en-US"/>
    </w:rPr>
  </w:style>
  <w:style w:type="character" w:customStyle="1" w:styleId="42">
    <w:name w:val="正文首行缩进 2 字符"/>
    <w:basedOn w:val="41"/>
    <w:link w:val="25"/>
    <w:qFormat/>
    <w:uiPriority w:val="0"/>
    <w:rPr>
      <w:rFonts w:ascii="等线" w:hAnsi="等线" w:eastAsia="宋体"/>
      <w:color w:val="333333"/>
      <w:kern w:val="0"/>
      <w:sz w:val="28"/>
      <w:lang w:eastAsia="en-US"/>
    </w:rPr>
  </w:style>
  <w:style w:type="character" w:customStyle="1" w:styleId="43">
    <w:name w:val="标题 3 字符"/>
    <w:basedOn w:val="28"/>
    <w:link w:val="6"/>
    <w:qFormat/>
    <w:uiPriority w:val="9"/>
    <w:rPr>
      <w:b/>
      <w:bCs/>
      <w:kern w:val="0"/>
      <w:sz w:val="32"/>
      <w:szCs w:val="32"/>
      <w:lang w:eastAsia="en-US"/>
    </w:rPr>
  </w:style>
  <w:style w:type="paragraph" w:customStyle="1" w:styleId="44">
    <w:name w:val="Normal_1"/>
    <w:next w:val="1"/>
    <w:qFormat/>
    <w:uiPriority w:val="0"/>
    <w:rPr>
      <w:rFonts w:ascii="Times New Roman" w:hAnsi="Times New Roman" w:eastAsia="Times New Roman" w:cs="Times New Roman"/>
      <w:sz w:val="24"/>
      <w:szCs w:val="24"/>
      <w:lang w:val="en-US" w:eastAsia="en-US" w:bidi="ar-SA"/>
    </w:rPr>
  </w:style>
  <w:style w:type="character" w:customStyle="1" w:styleId="45">
    <w:name w:val="标题 4 字符"/>
    <w:basedOn w:val="28"/>
    <w:link w:val="7"/>
    <w:qFormat/>
    <w:uiPriority w:val="9"/>
    <w:rPr>
      <w:rFonts w:asciiTheme="majorHAnsi" w:hAnsiTheme="majorHAnsi" w:eastAsiaTheme="majorEastAsia" w:cstheme="majorBidi"/>
      <w:b/>
      <w:bCs/>
      <w:kern w:val="0"/>
      <w:sz w:val="28"/>
      <w:szCs w:val="28"/>
      <w:lang w:eastAsia="en-US"/>
    </w:rPr>
  </w:style>
  <w:style w:type="character" w:customStyle="1" w:styleId="46">
    <w:name w:val="标题 1 字符"/>
    <w:basedOn w:val="28"/>
    <w:link w:val="4"/>
    <w:qFormat/>
    <w:uiPriority w:val="9"/>
    <w:rPr>
      <w:b/>
      <w:bCs/>
      <w:kern w:val="44"/>
      <w:sz w:val="44"/>
      <w:szCs w:val="44"/>
      <w:lang w:eastAsia="en-US"/>
    </w:rPr>
  </w:style>
  <w:style w:type="paragraph" w:customStyle="1" w:styleId="47">
    <w:name w:val="TOC 标题1"/>
    <w:basedOn w:val="4"/>
    <w:next w:val="1"/>
    <w:unhideWhenUsed/>
    <w:qFormat/>
    <w:uiPriority w:val="39"/>
    <w:pPr>
      <w:widowControl/>
      <w:spacing w:before="240" w:after="0" w:line="259" w:lineRule="auto"/>
      <w:outlineLvl w:val="9"/>
    </w:pPr>
    <w:rPr>
      <w:rFonts w:asciiTheme="majorHAnsi" w:hAnsiTheme="majorHAnsi" w:eastAsiaTheme="majorEastAsia" w:cstheme="majorBidi"/>
      <w:b w:val="0"/>
      <w:bCs w:val="0"/>
      <w:color w:val="2E54A1" w:themeColor="accent1" w:themeShade="BF"/>
      <w:kern w:val="0"/>
      <w:sz w:val="32"/>
      <w:szCs w:val="32"/>
      <w:lang w:eastAsia="zh-CN"/>
    </w:rPr>
  </w:style>
  <w:style w:type="paragraph" w:customStyle="1" w:styleId="48">
    <w:name w:val="Table Text"/>
    <w:basedOn w:val="1"/>
    <w:semiHidden/>
    <w:qFormat/>
    <w:uiPriority w:val="0"/>
    <w:rPr>
      <w:rFonts w:ascii="微软雅黑" w:hAnsi="微软雅黑" w:eastAsia="微软雅黑" w:cs="微软雅黑"/>
      <w:sz w:val="21"/>
      <w:szCs w:val="21"/>
    </w:rPr>
  </w:style>
  <w:style w:type="paragraph" w:customStyle="1" w:styleId="49">
    <w:name w:val="正文_1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88</Words>
  <Characters>99</Characters>
  <Lines>1</Lines>
  <Paragraphs>1</Paragraphs>
  <TotalTime>124</TotalTime>
  <ScaleCrop>false</ScaleCrop>
  <LinksUpToDate>false</LinksUpToDate>
  <CharactersWithSpaces>205</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2025-01-22T23:02:00Z</dcterms:created>
  <dc:creator>王琴</dc:creator>
  <cp:lastModifiedBy>韦娟</cp:lastModifiedBy>
  <cp:lastPrinted>2025-05-16T02:59:41Z</cp:lastPrinted>
  <dcterms:modified xsi:type="dcterms:W3CDTF">2025-05-16T03:15:46Z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B9996ECD5C4447CD85ADFDB1C800E731</vt:lpwstr>
  </property>
  <property fmtid="{D5CDD505-2E9C-101B-9397-08002B2CF9AE}" pid="4" name="KSOTemplateDocerSaveRecord">
    <vt:lpwstr>eyJoZGlkIjoiZDZlYzJiY2NmOWNiMWMxNTczMGFlNjMzZTIyMzM5YjgiLCJ1c2VySWQiOiIzODYyMTI1NDMifQ==</vt:lpwstr>
  </property>
</Properties>
</file>