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jc w:val="left"/>
        <w:rPr>
          <w:rFonts w:ascii="华文仿宋" w:hAnsi="华文仿宋" w:eastAsia="华文仿宋" w:cs="宋体"/>
          <w:color w:val="auto"/>
          <w:kern w:val="0"/>
          <w:sz w:val="24"/>
          <w:szCs w:val="24"/>
          <w:highlight w:val="none"/>
        </w:rPr>
      </w:pPr>
      <w:bookmarkStart w:id="0" w:name="_GoBack"/>
      <w:bookmarkEnd w:id="0"/>
    </w:p>
    <w:p>
      <w:pPr>
        <w:widowControl/>
        <w:spacing w:line="400" w:lineRule="exact"/>
        <w:jc w:val="left"/>
        <w:rPr>
          <w:rFonts w:hint="eastAsia"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请登录中国海洋石油集团有限公司采办业务管理与交易系统（https://buy.cnooc.com.cn）的招标公告页面进行购买。首次登录必须先进行注册（免费），注册成功后，方可购买招标文件。购买过程必须全程在线操作，线下形式的汇款将不予接受。标书费支付成功后，投标人可自行下载招标文件。售后不退。如未在系统中领购招标文件，不可参加投标。</w:t>
      </w:r>
    </w:p>
    <w:p>
      <w:pPr>
        <w:pStyle w:val="2"/>
        <w:ind w:left="0" w:leftChars="0" w:firstLine="0" w:firstLineChars="0"/>
        <w:rPr>
          <w:rFonts w:hint="eastAsia" w:ascii="华文仿宋" w:hAnsi="华文仿宋" w:eastAsia="华文仿宋" w:cs="宋体"/>
          <w:color w:val="auto"/>
          <w:kern w:val="0"/>
          <w:sz w:val="24"/>
          <w:szCs w:val="24"/>
          <w:highlight w:val="none"/>
          <w:lang w:val="en-US" w:eastAsia="zh-CN"/>
        </w:rPr>
      </w:pPr>
      <w:r>
        <w:rPr>
          <w:rFonts w:hint="eastAsia" w:ascii="华文仿宋" w:hAnsi="华文仿宋" w:eastAsia="华文仿宋" w:cs="宋体"/>
          <w:color w:val="auto"/>
          <w:kern w:val="0"/>
          <w:sz w:val="24"/>
          <w:szCs w:val="24"/>
          <w:highlight w:val="none"/>
          <w:lang w:val="en-US" w:eastAsia="zh-CN"/>
        </w:rPr>
        <w:t>递交方法：现场递交</w:t>
      </w:r>
    </w:p>
    <w:p>
      <w:pPr>
        <w:pStyle w:val="2"/>
        <w:ind w:left="0" w:leftChars="0" w:firstLine="0" w:firstLineChars="0"/>
        <w:rPr>
          <w:rFonts w:hint="eastAsia"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投标文件送达地点：北京市朝阳区东三环北路甲2号京信大厦29层 </w:t>
      </w:r>
    </w:p>
    <w:p>
      <w:pPr>
        <w:widowControl/>
        <w:spacing w:line="400" w:lineRule="exact"/>
        <w:jc w:val="left"/>
        <w:rPr>
          <w:rFonts w:hint="eastAsia"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收件人：敖凤鸣/杨超伟 </w:t>
      </w:r>
    </w:p>
    <w:p>
      <w:pPr>
        <w:widowControl/>
        <w:spacing w:line="400" w:lineRule="exact"/>
        <w:jc w:val="left"/>
        <w:rPr>
          <w:rFonts w:hint="eastAsia"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联系方式：010-84524637 </w:t>
      </w:r>
    </w:p>
    <w:p>
      <w:pPr>
        <w:widowControl/>
        <w:spacing w:line="400" w:lineRule="exact"/>
        <w:jc w:val="left"/>
        <w:rPr>
          <w:rFonts w:hint="eastAsia"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fldChar w:fldCharType="begin"/>
      </w:r>
      <w:r>
        <w:rPr>
          <w:rFonts w:hint="eastAsia" w:ascii="华文仿宋" w:hAnsi="华文仿宋" w:eastAsia="华文仿宋" w:cs="宋体"/>
          <w:color w:val="auto"/>
          <w:kern w:val="0"/>
          <w:sz w:val="24"/>
          <w:szCs w:val="24"/>
          <w:highlight w:val="none"/>
        </w:rPr>
        <w:instrText xml:space="preserve"> HYPERLINK "mailto:如选择邮寄方式投标，请将快递单号发送至ex_yangchw3@cnooc.com.cn以及aofm@cnooc.com.cn" </w:instrText>
      </w:r>
      <w:r>
        <w:rPr>
          <w:rFonts w:hint="eastAsia" w:ascii="华文仿宋" w:hAnsi="华文仿宋" w:eastAsia="华文仿宋" w:cs="宋体"/>
          <w:color w:val="auto"/>
          <w:kern w:val="0"/>
          <w:sz w:val="24"/>
          <w:szCs w:val="24"/>
          <w:highlight w:val="none"/>
        </w:rPr>
        <w:fldChar w:fldCharType="separate"/>
      </w:r>
      <w:r>
        <w:rPr>
          <w:rStyle w:val="5"/>
          <w:rFonts w:hint="eastAsia" w:ascii="华文仿宋" w:hAnsi="华文仿宋" w:eastAsia="华文仿宋" w:cs="宋体"/>
          <w:kern w:val="0"/>
          <w:sz w:val="24"/>
          <w:szCs w:val="24"/>
          <w:highlight w:val="none"/>
        </w:rPr>
        <w:t>如选择邮寄方式投标，请将快递单号发送至ex_yangchw3@cnooc.com.cn以及aofm@cnooc.com.cn</w:t>
      </w:r>
      <w:r>
        <w:rPr>
          <w:rFonts w:hint="eastAsia" w:ascii="华文仿宋" w:hAnsi="华文仿宋" w:eastAsia="华文仿宋" w:cs="宋体"/>
          <w:color w:val="auto"/>
          <w:kern w:val="0"/>
          <w:sz w:val="24"/>
          <w:szCs w:val="24"/>
          <w:highlight w:val="none"/>
        </w:rPr>
        <w:fldChar w:fldCharType="end"/>
      </w:r>
    </w:p>
    <w:p>
      <w:pPr>
        <w:widowControl/>
        <w:spacing w:line="400" w:lineRule="exact"/>
        <w:jc w:val="left"/>
        <w:rPr>
          <w:rFonts w:eastAsia="Calibri" w:cs="Calibri"/>
          <w:color w:val="auto"/>
          <w:kern w:val="0"/>
          <w:szCs w:val="21"/>
          <w:highlight w:val="none"/>
        </w:rPr>
      </w:pPr>
      <w:r>
        <w:rPr>
          <w:rFonts w:ascii="华文仿宋" w:hAnsi="华文仿宋" w:eastAsia="华文仿宋" w:cs="宋体"/>
          <w:color w:val="auto"/>
          <w:kern w:val="0"/>
          <w:sz w:val="24"/>
          <w:szCs w:val="24"/>
          <w:highlight w:val="none"/>
        </w:rPr>
        <w:t>对投标人的资格和业绩要求：</w:t>
      </w:r>
    </w:p>
    <w:p>
      <w:pPr>
        <w:widowControl/>
        <w:spacing w:line="400" w:lineRule="exact"/>
        <w:jc w:val="left"/>
        <w:rPr>
          <w:rFonts w:ascii="Arial" w:hAnsi="Arial" w:cs="Arial"/>
          <w:color w:val="auto"/>
          <w:kern w:val="0"/>
          <w:sz w:val="24"/>
          <w:szCs w:val="24"/>
          <w:highlight w:val="none"/>
        </w:rPr>
      </w:pPr>
      <w:r>
        <w:rPr>
          <w:rFonts w:hint="eastAsia" w:ascii="华文仿宋" w:hAnsi="华文仿宋" w:eastAsia="华文仿宋" w:cs="华文仿宋"/>
          <w:color w:val="auto"/>
          <w:sz w:val="24"/>
          <w:szCs w:val="24"/>
          <w:highlight w:val="none"/>
        </w:rPr>
        <w:t>★</w:t>
      </w:r>
      <w:r>
        <w:rPr>
          <w:rFonts w:ascii="华文仿宋" w:hAnsi="华文仿宋" w:eastAsia="华文仿宋" w:cs="宋体"/>
          <w:color w:val="auto"/>
          <w:kern w:val="0"/>
          <w:sz w:val="24"/>
          <w:szCs w:val="24"/>
          <w:highlight w:val="none"/>
        </w:rPr>
        <w:t>（1）资格要求</w:t>
      </w:r>
      <w:r>
        <w:rPr>
          <w:rFonts w:hint="eastAsia" w:ascii="华文仿宋" w:hAnsi="华文仿宋" w:eastAsia="华文仿宋" w:cs="宋体"/>
          <w:color w:val="auto"/>
          <w:kern w:val="0"/>
          <w:sz w:val="24"/>
          <w:szCs w:val="24"/>
          <w:highlight w:val="none"/>
        </w:rPr>
        <w:t xml:space="preserve"> </w:t>
      </w:r>
      <w:r>
        <w:rPr>
          <w:rFonts w:ascii="Arial" w:hAnsi="Arial" w:eastAsia="Arial" w:cs="Arial"/>
          <w:color w:val="auto"/>
          <w:kern w:val="0"/>
          <w:sz w:val="24"/>
          <w:szCs w:val="24"/>
          <w:highlight w:val="none"/>
        </w:rPr>
        <w:t xml:space="preserve"> </w:t>
      </w:r>
    </w:p>
    <w:p>
      <w:pPr>
        <w:widowControl/>
        <w:spacing w:line="400" w:lineRule="exact"/>
        <w:ind w:left="218" w:leftChars="104"/>
        <w:jc w:val="left"/>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A．如果投标人为境内注册公司，</w:t>
      </w:r>
      <w:r>
        <w:rPr>
          <w:rFonts w:hint="eastAsia" w:ascii="华文仿宋" w:hAnsi="华文仿宋" w:eastAsia="华文仿宋" w:cs="宋体"/>
          <w:color w:val="auto"/>
          <w:kern w:val="0"/>
          <w:sz w:val="24"/>
          <w:szCs w:val="24"/>
          <w:highlight w:val="none"/>
        </w:rPr>
        <w:t>投标人</w:t>
      </w:r>
      <w:r>
        <w:rPr>
          <w:rFonts w:ascii="华文仿宋" w:hAnsi="华文仿宋" w:eastAsia="华文仿宋" w:cs="宋体"/>
          <w:color w:val="auto"/>
          <w:kern w:val="0"/>
          <w:sz w:val="24"/>
          <w:szCs w:val="24"/>
          <w:highlight w:val="none"/>
        </w:rPr>
        <w:t>需提供</w:t>
      </w:r>
      <w:r>
        <w:rPr>
          <w:rFonts w:ascii="华文仿宋" w:hAnsi="华文仿宋" w:eastAsia="华文仿宋" w:cs="宋体"/>
          <w:color w:val="auto"/>
          <w:kern w:val="0"/>
          <w:sz w:val="24"/>
          <w:szCs w:val="24"/>
          <w:highlight w:val="none"/>
          <w:lang w:bidi="ar"/>
        </w:rPr>
        <w:t>合法有效的企业法人营业执照、税务登记证及组织机构代码证或</w:t>
      </w:r>
      <w:r>
        <w:rPr>
          <w:rFonts w:hint="eastAsia" w:ascii="华文仿宋" w:hAnsi="华文仿宋" w:eastAsia="华文仿宋" w:cs="宋体"/>
          <w:color w:val="auto"/>
          <w:kern w:val="0"/>
          <w:sz w:val="24"/>
          <w:szCs w:val="24"/>
          <w:highlight w:val="none"/>
          <w:lang w:bidi="ar"/>
        </w:rPr>
        <w:t>证照</w:t>
      </w:r>
      <w:r>
        <w:rPr>
          <w:rFonts w:ascii="华文仿宋" w:hAnsi="华文仿宋" w:eastAsia="华文仿宋" w:cs="宋体"/>
          <w:color w:val="auto"/>
          <w:kern w:val="0"/>
          <w:sz w:val="24"/>
          <w:szCs w:val="24"/>
          <w:highlight w:val="none"/>
          <w:lang w:bidi="ar"/>
        </w:rPr>
        <w:t>合一的营业执照</w:t>
      </w:r>
      <w:r>
        <w:rPr>
          <w:rFonts w:hint="eastAsia" w:ascii="华文仿宋" w:hAnsi="华文仿宋" w:eastAsia="华文仿宋" w:cs="宋体"/>
          <w:color w:val="auto"/>
          <w:kern w:val="0"/>
          <w:sz w:val="24"/>
          <w:szCs w:val="24"/>
          <w:highlight w:val="none"/>
        </w:rPr>
        <w:t>；</w:t>
      </w:r>
    </w:p>
    <w:p>
      <w:pPr>
        <w:widowControl/>
        <w:spacing w:line="400" w:lineRule="exact"/>
        <w:ind w:left="218" w:leftChars="104"/>
        <w:jc w:val="left"/>
        <w:rPr>
          <w:rFonts w:ascii="华文仿宋" w:hAnsi="华文仿宋" w:eastAsia="华文仿宋" w:cs="宋体"/>
          <w:b/>
          <w:bCs/>
          <w:color w:val="auto"/>
          <w:kern w:val="0"/>
          <w:sz w:val="24"/>
          <w:szCs w:val="24"/>
          <w:highlight w:val="none"/>
        </w:rPr>
      </w:pPr>
      <w:r>
        <w:rPr>
          <w:rFonts w:ascii="华文仿宋" w:hAnsi="华文仿宋" w:eastAsia="华文仿宋" w:cs="宋体"/>
          <w:color w:val="auto"/>
          <w:kern w:val="0"/>
          <w:sz w:val="24"/>
          <w:szCs w:val="24"/>
          <w:highlight w:val="none"/>
        </w:rPr>
        <w:t>如果投标人为境外注册公司，需提供有效的公司登记注册证明；</w:t>
      </w:r>
    </w:p>
    <w:p>
      <w:pPr>
        <w:widowControl/>
        <w:spacing w:line="400" w:lineRule="exact"/>
        <w:ind w:left="218" w:leftChars="104"/>
        <w:jc w:val="left"/>
        <w:rPr>
          <w:rFonts w:hint="default" w:ascii="华文仿宋" w:hAnsi="华文仿宋" w:eastAsia="宋体" w:cs="宋体"/>
          <w:color w:val="auto"/>
          <w:kern w:val="0"/>
          <w:sz w:val="24"/>
          <w:szCs w:val="24"/>
          <w:highlight w:val="none"/>
          <w:lang w:val="en-US" w:eastAsia="zh-CN"/>
        </w:rPr>
      </w:pPr>
      <w:r>
        <w:rPr>
          <w:rFonts w:hint="eastAsia" w:ascii="华文仿宋" w:hAnsi="华文仿宋" w:eastAsia="华文仿宋" w:cs="宋体"/>
          <w:color w:val="auto"/>
          <w:kern w:val="0"/>
          <w:sz w:val="24"/>
          <w:szCs w:val="24"/>
          <w:highlight w:val="none"/>
          <w:lang w:val="en-US" w:eastAsia="zh-CN"/>
        </w:rPr>
        <w:t>B.投标人应具备《特种设备生产许可证（压力容器制造）》A2级及以上资质，该资质在投标时应在有效期，且该证书应在投标人公司所在省份的市场监督管理局网站可查并提供截图。</w:t>
      </w:r>
    </w:p>
    <w:p>
      <w:pPr>
        <w:widowControl/>
        <w:spacing w:line="400" w:lineRule="exact"/>
        <w:ind w:left="218" w:leftChars="104"/>
        <w:jc w:val="left"/>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C．（不接受代理）</w:t>
      </w:r>
    </w:p>
    <w:p>
      <w:pPr>
        <w:widowControl/>
        <w:spacing w:line="400" w:lineRule="exact"/>
        <w:ind w:left="218" w:leftChars="104"/>
        <w:jc w:val="left"/>
        <w:rPr>
          <w:rFonts w:ascii="Arial" w:hAnsi="Arial" w:cs="Arial"/>
          <w:color w:val="auto"/>
          <w:kern w:val="0"/>
          <w:sz w:val="24"/>
          <w:szCs w:val="24"/>
          <w:highlight w:val="none"/>
        </w:rPr>
      </w:pPr>
      <w:r>
        <w:rPr>
          <w:rFonts w:hint="eastAsia" w:ascii="华文仿宋" w:hAnsi="华文仿宋" w:eastAsia="华文仿宋" w:cs="宋体"/>
          <w:color w:val="auto"/>
          <w:kern w:val="0"/>
          <w:sz w:val="24"/>
          <w:szCs w:val="24"/>
          <w:highlight w:val="none"/>
        </w:rPr>
        <w:t>投标人应为所投货物的制造商。本次招标不接受代理商投标。</w:t>
      </w:r>
    </w:p>
    <w:p>
      <w:pPr>
        <w:widowControl/>
        <w:ind w:firstLine="240" w:firstLineChars="100"/>
        <w:rPr>
          <w:rFonts w:ascii="华文仿宋" w:hAnsi="华文仿宋" w:eastAsia="华文仿宋" w:cs="宋体"/>
          <w:color w:val="auto"/>
          <w:kern w:val="0"/>
          <w:sz w:val="24"/>
          <w:szCs w:val="24"/>
          <w:highlight w:val="none"/>
        </w:rPr>
      </w:pPr>
      <w:r>
        <w:rPr>
          <w:rFonts w:hint="eastAsia" w:ascii="Arial" w:hAnsi="Arial" w:cs="Arial"/>
          <w:color w:val="auto"/>
          <w:kern w:val="0"/>
          <w:sz w:val="24"/>
          <w:szCs w:val="24"/>
          <w:highlight w:val="none"/>
        </w:rPr>
        <w:t xml:space="preserve">D. </w:t>
      </w:r>
      <w:r>
        <w:rPr>
          <w:rFonts w:hint="eastAsia" w:ascii="华文仿宋" w:hAnsi="华文仿宋" w:eastAsia="华文仿宋" w:cs="宋体"/>
          <w:color w:val="auto"/>
          <w:kern w:val="0"/>
          <w:sz w:val="24"/>
          <w:szCs w:val="24"/>
          <w:highlight w:val="none"/>
        </w:rPr>
        <w:t>是否接受联合体投标：否</w:t>
      </w:r>
    </w:p>
    <w:p>
      <w:pPr>
        <w:widowControl/>
        <w:numPr>
          <w:ilvl w:val="0"/>
          <w:numId w:val="1"/>
        </w:numPr>
        <w:ind w:left="218"/>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未领购招标文件是否可以参加投标:不可以</w:t>
      </w:r>
    </w:p>
    <w:p>
      <w:pPr>
        <w:widowControl/>
        <w:numPr>
          <w:ilvl w:val="0"/>
          <w:numId w:val="1"/>
        </w:numPr>
        <w:ind w:left="218"/>
        <w:rPr>
          <w:rFonts w:ascii="宋体" w:hAnsi="宋体" w:cs="宋体"/>
          <w:color w:val="auto"/>
          <w:kern w:val="0"/>
          <w:sz w:val="24"/>
          <w:szCs w:val="24"/>
          <w:highlight w:val="none"/>
        </w:rPr>
      </w:pPr>
      <w:r>
        <w:rPr>
          <w:rFonts w:hint="eastAsia" w:ascii="华文仿宋" w:hAnsi="华文仿宋" w:eastAsia="华文仿宋" w:cs="宋体"/>
          <w:color w:val="auto"/>
          <w:kern w:val="0"/>
          <w:sz w:val="24"/>
          <w:szCs w:val="24"/>
          <w:highlight w:val="none"/>
        </w:rPr>
        <w:t>其它</w:t>
      </w:r>
    </w:p>
    <w:p>
      <w:pPr>
        <w:widowControl/>
        <w:numPr>
          <w:ilvl w:val="0"/>
          <w:numId w:val="2"/>
        </w:numPr>
        <w:spacing w:line="400" w:lineRule="exact"/>
        <w:ind w:left="218" w:leftChars="104"/>
        <w:rPr>
          <w:rFonts w:eastAsia="Times New Roman"/>
          <w:color w:val="auto"/>
          <w:kern w:val="0"/>
          <w:sz w:val="24"/>
          <w:szCs w:val="24"/>
          <w:highlight w:val="none"/>
          <w:shd w:val="clear" w:color="auto" w:fill="FFFFFF"/>
        </w:rPr>
      </w:pPr>
      <w:r>
        <w:rPr>
          <w:rFonts w:hint="eastAsia" w:ascii="华文仿宋" w:hAnsi="华文仿宋" w:eastAsia="华文仿宋" w:cs="华文仿宋"/>
          <w:color w:val="auto"/>
          <w:sz w:val="24"/>
          <w:szCs w:val="24"/>
          <w:highlight w:val="none"/>
        </w:rPr>
        <w:t>★</w:t>
      </w:r>
      <w:r>
        <w:rPr>
          <w:rFonts w:eastAsia="Times New Roman"/>
          <w:color w:val="auto"/>
          <w:sz w:val="24"/>
          <w:szCs w:val="24"/>
          <w:highlight w:val="none"/>
        </w:rPr>
        <w:t>业绩</w:t>
      </w:r>
      <w:r>
        <w:rPr>
          <w:rFonts w:ascii="华文仿宋" w:hAnsi="华文仿宋" w:eastAsia="华文仿宋" w:cs="宋体"/>
          <w:color w:val="auto"/>
          <w:kern w:val="0"/>
          <w:sz w:val="24"/>
          <w:szCs w:val="24"/>
          <w:highlight w:val="none"/>
        </w:rPr>
        <w:t>要求</w:t>
      </w:r>
      <w:r>
        <w:rPr>
          <w:rFonts w:eastAsia="Times New Roman"/>
          <w:color w:val="auto"/>
          <w:highlight w:val="none"/>
        </w:rPr>
        <w:t>Requirement for Bidder's reference:</w:t>
      </w:r>
    </w:p>
    <w:p>
      <w:pPr>
        <w:keepNext w:val="0"/>
        <w:keepLines w:val="0"/>
        <w:pageBreakBefore w:val="0"/>
        <w:widowControl w:val="0"/>
        <w:tabs>
          <w:tab w:val="left" w:pos="426"/>
        </w:tabs>
        <w:kinsoku/>
        <w:wordWrap/>
        <w:overflowPunct/>
        <w:topLinePunct w:val="0"/>
        <w:autoSpaceDE/>
        <w:autoSpaceDN/>
        <w:bidi w:val="0"/>
        <w:adjustRightInd w:val="0"/>
        <w:snapToGrid w:val="0"/>
        <w:spacing w:before="0" w:after="0" w:line="360" w:lineRule="auto"/>
        <w:ind w:firstLine="0" w:firstLineChars="0"/>
        <w:textAlignment w:val="auto"/>
        <w:rPr>
          <w:rFonts w:hint="eastAsia" w:ascii="宋体" w:hAnsi="宋体"/>
          <w:color w:val="auto"/>
          <w:highlight w:val="none"/>
        </w:rPr>
      </w:pPr>
      <w:r>
        <w:rPr>
          <w:rFonts w:hint="eastAsia" w:ascii="宋体" w:hAnsi="宋体"/>
          <w:color w:val="auto"/>
          <w:highlight w:val="none"/>
        </w:rPr>
        <w:t>（1）</w:t>
      </w:r>
      <w:r>
        <w:rPr>
          <w:rFonts w:hint="eastAsia" w:ascii="宋体" w:hAnsi="宋体" w:eastAsia="宋体" w:cs="宋体"/>
          <w:i w:val="0"/>
          <w:iCs w:val="0"/>
          <w:color w:val="000000"/>
          <w:sz w:val="20"/>
          <w:szCs w:val="20"/>
        </w:rPr>
        <w:t>2019年1月1日至投标截止日（以合同签订日期为准），投标人须提供至少两个合同（每个合同金额不低于 100 万元）的高温高压反应釜或酸蚀反应釜或三轴力学实验仪器的制造供货业绩</w:t>
      </w:r>
      <w:r>
        <w:rPr>
          <w:rFonts w:hint="eastAsia" w:ascii="宋体" w:hAnsi="宋体"/>
          <w:color w:val="auto"/>
          <w:highlight w:val="none"/>
          <w:lang w:eastAsia="zh-CN"/>
        </w:rPr>
        <w:t>。</w:t>
      </w:r>
      <w:r>
        <w:rPr>
          <w:rFonts w:hint="eastAsia" w:ascii="宋体" w:hAnsi="宋体"/>
          <w:color w:val="auto"/>
          <w:highlight w:val="none"/>
        </w:rPr>
        <w:t>（2）投标人须按规定格式提交业绩表，并提交相关业绩证明文件。业绩证明文件至少包括：1）销售合同复印件</w:t>
      </w:r>
      <w:r>
        <w:rPr>
          <w:rFonts w:hint="eastAsia" w:ascii="宋体" w:hAnsi="宋体"/>
          <w:color w:val="auto"/>
          <w:highlight w:val="none"/>
          <w:lang w:eastAsia="zh-CN"/>
        </w:rPr>
        <w:t>（</w:t>
      </w:r>
      <w:r>
        <w:rPr>
          <w:rFonts w:hint="eastAsia" w:ascii="宋体" w:hAnsi="宋体"/>
          <w:color w:val="auto"/>
          <w:highlight w:val="none"/>
        </w:rPr>
        <w:t>内容至少包括：合同首页、签字盖章页、签署时间、制造商名称、货物名称</w:t>
      </w:r>
      <w:r>
        <w:rPr>
          <w:rFonts w:hint="eastAsia" w:ascii="宋体" w:hAnsi="宋体"/>
          <w:color w:val="auto"/>
          <w:highlight w:val="none"/>
          <w:lang w:eastAsia="zh-CN"/>
        </w:rPr>
        <w:t>、</w:t>
      </w:r>
      <w:r>
        <w:rPr>
          <w:rFonts w:hint="eastAsia" w:ascii="宋体" w:hAnsi="宋体"/>
          <w:color w:val="auto"/>
          <w:highlight w:val="none"/>
        </w:rPr>
        <w:t>合同金额）</w:t>
      </w:r>
      <w:r>
        <w:rPr>
          <w:rFonts w:hint="eastAsia" w:ascii="宋体" w:hAnsi="宋体"/>
          <w:color w:val="auto"/>
          <w:highlight w:val="none"/>
          <w:lang w:val="en-US" w:eastAsia="zh-CN"/>
        </w:rPr>
        <w:t xml:space="preserve">和 </w:t>
      </w:r>
      <w:r>
        <w:rPr>
          <w:rFonts w:hint="eastAsia" w:ascii="宋体" w:hAnsi="宋体"/>
          <w:color w:val="auto"/>
          <w:highlight w:val="none"/>
        </w:rPr>
        <w:t>2）</w:t>
      </w:r>
      <w:r>
        <w:rPr>
          <w:rFonts w:hint="eastAsia" w:ascii="宋体" w:hAnsi="宋体"/>
          <w:color w:val="auto"/>
          <w:highlight w:val="none"/>
          <w:lang w:val="en-US" w:eastAsia="zh-CN"/>
        </w:rPr>
        <w:t>用户签字或盖章的</w:t>
      </w:r>
      <w:r>
        <w:rPr>
          <w:rFonts w:hint="eastAsia" w:ascii="宋体" w:hAnsi="宋体"/>
          <w:color w:val="auto"/>
          <w:highlight w:val="none"/>
        </w:rPr>
        <w:t>到货验收材料</w:t>
      </w:r>
      <w:r>
        <w:rPr>
          <w:rFonts w:hint="eastAsia" w:ascii="宋体" w:hAnsi="宋体"/>
          <w:color w:val="auto"/>
          <w:highlight w:val="none"/>
          <w:lang w:val="en-US" w:eastAsia="zh-CN"/>
        </w:rPr>
        <w:t>复印件</w:t>
      </w:r>
      <w:r>
        <w:rPr>
          <w:rFonts w:hint="eastAsia" w:ascii="宋体" w:hAnsi="宋体"/>
          <w:color w:val="auto"/>
          <w:highlight w:val="none"/>
        </w:rPr>
        <w:t>（到货验收单或调试验收报告或使用方出具的有效证明文件</w:t>
      </w:r>
      <w:r>
        <w:rPr>
          <w:rFonts w:hint="eastAsia" w:ascii="宋体" w:hAnsi="宋体"/>
          <w:color w:val="auto"/>
          <w:highlight w:val="none"/>
          <w:lang w:eastAsia="zh-CN"/>
        </w:rPr>
        <w:t>，</w:t>
      </w:r>
      <w:r>
        <w:rPr>
          <w:rFonts w:hint="eastAsia" w:ascii="宋体" w:hAnsi="宋体"/>
          <w:color w:val="auto"/>
          <w:highlight w:val="none"/>
          <w:lang w:val="en-US" w:eastAsia="zh-CN"/>
        </w:rPr>
        <w:t>合同和到货验收材料原件备查</w:t>
      </w:r>
      <w:r>
        <w:rPr>
          <w:rFonts w:hint="eastAsia" w:ascii="宋体" w:hAnsi="宋体"/>
          <w:color w:val="auto"/>
          <w:highlight w:val="none"/>
        </w:rPr>
        <w:t>）。</w:t>
      </w:r>
    </w:p>
    <w:p>
      <w:pPr>
        <w:keepNext w:val="0"/>
        <w:keepLines w:val="0"/>
        <w:pageBreakBefore w:val="0"/>
        <w:widowControl w:val="0"/>
        <w:tabs>
          <w:tab w:val="left" w:pos="426"/>
        </w:tabs>
        <w:kinsoku/>
        <w:wordWrap/>
        <w:overflowPunct/>
        <w:topLinePunct w:val="0"/>
        <w:autoSpaceDE/>
        <w:autoSpaceDN/>
        <w:bidi w:val="0"/>
        <w:adjustRightInd w:val="0"/>
        <w:snapToGrid w:val="0"/>
        <w:spacing w:before="0" w:after="0" w:line="360" w:lineRule="auto"/>
        <w:ind w:firstLine="420" w:firstLineChars="200"/>
        <w:textAlignment w:val="auto"/>
        <w:rPr>
          <w:rFonts w:hint="eastAsia"/>
          <w:color w:val="auto"/>
          <w:highlight w:val="none"/>
        </w:rPr>
      </w:pPr>
      <w:r>
        <w:rPr>
          <w:rFonts w:hint="eastAsia" w:ascii="宋体" w:hAnsi="宋体"/>
          <w:color w:val="auto"/>
          <w:highlight w:val="none"/>
        </w:rPr>
        <w:t>（3）未提交业绩证明文件，或所提供的业绩证明文件无法满足上述要求的，均视为无效业绩。</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1D8B7"/>
    <w:multiLevelType w:val="singleLevel"/>
    <w:tmpl w:val="0611D8B7"/>
    <w:lvl w:ilvl="0" w:tentative="0">
      <w:start w:val="2"/>
      <w:numFmt w:val="decimal"/>
      <w:suff w:val="nothing"/>
      <w:lvlText w:val="（%1）"/>
      <w:lvlJc w:val="left"/>
    </w:lvl>
  </w:abstractNum>
  <w:abstractNum w:abstractNumId="1">
    <w:nsid w:val="7A66921C"/>
    <w:multiLevelType w:val="singleLevel"/>
    <w:tmpl w:val="7A66921C"/>
    <w:lvl w:ilvl="0" w:tentative="0">
      <w:start w:val="5"/>
      <w:numFmt w:val="upperLetter"/>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8244FD"/>
    <w:rsid w:val="09E64D16"/>
    <w:rsid w:val="2C824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Indent"/>
    <w:basedOn w:val="1"/>
    <w:unhideWhenUsed/>
    <w:qFormat/>
    <w:uiPriority w:val="0"/>
    <w:pPr>
      <w:ind w:firstLine="420"/>
    </w:pPr>
    <w:rPr>
      <w:szCs w:val="20"/>
    </w:rPr>
  </w:style>
  <w:style w:type="paragraph" w:styleId="3">
    <w:name w:val="annotation text"/>
    <w:basedOn w:val="1"/>
    <w:unhideWhenUsed/>
    <w:qFormat/>
    <w:uiPriority w:val="99"/>
    <w:pPr>
      <w:jc w:val="left"/>
    </w:p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2024-07-18T08:02:00Z</dcterms:created>
  <dc:creator>敖凤鸣</dc:creator>
  <cp:lastModifiedBy>敖凤鸣</cp:lastModifiedBy>
  <dcterms:modified xsi:type="dcterms:W3CDTF">2024-07-18T08:21:12Z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