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4" w:rsidRDefault="00FA0A1A">
      <w:pPr>
        <w:spacing w:line="360" w:lineRule="auto"/>
        <w:ind w:left="21"/>
        <w:jc w:val="center"/>
        <w:rPr>
          <w:rFonts w:ascii="微软雅黑" w:eastAsia="微软雅黑" w:hAnsi="微软雅黑" w:cs="Arial Unicode MS"/>
          <w:b/>
          <w:sz w:val="36"/>
          <w:szCs w:val="36"/>
          <w:u w:val="single"/>
        </w:rPr>
      </w:pPr>
      <w:r>
        <w:rPr>
          <w:rFonts w:ascii="微软雅黑" w:eastAsia="微软雅黑" w:hAnsi="微软雅黑" w:cs="Arial Unicode MS" w:hint="eastAsia"/>
          <w:b/>
          <w:sz w:val="36"/>
          <w:szCs w:val="36"/>
          <w:u w:val="single"/>
        </w:rPr>
        <w:t>乌石终端压缩天然气处理设备土建服务</w:t>
      </w:r>
    </w:p>
    <w:p w:rsidR="00075A96" w:rsidRPr="004E3A64" w:rsidRDefault="004E3A64">
      <w:pPr>
        <w:spacing w:line="360" w:lineRule="auto"/>
        <w:ind w:left="21"/>
        <w:jc w:val="center"/>
        <w:rPr>
          <w:rFonts w:ascii="微软雅黑" w:eastAsia="微软雅黑" w:hAnsi="微软雅黑" w:cs="Arial Unicode MS"/>
          <w:sz w:val="24"/>
          <w:szCs w:val="36"/>
          <w:u w:val="single"/>
        </w:rPr>
      </w:pPr>
      <w:r w:rsidRPr="004E3A64">
        <w:rPr>
          <w:rFonts w:ascii="微软雅黑" w:eastAsia="微软雅黑" w:hAnsi="微软雅黑" w:cs="Arial Unicode MS" w:hint="eastAsia"/>
          <w:sz w:val="24"/>
          <w:szCs w:val="36"/>
          <w:u w:val="single"/>
        </w:rPr>
        <w:t>（标段编号2002-mozhy5-20240606-001）</w:t>
      </w:r>
    </w:p>
    <w:p w:rsidR="00075A96" w:rsidRDefault="004E3A64">
      <w:pPr>
        <w:spacing w:line="360" w:lineRule="auto"/>
        <w:ind w:left="21"/>
        <w:jc w:val="center"/>
        <w:rPr>
          <w:rFonts w:ascii="微软雅黑" w:eastAsia="微软雅黑" w:hAnsi="微软雅黑" w:cs="Arial Unicode MS"/>
          <w:b/>
          <w:sz w:val="36"/>
          <w:szCs w:val="36"/>
        </w:rPr>
      </w:pPr>
      <w:r>
        <w:rPr>
          <w:rFonts w:ascii="微软雅黑" w:eastAsia="微软雅黑" w:hAnsi="微软雅黑" w:cs="Arial Unicode MS" w:hint="eastAsia"/>
          <w:b/>
          <w:sz w:val="36"/>
          <w:szCs w:val="36"/>
        </w:rPr>
        <w:t>公开询价文件</w:t>
      </w:r>
      <w:r w:rsidR="00FA0A1A">
        <w:rPr>
          <w:rFonts w:ascii="微软雅黑" w:eastAsia="微软雅黑" w:hAnsi="微软雅黑" w:cs="Arial Unicode MS" w:hint="eastAsia"/>
          <w:b/>
          <w:sz w:val="36"/>
          <w:szCs w:val="36"/>
        </w:rPr>
        <w:t>澄清</w:t>
      </w:r>
    </w:p>
    <w:p w:rsidR="00075A96" w:rsidRDefault="00FA0A1A" w:rsidP="00E31308">
      <w:pPr>
        <w:spacing w:line="360" w:lineRule="auto"/>
        <w:jc w:val="left"/>
        <w:rPr>
          <w:b/>
          <w:sz w:val="24"/>
        </w:rPr>
      </w:pPr>
      <w:r w:rsidRPr="00E31308">
        <w:rPr>
          <w:rFonts w:hint="eastAsia"/>
          <w:b/>
          <w:sz w:val="24"/>
        </w:rPr>
        <w:t>由于施工方案优化，原土建采办技术文件内容需要调整，具体内容</w:t>
      </w:r>
      <w:r w:rsidR="00E31308">
        <w:rPr>
          <w:rFonts w:hint="eastAsia"/>
          <w:b/>
          <w:sz w:val="24"/>
        </w:rPr>
        <w:t>澄清</w:t>
      </w:r>
      <w:r w:rsidRPr="00E31308">
        <w:rPr>
          <w:rFonts w:hint="eastAsia"/>
          <w:b/>
          <w:sz w:val="24"/>
        </w:rPr>
        <w:t>如下：</w:t>
      </w:r>
    </w:p>
    <w:p w:rsidR="00B009A7" w:rsidRDefault="00B009A7" w:rsidP="00B009A7">
      <w:pPr>
        <w:pStyle w:val="a0"/>
        <w:rPr>
          <w:b/>
          <w:sz w:val="24"/>
        </w:rPr>
      </w:pPr>
    </w:p>
    <w:p w:rsidR="00B009A7" w:rsidRPr="00B009A7" w:rsidRDefault="00B009A7" w:rsidP="00B009A7">
      <w:pPr>
        <w:pStyle w:val="a0"/>
        <w:rPr>
          <w:b/>
          <w:sz w:val="24"/>
        </w:rPr>
      </w:pPr>
      <w:r w:rsidRPr="00B009A7">
        <w:rPr>
          <w:rFonts w:hint="eastAsia"/>
          <w:b/>
          <w:sz w:val="24"/>
        </w:rPr>
        <w:t>一、工作内容调整：</w:t>
      </w:r>
    </w:p>
    <w:p w:rsidR="00075A96" w:rsidRDefault="009B3EA1" w:rsidP="00C90F76">
      <w:pPr>
        <w:pStyle w:val="a0"/>
        <w:numPr>
          <w:ilvl w:val="0"/>
          <w:numId w:val="1"/>
        </w:numPr>
        <w:spacing w:line="360" w:lineRule="auto"/>
      </w:pPr>
      <w:r>
        <w:rPr>
          <w:rFonts w:hint="eastAsia"/>
        </w:rPr>
        <w:t>技术文件</w:t>
      </w:r>
      <w:r w:rsidR="00FA0A1A">
        <w:rPr>
          <w:rFonts w:hint="eastAsia"/>
        </w:rPr>
        <w:t>第</w:t>
      </w:r>
      <w:r w:rsidR="00FA0A1A">
        <w:rPr>
          <w:rFonts w:hint="eastAsia"/>
        </w:rPr>
        <w:t>3</w:t>
      </w:r>
      <w:r w:rsidR="00FA0A1A">
        <w:rPr>
          <w:rFonts w:hint="eastAsia"/>
        </w:rPr>
        <w:t>页</w:t>
      </w:r>
      <w:r w:rsidR="00FA0A1A">
        <w:rPr>
          <w:rFonts w:hint="eastAsia"/>
        </w:rPr>
        <w:t>2.1</w:t>
      </w:r>
      <w:r w:rsidR="00FA0A1A">
        <w:rPr>
          <w:rFonts w:hint="eastAsia"/>
        </w:rPr>
        <w:t>工作内容概述</w:t>
      </w:r>
      <w:r w:rsidR="00C90F76">
        <w:rPr>
          <w:rFonts w:hint="eastAsia"/>
        </w:rPr>
        <w:t>由原来的“按照甲方要求，对乌石终端压缩天然气临时外输所涉及的区域进行必要的土地平整、基础施工及硬化工作，以满足设备安装与装车外输对地面的承重要求，设备停用拆除后，对临时硬化用地进行拆除，恢复原貌及废料处理等工作。”</w:t>
      </w:r>
      <w:r w:rsidR="00FA0A1A">
        <w:rPr>
          <w:rFonts w:hint="eastAsia"/>
        </w:rPr>
        <w:t>变更为</w:t>
      </w:r>
      <w:r w:rsidR="00C90F76">
        <w:rPr>
          <w:rFonts w:hint="eastAsia"/>
        </w:rPr>
        <w:t>“</w:t>
      </w:r>
      <w:r w:rsidR="00C90F76" w:rsidRPr="00753022">
        <w:rPr>
          <w:rFonts w:hint="eastAsia"/>
          <w:b/>
        </w:rPr>
        <w:t>按照甲方要求，对乌石终端压缩天然气临时外输所涉及的区域进行必要的土地平整、基础施工及硬化工作，以满足设备安装与装车外输对地面的承重要求</w:t>
      </w:r>
      <w:r w:rsidR="003525C9">
        <w:rPr>
          <w:rFonts w:hint="eastAsia"/>
        </w:rPr>
        <w:t>。”</w:t>
      </w:r>
    </w:p>
    <w:p w:rsidR="00075A96" w:rsidRDefault="009B3EA1" w:rsidP="00D0191E">
      <w:pPr>
        <w:pStyle w:val="a0"/>
        <w:numPr>
          <w:ilvl w:val="0"/>
          <w:numId w:val="1"/>
        </w:numPr>
        <w:spacing w:line="360" w:lineRule="auto"/>
      </w:pPr>
      <w:r>
        <w:rPr>
          <w:rFonts w:hint="eastAsia"/>
        </w:rPr>
        <w:t>技术文件</w:t>
      </w:r>
      <w:r w:rsidR="00FA0A1A">
        <w:rPr>
          <w:rFonts w:hint="eastAsia"/>
        </w:rPr>
        <w:t>第</w:t>
      </w:r>
      <w:r w:rsidR="00FA0A1A">
        <w:rPr>
          <w:rFonts w:hint="eastAsia"/>
        </w:rPr>
        <w:t>3</w:t>
      </w:r>
      <w:r w:rsidR="00FA0A1A">
        <w:rPr>
          <w:rFonts w:hint="eastAsia"/>
        </w:rPr>
        <w:t>页</w:t>
      </w:r>
      <w:r w:rsidR="00FA0A1A">
        <w:rPr>
          <w:rFonts w:hint="eastAsia"/>
        </w:rPr>
        <w:t>2.2.2</w:t>
      </w:r>
      <w:r w:rsidR="00FA0A1A">
        <w:rPr>
          <w:rFonts w:hint="eastAsia"/>
        </w:rPr>
        <w:t>★具体工作内容</w:t>
      </w:r>
      <w:r w:rsidR="00DF4453">
        <w:rPr>
          <w:rFonts w:hint="eastAsia"/>
        </w:rPr>
        <w:t>a</w:t>
      </w:r>
      <w:r w:rsidR="00D0191E">
        <w:rPr>
          <w:rFonts w:hint="eastAsia"/>
        </w:rPr>
        <w:t>由原来的“投标人提供</w:t>
      </w:r>
      <w:r w:rsidR="00D0191E">
        <w:rPr>
          <w:rFonts w:hint="eastAsia"/>
        </w:rPr>
        <w:t>800</w:t>
      </w:r>
      <w:r w:rsidR="00D0191E">
        <w:rPr>
          <w:rFonts w:hint="eastAsia"/>
        </w:rPr>
        <w:t>㎡的土地硬化施工，包括地面平整压实、回填碎石垫层</w:t>
      </w:r>
      <w:r w:rsidR="00D0191E">
        <w:rPr>
          <w:rFonts w:hint="eastAsia"/>
        </w:rPr>
        <w:t>350mm</w:t>
      </w:r>
      <w:r w:rsidR="00D0191E">
        <w:rPr>
          <w:rFonts w:hint="eastAsia"/>
        </w:rPr>
        <w:t>±</w:t>
      </w:r>
      <w:r w:rsidR="00D0191E">
        <w:rPr>
          <w:rFonts w:hint="eastAsia"/>
        </w:rPr>
        <w:t>5mm</w:t>
      </w:r>
      <w:r w:rsidR="00D0191E">
        <w:rPr>
          <w:rFonts w:hint="eastAsia"/>
        </w:rPr>
        <w:t>，铺设水泥稳定土基层</w:t>
      </w:r>
      <w:r w:rsidR="00D0191E">
        <w:rPr>
          <w:rFonts w:hint="eastAsia"/>
        </w:rPr>
        <w:t>200mm</w:t>
      </w:r>
      <w:r w:rsidR="00D0191E">
        <w:rPr>
          <w:rFonts w:hint="eastAsia"/>
        </w:rPr>
        <w:t>±</w:t>
      </w:r>
      <w:r w:rsidR="00D0191E">
        <w:rPr>
          <w:rFonts w:hint="eastAsia"/>
        </w:rPr>
        <w:t>5mm</w:t>
      </w:r>
      <w:r w:rsidR="00D0191E">
        <w:rPr>
          <w:rFonts w:hint="eastAsia"/>
        </w:rPr>
        <w:t>，混凝土路缘石安砌，浇筑</w:t>
      </w:r>
      <w:r w:rsidR="00D0191E">
        <w:rPr>
          <w:rFonts w:hint="eastAsia"/>
        </w:rPr>
        <w:t>C30</w:t>
      </w:r>
      <w:r w:rsidR="00D0191E">
        <w:rPr>
          <w:rFonts w:hint="eastAsia"/>
        </w:rPr>
        <w:t>混凝土面层</w:t>
      </w:r>
      <w:r w:rsidR="00D0191E">
        <w:rPr>
          <w:rFonts w:hint="eastAsia"/>
        </w:rPr>
        <w:t>250mm</w:t>
      </w:r>
      <w:r w:rsidR="00D0191E">
        <w:rPr>
          <w:rFonts w:hint="eastAsia"/>
        </w:rPr>
        <w:t>±</w:t>
      </w:r>
      <w:r w:rsidR="00D0191E">
        <w:rPr>
          <w:rFonts w:hint="eastAsia"/>
        </w:rPr>
        <w:t>5mm</w:t>
      </w:r>
      <w:r w:rsidR="00D0191E">
        <w:rPr>
          <w:rFonts w:hint="eastAsia"/>
        </w:rPr>
        <w:t>，达到强度要求后进行切割伸缩缝，切割缝内灌注硅硐类填封材料。”</w:t>
      </w:r>
      <w:r w:rsidR="00FA0A1A">
        <w:rPr>
          <w:rFonts w:hint="eastAsia"/>
        </w:rPr>
        <w:t>变更为</w:t>
      </w:r>
      <w:r w:rsidR="00D0191E">
        <w:rPr>
          <w:rFonts w:hint="eastAsia"/>
        </w:rPr>
        <w:t>“</w:t>
      </w:r>
      <w:r w:rsidR="00D0191E" w:rsidRPr="00753022">
        <w:rPr>
          <w:rFonts w:hint="eastAsia"/>
          <w:b/>
        </w:rPr>
        <w:t>投标人提供</w:t>
      </w:r>
      <w:r w:rsidR="00D0191E" w:rsidRPr="00753022">
        <w:rPr>
          <w:rFonts w:hint="eastAsia"/>
          <w:b/>
        </w:rPr>
        <w:t>650</w:t>
      </w:r>
      <w:r w:rsidR="00D0191E" w:rsidRPr="00753022">
        <w:rPr>
          <w:rFonts w:hint="eastAsia"/>
          <w:b/>
        </w:rPr>
        <w:t>㎡的土地硬化施工，包括地面平整压实、回填碎石垫层</w:t>
      </w:r>
      <w:r w:rsidR="00D0191E" w:rsidRPr="00753022">
        <w:rPr>
          <w:rFonts w:hint="eastAsia"/>
          <w:b/>
        </w:rPr>
        <w:t>350mm</w:t>
      </w:r>
      <w:r w:rsidR="00D0191E" w:rsidRPr="00753022">
        <w:rPr>
          <w:rFonts w:hint="eastAsia"/>
          <w:b/>
        </w:rPr>
        <w:t>±</w:t>
      </w:r>
      <w:r w:rsidR="00D0191E" w:rsidRPr="00753022">
        <w:rPr>
          <w:rFonts w:hint="eastAsia"/>
          <w:b/>
        </w:rPr>
        <w:t>5mm</w:t>
      </w:r>
      <w:r w:rsidR="00D0191E" w:rsidRPr="00753022">
        <w:rPr>
          <w:rFonts w:hint="eastAsia"/>
          <w:b/>
        </w:rPr>
        <w:t>，铺设水泥稳定土基层</w:t>
      </w:r>
      <w:r w:rsidR="00D0191E" w:rsidRPr="00753022">
        <w:rPr>
          <w:rFonts w:hint="eastAsia"/>
          <w:b/>
        </w:rPr>
        <w:t>200mm</w:t>
      </w:r>
      <w:r w:rsidR="00D0191E" w:rsidRPr="00753022">
        <w:rPr>
          <w:rFonts w:hint="eastAsia"/>
          <w:b/>
        </w:rPr>
        <w:t>±</w:t>
      </w:r>
      <w:r w:rsidR="00D0191E" w:rsidRPr="00753022">
        <w:rPr>
          <w:rFonts w:hint="eastAsia"/>
          <w:b/>
        </w:rPr>
        <w:t>5mm</w:t>
      </w:r>
      <w:r w:rsidR="00D0191E" w:rsidRPr="00753022">
        <w:rPr>
          <w:rFonts w:hint="eastAsia"/>
          <w:b/>
        </w:rPr>
        <w:t>，混凝土路缘石安砌，浇筑</w:t>
      </w:r>
      <w:r w:rsidR="00D0191E" w:rsidRPr="00753022">
        <w:rPr>
          <w:rFonts w:hint="eastAsia"/>
          <w:b/>
        </w:rPr>
        <w:t>C30</w:t>
      </w:r>
      <w:r w:rsidR="00D0191E" w:rsidRPr="00753022">
        <w:rPr>
          <w:rFonts w:hint="eastAsia"/>
          <w:b/>
        </w:rPr>
        <w:t>混凝土面层</w:t>
      </w:r>
      <w:r w:rsidR="00D0191E" w:rsidRPr="00753022">
        <w:rPr>
          <w:rFonts w:hint="eastAsia"/>
          <w:b/>
        </w:rPr>
        <w:t>250mm</w:t>
      </w:r>
      <w:r w:rsidR="00D0191E" w:rsidRPr="00753022">
        <w:rPr>
          <w:rFonts w:hint="eastAsia"/>
          <w:b/>
        </w:rPr>
        <w:t>±</w:t>
      </w:r>
      <w:r w:rsidR="00D0191E" w:rsidRPr="00753022">
        <w:rPr>
          <w:rFonts w:hint="eastAsia"/>
          <w:b/>
        </w:rPr>
        <w:t>5mm</w:t>
      </w:r>
      <w:r w:rsidR="00D0191E" w:rsidRPr="00753022">
        <w:rPr>
          <w:rFonts w:hint="eastAsia"/>
          <w:b/>
        </w:rPr>
        <w:t>，达到强度要求后进行切割伸缩缝，切割缝内灌注硅硐类填封材料。</w:t>
      </w:r>
      <w:r w:rsidR="003525C9">
        <w:rPr>
          <w:rFonts w:hint="eastAsia"/>
        </w:rPr>
        <w:t>”</w:t>
      </w:r>
    </w:p>
    <w:p w:rsidR="00075A96" w:rsidRDefault="009B3EA1" w:rsidP="006D225D">
      <w:pPr>
        <w:pStyle w:val="a0"/>
        <w:numPr>
          <w:ilvl w:val="0"/>
          <w:numId w:val="1"/>
        </w:numPr>
        <w:spacing w:line="360" w:lineRule="auto"/>
      </w:pPr>
      <w:r>
        <w:rPr>
          <w:rFonts w:hint="eastAsia"/>
        </w:rPr>
        <w:t>技术文件</w:t>
      </w:r>
      <w:r w:rsidR="00FA0A1A">
        <w:rPr>
          <w:rFonts w:hint="eastAsia"/>
        </w:rPr>
        <w:t>第</w:t>
      </w:r>
      <w:r w:rsidR="00FA0A1A">
        <w:rPr>
          <w:rFonts w:hint="eastAsia"/>
        </w:rPr>
        <w:t>3</w:t>
      </w:r>
      <w:r w:rsidR="00FA0A1A">
        <w:rPr>
          <w:rFonts w:hint="eastAsia"/>
        </w:rPr>
        <w:t>页</w:t>
      </w:r>
      <w:r w:rsidR="00DF4453">
        <w:rPr>
          <w:rFonts w:hint="eastAsia"/>
        </w:rPr>
        <w:t>2.2.2</w:t>
      </w:r>
      <w:r w:rsidR="00DF4453">
        <w:rPr>
          <w:rFonts w:hint="eastAsia"/>
        </w:rPr>
        <w:t>★具体工作内容</w:t>
      </w:r>
      <w:r w:rsidR="00FA0A1A">
        <w:rPr>
          <w:rFonts w:hint="eastAsia"/>
        </w:rPr>
        <w:t>d</w:t>
      </w:r>
      <w:r w:rsidR="006D225D">
        <w:rPr>
          <w:rFonts w:hint="eastAsia"/>
        </w:rPr>
        <w:t>由原来的“根据甲方要求，在临时压缩天然气处理设备拆除后，完成硬化土地的恢复与垃圾清理工作。”</w:t>
      </w:r>
      <w:r w:rsidR="00FA0A1A">
        <w:rPr>
          <w:rFonts w:hint="eastAsia"/>
        </w:rPr>
        <w:t>变更为</w:t>
      </w:r>
      <w:r w:rsidR="006D225D">
        <w:rPr>
          <w:rFonts w:hint="eastAsia"/>
        </w:rPr>
        <w:t>“</w:t>
      </w:r>
      <w:r w:rsidR="006D225D" w:rsidRPr="00753022">
        <w:rPr>
          <w:rFonts w:hint="eastAsia"/>
          <w:b/>
        </w:rPr>
        <w:t>根据甲方要求，在临时压缩天然气处理设备拆除后，完成硬化土地的垃圾清理工作。</w:t>
      </w:r>
      <w:r w:rsidR="003525C9">
        <w:rPr>
          <w:rFonts w:hint="eastAsia"/>
        </w:rPr>
        <w:t>”</w:t>
      </w:r>
    </w:p>
    <w:p w:rsidR="00A63844" w:rsidRPr="00A63844" w:rsidRDefault="00A63844" w:rsidP="0062053B">
      <w:pPr>
        <w:pStyle w:val="a0"/>
        <w:numPr>
          <w:ilvl w:val="0"/>
          <w:numId w:val="1"/>
        </w:numPr>
        <w:spacing w:line="360" w:lineRule="auto"/>
      </w:pPr>
      <w:r>
        <w:rPr>
          <w:rFonts w:hint="eastAsia"/>
        </w:rPr>
        <w:t>技术文件第</w:t>
      </w:r>
      <w:r>
        <w:rPr>
          <w:rFonts w:hint="eastAsia"/>
        </w:rPr>
        <w:t>3</w:t>
      </w:r>
      <w:r>
        <w:rPr>
          <w:rFonts w:hint="eastAsia"/>
        </w:rPr>
        <w:t>页</w:t>
      </w:r>
      <w:r>
        <w:rPr>
          <w:rFonts w:hint="eastAsia"/>
        </w:rPr>
        <w:t>2.2.3</w:t>
      </w:r>
      <w:r>
        <w:rPr>
          <w:rFonts w:hint="eastAsia"/>
        </w:rPr>
        <w:t>由原来的“合同签订，在收到甲方服务通知单后，投标人应立即进行人员设备动员与材料准备工作，所有土建建设工作应在</w:t>
      </w:r>
      <w:r>
        <w:rPr>
          <w:rFonts w:hint="eastAsia"/>
        </w:rPr>
        <w:t>15</w:t>
      </w:r>
      <w:r>
        <w:rPr>
          <w:rFonts w:hint="eastAsia"/>
        </w:rPr>
        <w:t>日内完工。”</w:t>
      </w:r>
      <w:r>
        <w:rPr>
          <w:rFonts w:hint="eastAsia"/>
        </w:rPr>
        <w:t xml:space="preserve"> </w:t>
      </w:r>
      <w:r>
        <w:rPr>
          <w:rFonts w:hint="eastAsia"/>
        </w:rPr>
        <w:t>变更为“</w:t>
      </w:r>
      <w:r w:rsidRPr="00A63844">
        <w:rPr>
          <w:rFonts w:hint="eastAsia"/>
          <w:b/>
        </w:rPr>
        <w:t>合同签订，在合同生效后</w:t>
      </w:r>
      <w:r w:rsidRPr="00A63844">
        <w:rPr>
          <w:rFonts w:hint="eastAsia"/>
          <w:b/>
        </w:rPr>
        <w:t>48</w:t>
      </w:r>
      <w:r w:rsidRPr="00A63844">
        <w:rPr>
          <w:rFonts w:hint="eastAsia"/>
          <w:b/>
        </w:rPr>
        <w:t>小时内，投标人应立即进行人员设备动员与材料准备工作，具备现场施工条件，所有土建建设工作应在</w:t>
      </w:r>
      <w:r w:rsidRPr="00A63844">
        <w:rPr>
          <w:rFonts w:hint="eastAsia"/>
          <w:b/>
        </w:rPr>
        <w:t>15</w:t>
      </w:r>
      <w:r w:rsidRPr="00A63844">
        <w:rPr>
          <w:rFonts w:hint="eastAsia"/>
          <w:b/>
        </w:rPr>
        <w:t>日内完工。</w:t>
      </w:r>
      <w:r w:rsidR="003525C9">
        <w:rPr>
          <w:rFonts w:hint="eastAsia"/>
        </w:rPr>
        <w:t>”</w:t>
      </w:r>
      <w:bookmarkStart w:id="0" w:name="_GoBack"/>
      <w:bookmarkEnd w:id="0"/>
    </w:p>
    <w:p w:rsidR="00075A96" w:rsidRDefault="009B3EA1">
      <w:pPr>
        <w:pStyle w:val="a0"/>
        <w:numPr>
          <w:ilvl w:val="0"/>
          <w:numId w:val="1"/>
        </w:numPr>
        <w:spacing w:line="360" w:lineRule="auto"/>
      </w:pPr>
      <w:r>
        <w:rPr>
          <w:rFonts w:hint="eastAsia"/>
        </w:rPr>
        <w:t>技术文件</w:t>
      </w:r>
      <w:r w:rsidR="00FA0A1A">
        <w:rPr>
          <w:rFonts w:hint="eastAsia"/>
        </w:rPr>
        <w:t>第</w:t>
      </w:r>
      <w:r w:rsidR="00FA0A1A">
        <w:rPr>
          <w:rFonts w:hint="eastAsia"/>
        </w:rPr>
        <w:t>5</w:t>
      </w:r>
      <w:r w:rsidR="00FA0A1A">
        <w:rPr>
          <w:rFonts w:hint="eastAsia"/>
        </w:rPr>
        <w:t>页</w:t>
      </w:r>
      <w:r w:rsidR="00FA0A1A">
        <w:t>4.1</w:t>
      </w:r>
      <w:r w:rsidR="00FA0A1A">
        <w:t>工作量</w:t>
      </w:r>
      <w:r w:rsidR="00FA0A1A">
        <w:t>/</w:t>
      </w:r>
      <w:r w:rsidR="00FA0A1A">
        <w:t>报价项目清单</w:t>
      </w:r>
      <w:r w:rsidR="001E3159">
        <w:rPr>
          <w:rFonts w:hint="eastAsia"/>
        </w:rPr>
        <w:t>由原来的</w:t>
      </w: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1219"/>
        <w:gridCol w:w="709"/>
        <w:gridCol w:w="850"/>
        <w:gridCol w:w="851"/>
        <w:gridCol w:w="850"/>
        <w:gridCol w:w="992"/>
        <w:gridCol w:w="709"/>
        <w:gridCol w:w="851"/>
        <w:gridCol w:w="1701"/>
      </w:tblGrid>
      <w:tr w:rsidR="00075A96" w:rsidTr="00FC2529">
        <w:trPr>
          <w:trHeight w:val="400"/>
          <w:jc w:val="center"/>
        </w:trPr>
        <w:tc>
          <w:tcPr>
            <w:tcW w:w="9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1）土建服务单项</w:t>
            </w:r>
          </w:p>
        </w:tc>
      </w:tr>
      <w:tr w:rsidR="00075A96" w:rsidTr="00FC2529">
        <w:trPr>
          <w:trHeight w:val="812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单价（不含增值税）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FA0A1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单价（含增值税）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小计（不含增值税）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FA0A1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小计（含增值税）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增值税税率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075A96" w:rsidTr="00FC2529">
        <w:trPr>
          <w:trHeight w:val="50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土地硬化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800㎡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FA0A1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参照条款2.2.2a与条款4.2.2附件2—地面做法详图</w:t>
            </w:r>
          </w:p>
        </w:tc>
      </w:tr>
      <w:tr w:rsidR="00075A96" w:rsidTr="00FC2529">
        <w:trPr>
          <w:trHeight w:val="19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桩基作业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FA0A1A">
            <w:pPr>
              <w:pStyle w:val="a0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参照条款2.2.2b与条款4.2.3附件3—设备基座要求图</w:t>
            </w:r>
          </w:p>
        </w:tc>
      </w:tr>
      <w:tr w:rsidR="00075A96" w:rsidTr="00FC2529">
        <w:trPr>
          <w:trHeight w:val="19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8C5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加气岛地基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FA0A1A">
            <w:pPr>
              <w:pStyle w:val="a0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参照条款2.2.2c与条款4.2.3附件3—设备基座要求图</w:t>
            </w:r>
          </w:p>
        </w:tc>
      </w:tr>
      <w:tr w:rsidR="00075A96" w:rsidTr="00FC2529">
        <w:trPr>
          <w:trHeight w:val="19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8C5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硬化土地恢复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A96" w:rsidRDefault="00FA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A96" w:rsidRDefault="00FA0A1A">
            <w:pPr>
              <w:pStyle w:val="a0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参照条款2.2.2d</w:t>
            </w:r>
          </w:p>
        </w:tc>
      </w:tr>
      <w:tr w:rsidR="00075A96" w:rsidTr="00FC2529">
        <w:trPr>
          <w:trHeight w:val="400"/>
          <w:jc w:val="center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投标报价（不含增值税）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075A9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75A96" w:rsidTr="00FC2529">
        <w:trPr>
          <w:trHeight w:val="400"/>
          <w:jc w:val="center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增值税税费合计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075A9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75A96" w:rsidTr="00FC2529">
        <w:trPr>
          <w:trHeight w:val="400"/>
          <w:jc w:val="center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FA0A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投标报价（含增值税）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96" w:rsidRDefault="00075A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5A96" w:rsidRDefault="00075A9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075A96" w:rsidRDefault="00075A96" w:rsidP="00E37ED7">
      <w:pPr>
        <w:pStyle w:val="a4"/>
        <w:ind w:left="0" w:firstLine="0"/>
      </w:pPr>
    </w:p>
    <w:p w:rsidR="00075A96" w:rsidRDefault="00FA0A1A">
      <w:pPr>
        <w:pStyle w:val="a6"/>
      </w:pPr>
      <w:r>
        <w:rPr>
          <w:rFonts w:hint="eastAsia"/>
        </w:rPr>
        <w:t>变更为：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1219"/>
        <w:gridCol w:w="709"/>
        <w:gridCol w:w="850"/>
        <w:gridCol w:w="851"/>
        <w:gridCol w:w="850"/>
        <w:gridCol w:w="667"/>
        <w:gridCol w:w="709"/>
        <w:gridCol w:w="850"/>
        <w:gridCol w:w="851"/>
        <w:gridCol w:w="2168"/>
      </w:tblGrid>
      <w:tr w:rsidR="00357322" w:rsidTr="00EB38D6">
        <w:trPr>
          <w:trHeight w:val="812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7322" w:rsidRDefault="00357322" w:rsidP="003573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7322" w:rsidRDefault="00357322" w:rsidP="0035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7322" w:rsidRDefault="00357322" w:rsidP="0035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322" w:rsidRDefault="00357322" w:rsidP="0035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322" w:rsidRDefault="00357322" w:rsidP="0035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单价（不含增值税）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22" w:rsidRDefault="00357322" w:rsidP="0035732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单价（含增值税）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22" w:rsidRDefault="00357322" w:rsidP="0035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增值税税率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322" w:rsidRDefault="00357322" w:rsidP="0035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增值税税费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322" w:rsidRDefault="00357322" w:rsidP="0035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小计（不含增值税）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22" w:rsidRDefault="00357322" w:rsidP="0035732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小计（含增值税）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322" w:rsidRDefault="00357322" w:rsidP="0035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A57881" w:rsidTr="00EB38D6">
        <w:trPr>
          <w:trHeight w:val="50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土地硬化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650㎡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参照条款2.2.2a与条款4.2.2附件2—地面做法详图</w:t>
            </w:r>
          </w:p>
        </w:tc>
      </w:tr>
      <w:tr w:rsidR="00A57881" w:rsidTr="00EB38D6">
        <w:trPr>
          <w:trHeight w:val="19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桩基作业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pStyle w:val="a0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参照条款2.2.2b与条款4.2.3附件3—设备基座要求图</w:t>
            </w:r>
          </w:p>
        </w:tc>
      </w:tr>
      <w:tr w:rsidR="00A57881" w:rsidTr="00EB38D6">
        <w:trPr>
          <w:trHeight w:val="19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加气岛地基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881" w:rsidRDefault="00A57881" w:rsidP="00A57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81" w:rsidRDefault="00A57881" w:rsidP="00A57881">
            <w:pPr>
              <w:pStyle w:val="a0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参照条款2.2.2c与条款4.2.3附件3—设备基座要求图</w:t>
            </w:r>
          </w:p>
        </w:tc>
      </w:tr>
      <w:tr w:rsidR="005B1C74" w:rsidTr="00EB38D6">
        <w:trPr>
          <w:trHeight w:val="373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B1C74" w:rsidRDefault="005B1C74" w:rsidP="005B1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B1C74" w:rsidRDefault="005B1C74" w:rsidP="005B1C7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0F3465"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事项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B1C74" w:rsidRDefault="005B1C74" w:rsidP="005B1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C74" w:rsidRDefault="005B1C74" w:rsidP="005B1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C74" w:rsidRDefault="005B1C74" w:rsidP="005B1C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C74" w:rsidRDefault="005B1C74" w:rsidP="005B1C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C74" w:rsidRDefault="005B1C74" w:rsidP="005B1C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C74" w:rsidRDefault="005B1C74" w:rsidP="005B1C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C74" w:rsidRDefault="005B1C74" w:rsidP="005B1C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C74" w:rsidRDefault="005B1C74" w:rsidP="005B1C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C74" w:rsidRDefault="005B1C74" w:rsidP="005B1C74">
            <w:pPr>
              <w:pStyle w:val="a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F3465">
              <w:rPr>
                <w:rFonts w:hint="eastAsia"/>
                <w:sz w:val="18"/>
                <w:szCs w:val="18"/>
              </w:rPr>
              <w:t>须注明该项报价内容</w:t>
            </w:r>
          </w:p>
        </w:tc>
      </w:tr>
      <w:tr w:rsidR="00CF7573" w:rsidTr="00EB38D6">
        <w:trPr>
          <w:trHeight w:val="400"/>
          <w:jc w:val="center"/>
        </w:trPr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573" w:rsidRDefault="00CF7573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投标报价（含增值税）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73" w:rsidRDefault="00CF7573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73" w:rsidRDefault="00CF7573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73" w:rsidRDefault="00CF7573" w:rsidP="00A578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573" w:rsidRDefault="00CF7573" w:rsidP="00A5788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40438" w:rsidRDefault="002F538E" w:rsidP="00840438">
      <w:pPr>
        <w:pStyle w:val="a0"/>
        <w:spacing w:line="360" w:lineRule="auto"/>
      </w:pPr>
      <w:r>
        <w:rPr>
          <w:rFonts w:hint="eastAsia"/>
        </w:rPr>
        <w:t>备注：</w:t>
      </w:r>
    </w:p>
    <w:p w:rsidR="002F538E" w:rsidRPr="002F538E" w:rsidRDefault="002F538E" w:rsidP="002F538E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jc w:val="left"/>
        <w:textAlignment w:val="baseline"/>
      </w:pPr>
      <w:r w:rsidRPr="002F538E">
        <w:t>本项目为费用总包模式，即固定总价。</w:t>
      </w:r>
      <w:r w:rsidRPr="002F538E">
        <w:rPr>
          <w:rFonts w:hint="eastAsia"/>
        </w:rPr>
        <w:t>总价费用视为已含各种待命费（包括但不限于因天气（含台风）、作业冲突、甲方要求暂停作业、乙方原因暂停作业等各种因素产生的待命费）、重复动复员费、人工费、检验费、其他直接费、管理费、利润、税金、风险</w:t>
      </w:r>
      <w:r w:rsidRPr="002F538E">
        <w:rPr>
          <w:rFonts w:hint="eastAsia"/>
        </w:rPr>
        <w:lastRenderedPageBreak/>
        <w:t>等一切费用。如果增值税税率发生变化，合同总价自动调整，以保证不含税合同金额不变。合同总价系乙方完整履行本合同，甲方应当支付的全部金额。除非国家增值税税率调整引起合同总价调整外，合同总价为无条件最终封顶价格，不受通货膨胀、利率、汇率、税费、成本及市场等因素变化的影响。</w:t>
      </w:r>
    </w:p>
    <w:p w:rsidR="002F538E" w:rsidRPr="002F538E" w:rsidRDefault="002F538E" w:rsidP="002F538E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12" w:lineRule="auto"/>
        <w:jc w:val="left"/>
        <w:textAlignment w:val="baseline"/>
      </w:pPr>
      <w:r w:rsidRPr="002F538E">
        <w:rPr>
          <w:rFonts w:hint="eastAsia"/>
        </w:rPr>
        <w:t>本项目不接受其他费用开</w:t>
      </w:r>
      <w:r w:rsidR="00810737" w:rsidRPr="00810737">
        <w:rPr>
          <w:rFonts w:hint="eastAsia"/>
        </w:rPr>
        <w:t>口条款，投标人报价时应充分考虑履行合同过程的各项风险。本项目</w:t>
      </w:r>
      <w:r w:rsidRPr="002F538E">
        <w:rPr>
          <w:rFonts w:hint="eastAsia"/>
        </w:rPr>
        <w:t>不接受选择性报价或附加条件的报价，不接受备选方案。</w:t>
      </w:r>
    </w:p>
    <w:p w:rsidR="002F538E" w:rsidRPr="002F538E" w:rsidRDefault="002F538E" w:rsidP="002F538E">
      <w:pPr>
        <w:pStyle w:val="a4"/>
      </w:pPr>
    </w:p>
    <w:p w:rsidR="00840438" w:rsidRPr="00840438" w:rsidRDefault="00840438" w:rsidP="00840438">
      <w:pPr>
        <w:pStyle w:val="a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</w:t>
      </w:r>
      <w:r w:rsidRPr="00840438">
        <w:rPr>
          <w:rFonts w:hint="eastAsia"/>
          <w:b/>
          <w:sz w:val="24"/>
        </w:rPr>
        <w:t>图纸替换：</w:t>
      </w:r>
    </w:p>
    <w:p w:rsidR="00075A96" w:rsidRDefault="009B3EA1" w:rsidP="00840438">
      <w:pPr>
        <w:pStyle w:val="a0"/>
        <w:spacing w:line="360" w:lineRule="auto"/>
      </w:pPr>
      <w:r>
        <w:rPr>
          <w:rFonts w:hint="eastAsia"/>
        </w:rPr>
        <w:t>技术文件</w:t>
      </w:r>
      <w:r w:rsidR="00FA0A1A">
        <w:rPr>
          <w:rFonts w:hint="eastAsia"/>
        </w:rPr>
        <w:t>第</w:t>
      </w:r>
      <w:r w:rsidR="00FA0A1A">
        <w:rPr>
          <w:rFonts w:hint="eastAsia"/>
        </w:rPr>
        <w:t>6</w:t>
      </w:r>
      <w:r w:rsidR="00FA0A1A">
        <w:rPr>
          <w:rFonts w:hint="eastAsia"/>
        </w:rPr>
        <w:t>页</w:t>
      </w:r>
      <w:r w:rsidR="00840438">
        <w:rPr>
          <w:rFonts w:hint="eastAsia"/>
        </w:rPr>
        <w:t>“</w:t>
      </w:r>
      <w:r w:rsidR="00840438">
        <w:rPr>
          <w:rFonts w:hint="eastAsia"/>
        </w:rPr>
        <w:t>4.2.1</w:t>
      </w:r>
      <w:r w:rsidR="00840438">
        <w:rPr>
          <w:rFonts w:hint="eastAsia"/>
        </w:rPr>
        <w:t>附件</w:t>
      </w:r>
      <w:r w:rsidR="00840438">
        <w:rPr>
          <w:rFonts w:hint="eastAsia"/>
        </w:rPr>
        <w:t>1</w:t>
      </w:r>
      <w:r w:rsidR="00840438">
        <w:rPr>
          <w:rFonts w:hint="eastAsia"/>
        </w:rPr>
        <w:t>—设备安装总图”</w:t>
      </w:r>
      <w:r w:rsidR="00FA0A1A">
        <w:rPr>
          <w:rFonts w:hint="eastAsia"/>
        </w:rPr>
        <w:t>变更为：</w:t>
      </w:r>
      <w:r w:rsidR="00840438">
        <w:rPr>
          <w:rFonts w:hint="eastAsia"/>
        </w:rPr>
        <w:t>“设备安装总图”（详见</w:t>
      </w:r>
      <w:r w:rsidR="0002358F">
        <w:rPr>
          <w:rFonts w:hint="eastAsia"/>
        </w:rPr>
        <w:t>澄清</w:t>
      </w:r>
      <w:r w:rsidR="00840438">
        <w:rPr>
          <w:rFonts w:hint="eastAsia"/>
        </w:rPr>
        <w:t>附件</w:t>
      </w:r>
      <w:r w:rsidR="00C46551">
        <w:rPr>
          <w:rFonts w:hint="eastAsia"/>
        </w:rPr>
        <w:t>1</w:t>
      </w:r>
      <w:r w:rsidR="00840438">
        <w:rPr>
          <w:rFonts w:hint="eastAsia"/>
        </w:rPr>
        <w:t>）。</w:t>
      </w:r>
    </w:p>
    <w:p w:rsidR="00075A96" w:rsidRPr="00B268F8" w:rsidRDefault="00075A96">
      <w:pPr>
        <w:rPr>
          <w:b/>
          <w:sz w:val="24"/>
        </w:rPr>
      </w:pPr>
    </w:p>
    <w:p w:rsidR="00B268F8" w:rsidRPr="00B268F8" w:rsidRDefault="00B268F8" w:rsidP="00B268F8">
      <w:pPr>
        <w:pStyle w:val="a0"/>
        <w:rPr>
          <w:b/>
          <w:sz w:val="24"/>
        </w:rPr>
      </w:pPr>
      <w:r w:rsidRPr="00B268F8">
        <w:rPr>
          <w:rFonts w:hint="eastAsia"/>
          <w:b/>
          <w:sz w:val="24"/>
        </w:rPr>
        <w:t>三、验收要求</w:t>
      </w:r>
      <w:r w:rsidR="000F74E7">
        <w:rPr>
          <w:rFonts w:hint="eastAsia"/>
          <w:b/>
          <w:sz w:val="24"/>
        </w:rPr>
        <w:t>：</w:t>
      </w:r>
    </w:p>
    <w:p w:rsidR="00B268F8" w:rsidRDefault="009B3EA1" w:rsidP="00502405">
      <w:pPr>
        <w:pStyle w:val="a0"/>
        <w:spacing w:line="360" w:lineRule="auto"/>
      </w:pPr>
      <w:r>
        <w:rPr>
          <w:rFonts w:hint="eastAsia"/>
        </w:rPr>
        <w:t>技术文件</w:t>
      </w:r>
      <w:r w:rsidR="00B268F8">
        <w:rPr>
          <w:rFonts w:hint="eastAsia"/>
        </w:rPr>
        <w:t>第</w:t>
      </w:r>
      <w:r w:rsidR="00B268F8">
        <w:rPr>
          <w:rFonts w:hint="eastAsia"/>
        </w:rPr>
        <w:t>7</w:t>
      </w:r>
      <w:r w:rsidR="00B268F8">
        <w:rPr>
          <w:rFonts w:hint="eastAsia"/>
        </w:rPr>
        <w:t>页</w:t>
      </w:r>
      <w:r w:rsidR="00B268F8">
        <w:rPr>
          <w:rFonts w:hint="eastAsia"/>
        </w:rPr>
        <w:t>6.</w:t>
      </w:r>
      <w:r w:rsidR="001855DB">
        <w:t>1</w:t>
      </w:r>
      <w:r w:rsidR="000F74E7">
        <w:rPr>
          <w:rFonts w:hint="eastAsia"/>
        </w:rPr>
        <w:t>验收要求</w:t>
      </w:r>
      <w:r w:rsidR="00502405">
        <w:rPr>
          <w:rFonts w:hint="eastAsia"/>
        </w:rPr>
        <w:t>由原来的“投标人在收到服务通知单后在</w:t>
      </w:r>
      <w:r w:rsidR="00502405">
        <w:rPr>
          <w:rFonts w:hint="eastAsia"/>
        </w:rPr>
        <w:t>48</w:t>
      </w:r>
      <w:r w:rsidR="00502405">
        <w:rPr>
          <w:rFonts w:hint="eastAsia"/>
        </w:rPr>
        <w:t>小时内响应服务，土建服务总工期（不包括恢复工作）不超过</w:t>
      </w:r>
      <w:r w:rsidR="00502405">
        <w:rPr>
          <w:rFonts w:hint="eastAsia"/>
        </w:rPr>
        <w:t>15</w:t>
      </w:r>
      <w:r w:rsidR="00502405">
        <w:rPr>
          <w:rFonts w:hint="eastAsia"/>
        </w:rPr>
        <w:t>天。”</w:t>
      </w:r>
      <w:r w:rsidR="000F74E7">
        <w:rPr>
          <w:rFonts w:hint="eastAsia"/>
        </w:rPr>
        <w:t>变更为</w:t>
      </w:r>
      <w:r w:rsidR="00502405">
        <w:rPr>
          <w:rFonts w:hint="eastAsia"/>
        </w:rPr>
        <w:t>“</w:t>
      </w:r>
      <w:r w:rsidR="00502405" w:rsidRPr="00502405">
        <w:rPr>
          <w:rFonts w:hint="eastAsia"/>
          <w:b/>
        </w:rPr>
        <w:t>投标人按照合同要求内容及附件设计文件完成施工，并提交完工文件。（详见</w:t>
      </w:r>
      <w:r w:rsidR="00502405" w:rsidRPr="00502405">
        <w:rPr>
          <w:rFonts w:hint="eastAsia"/>
          <w:b/>
        </w:rPr>
        <w:t>12</w:t>
      </w:r>
      <w:r w:rsidR="00502405" w:rsidRPr="00502405">
        <w:rPr>
          <w:rFonts w:hint="eastAsia"/>
          <w:b/>
        </w:rPr>
        <w:t>完工文件要求）</w:t>
      </w:r>
      <w:r w:rsidR="00502405">
        <w:rPr>
          <w:rFonts w:hint="eastAsia"/>
        </w:rPr>
        <w:t>”。</w:t>
      </w:r>
    </w:p>
    <w:p w:rsidR="00810040" w:rsidRPr="00810040" w:rsidRDefault="00810040" w:rsidP="00810040">
      <w:pPr>
        <w:pStyle w:val="a4"/>
      </w:pPr>
    </w:p>
    <w:p w:rsidR="00A63841" w:rsidRDefault="00A63841" w:rsidP="00A63841">
      <w:pPr>
        <w:pStyle w:val="a0"/>
        <w:numPr>
          <w:ilvl w:val="0"/>
          <w:numId w:val="3"/>
        </w:numPr>
        <w:spacing w:line="360" w:lineRule="auto"/>
      </w:pPr>
      <w:r w:rsidRPr="001E0752">
        <w:rPr>
          <w:rFonts w:hint="eastAsia"/>
          <w:b/>
          <w:sz w:val="24"/>
        </w:rPr>
        <w:t>服务工期、进度要求</w:t>
      </w:r>
    </w:p>
    <w:p w:rsidR="00A63841" w:rsidRDefault="009B3EA1" w:rsidP="00A63841">
      <w:pPr>
        <w:pStyle w:val="a0"/>
        <w:spacing w:line="360" w:lineRule="auto"/>
      </w:pPr>
      <w:r>
        <w:rPr>
          <w:rFonts w:hint="eastAsia"/>
        </w:rPr>
        <w:t>技术文件</w:t>
      </w:r>
      <w:r w:rsidR="00A63841">
        <w:rPr>
          <w:rFonts w:hint="eastAsia"/>
        </w:rPr>
        <w:t>第</w:t>
      </w:r>
      <w:r w:rsidR="00A63841">
        <w:rPr>
          <w:rFonts w:hint="eastAsia"/>
        </w:rPr>
        <w:t>7</w:t>
      </w:r>
      <w:r w:rsidR="00A63841">
        <w:rPr>
          <w:rFonts w:hint="eastAsia"/>
        </w:rPr>
        <w:t>页</w:t>
      </w:r>
      <w:r w:rsidR="00A63841">
        <w:rPr>
          <w:rFonts w:hint="eastAsia"/>
        </w:rPr>
        <w:t>6.2</w:t>
      </w:r>
      <w:r w:rsidR="00A63841">
        <w:rPr>
          <w:rFonts w:hint="eastAsia"/>
        </w:rPr>
        <w:t>服务工期、进度要求由原来的：</w:t>
      </w:r>
    </w:p>
    <w:p w:rsidR="00A63841" w:rsidRDefault="00A63841" w:rsidP="00A63841">
      <w:pPr>
        <w:pStyle w:val="a0"/>
        <w:numPr>
          <w:ilvl w:val="0"/>
          <w:numId w:val="2"/>
        </w:numPr>
        <w:spacing w:line="360" w:lineRule="auto"/>
        <w:ind w:firstLineChars="100" w:firstLine="210"/>
      </w:pPr>
      <w:r>
        <w:rPr>
          <w:rFonts w:hint="eastAsia"/>
        </w:rPr>
        <w:t>总工期</w:t>
      </w:r>
      <w:r>
        <w:rPr>
          <w:rFonts w:hint="eastAsia"/>
        </w:rPr>
        <w:t>15</w:t>
      </w:r>
      <w:r>
        <w:rPr>
          <w:rFonts w:hint="eastAsia"/>
        </w:rPr>
        <w:t>天；</w:t>
      </w:r>
    </w:p>
    <w:p w:rsidR="00A63841" w:rsidRDefault="00A63841" w:rsidP="00A63841">
      <w:pPr>
        <w:pStyle w:val="a0"/>
        <w:numPr>
          <w:ilvl w:val="0"/>
          <w:numId w:val="2"/>
        </w:numPr>
        <w:spacing w:line="360" w:lineRule="auto"/>
        <w:ind w:firstLineChars="100" w:firstLine="210"/>
      </w:pPr>
      <w:r>
        <w:rPr>
          <w:rFonts w:hint="eastAsia"/>
        </w:rPr>
        <w:t>可根据场地进度要求增减人员；</w:t>
      </w:r>
    </w:p>
    <w:p w:rsidR="00A63841" w:rsidRDefault="00A63841" w:rsidP="00A63841">
      <w:pPr>
        <w:pStyle w:val="a0"/>
        <w:numPr>
          <w:ilvl w:val="0"/>
          <w:numId w:val="2"/>
        </w:numPr>
        <w:spacing w:line="360" w:lineRule="auto"/>
        <w:ind w:firstLineChars="100" w:firstLine="210"/>
      </w:pPr>
      <w:r>
        <w:rPr>
          <w:rFonts w:hint="eastAsia"/>
        </w:rPr>
        <w:t>以上工期不包含由于天气原因（雨天、大风）造成的待工时间。</w:t>
      </w:r>
    </w:p>
    <w:p w:rsidR="00A63841" w:rsidRDefault="00A63841" w:rsidP="00A63841">
      <w:pPr>
        <w:pStyle w:val="a0"/>
        <w:spacing w:line="360" w:lineRule="auto"/>
        <w:ind w:firstLineChars="100" w:firstLine="210"/>
      </w:pPr>
      <w:r>
        <w:rPr>
          <w:rFonts w:hint="eastAsia"/>
        </w:rPr>
        <w:t>变更为：</w:t>
      </w:r>
      <w:r>
        <w:t xml:space="preserve"> </w:t>
      </w:r>
    </w:p>
    <w:p w:rsidR="00A63841" w:rsidRPr="002C2934" w:rsidRDefault="00CE093A" w:rsidP="00CE093A">
      <w:pPr>
        <w:pStyle w:val="a0"/>
        <w:numPr>
          <w:ilvl w:val="0"/>
          <w:numId w:val="5"/>
        </w:numPr>
        <w:spacing w:line="360" w:lineRule="auto"/>
        <w:ind w:firstLineChars="100" w:firstLine="211"/>
        <w:rPr>
          <w:b/>
        </w:rPr>
      </w:pPr>
      <w:r w:rsidRPr="002C2934">
        <w:rPr>
          <w:rFonts w:hint="eastAsia"/>
          <w:b/>
        </w:rPr>
        <w:t xml:space="preserve"> </w:t>
      </w:r>
      <w:r w:rsidRPr="002C2934">
        <w:rPr>
          <w:rFonts w:hint="eastAsia"/>
          <w:b/>
        </w:rPr>
        <w:t>投标人应充分考虑施工现场目前恶劣天气导致的施工困难，包括施工场地的泥泞、积水等情况。投标人应根据实地情况安排合理的设备、机具和有经验的人员进行作业。后续不因</w:t>
      </w:r>
      <w:r w:rsidR="005A3289" w:rsidRPr="00A72480">
        <w:rPr>
          <w:rFonts w:hint="eastAsia"/>
          <w:b/>
          <w:highlight w:val="yellow"/>
        </w:rPr>
        <w:t>上述场地状况原因</w:t>
      </w:r>
      <w:r w:rsidRPr="002C2934">
        <w:rPr>
          <w:rFonts w:hint="eastAsia"/>
          <w:b/>
        </w:rPr>
        <w:t>进行合同费用变更以及施工期限调整</w:t>
      </w:r>
      <w:r w:rsidR="00A63841" w:rsidRPr="002C2934">
        <w:rPr>
          <w:rFonts w:hint="eastAsia"/>
          <w:b/>
        </w:rPr>
        <w:t>。</w:t>
      </w:r>
    </w:p>
    <w:p w:rsidR="00A63841" w:rsidRDefault="00A63841" w:rsidP="007D3C9B">
      <w:pPr>
        <w:pStyle w:val="a0"/>
        <w:numPr>
          <w:ilvl w:val="0"/>
          <w:numId w:val="5"/>
        </w:numPr>
        <w:spacing w:line="360" w:lineRule="auto"/>
        <w:ind w:firstLine="211"/>
        <w:rPr>
          <w:b/>
        </w:rPr>
      </w:pPr>
      <w:r w:rsidRPr="00A63841">
        <w:rPr>
          <w:b/>
        </w:rPr>
        <w:t>总工期</w:t>
      </w:r>
      <w:r w:rsidRPr="00A63841">
        <w:rPr>
          <w:rFonts w:hint="eastAsia"/>
          <w:b/>
        </w:rPr>
        <w:t>不超过</w:t>
      </w:r>
      <w:r w:rsidRPr="00A63841">
        <w:rPr>
          <w:b/>
        </w:rPr>
        <w:t>15</w:t>
      </w:r>
      <w:r w:rsidRPr="00A63841">
        <w:rPr>
          <w:b/>
        </w:rPr>
        <w:t>天</w:t>
      </w:r>
      <w:r w:rsidRPr="00A63841">
        <w:rPr>
          <w:rFonts w:hint="eastAsia"/>
          <w:b/>
        </w:rPr>
        <w:t>，</w:t>
      </w:r>
      <w:r w:rsidRPr="00A63841">
        <w:rPr>
          <w:b/>
        </w:rPr>
        <w:t>可根据场地进度要求增减人员；</w:t>
      </w:r>
    </w:p>
    <w:p w:rsidR="007D3C9B" w:rsidRPr="001903F7" w:rsidRDefault="007D3C9B" w:rsidP="007D3C9B">
      <w:pPr>
        <w:pStyle w:val="a4"/>
        <w:rPr>
          <w:rFonts w:ascii="Times New Roman" w:eastAsia="宋体" w:hAnsi="Times New Roman"/>
          <w:b/>
          <w:kern w:val="2"/>
          <w:sz w:val="21"/>
          <w:szCs w:val="24"/>
        </w:rPr>
      </w:pPr>
      <w:r w:rsidRPr="001903F7">
        <w:rPr>
          <w:rFonts w:ascii="Times New Roman" w:eastAsia="宋体" w:hAnsi="Times New Roman"/>
          <w:b/>
          <w:kern w:val="2"/>
          <w:sz w:val="21"/>
          <w:szCs w:val="24"/>
        </w:rPr>
        <w:t xml:space="preserve">  </w:t>
      </w:r>
      <w:r w:rsidRPr="007D3C9B">
        <w:rPr>
          <w:rFonts w:ascii="Times New Roman" w:eastAsia="宋体" w:hAnsi="Times New Roman"/>
          <w:b/>
          <w:kern w:val="2"/>
          <w:sz w:val="21"/>
          <w:szCs w:val="24"/>
        </w:rPr>
        <w:t>3</w:t>
      </w:r>
      <w:r w:rsidRPr="007D3C9B">
        <w:rPr>
          <w:rFonts w:ascii="Times New Roman" w:eastAsia="宋体" w:hAnsi="Times New Roman" w:hint="eastAsia"/>
          <w:b/>
          <w:kern w:val="2"/>
          <w:sz w:val="21"/>
          <w:szCs w:val="24"/>
        </w:rPr>
        <w:t>）</w:t>
      </w:r>
      <w:r w:rsidR="00512AFC" w:rsidRPr="001903F7">
        <w:rPr>
          <w:rFonts w:ascii="Times New Roman" w:eastAsia="宋体" w:hAnsi="Times New Roman"/>
          <w:b/>
          <w:kern w:val="2"/>
          <w:sz w:val="21"/>
          <w:szCs w:val="24"/>
        </w:rPr>
        <w:t>以上工期不包含由于天气原因（雨天、大风）造成的待工时间。</w:t>
      </w:r>
    </w:p>
    <w:p w:rsidR="00A63841" w:rsidRPr="00A63841" w:rsidRDefault="007D3C9B" w:rsidP="00A63841">
      <w:pPr>
        <w:pStyle w:val="a0"/>
        <w:spacing w:line="360" w:lineRule="auto"/>
        <w:ind w:firstLineChars="100" w:firstLine="211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）</w:t>
      </w:r>
      <w:r w:rsidR="00512AFC" w:rsidRPr="007D3C9B">
        <w:rPr>
          <w:rFonts w:hint="eastAsia"/>
          <w:b/>
        </w:rPr>
        <w:t>合同签订后</w:t>
      </w:r>
      <w:r w:rsidR="00512AFC" w:rsidRPr="007D3C9B">
        <w:rPr>
          <w:rFonts w:hint="eastAsia"/>
          <w:b/>
        </w:rPr>
        <w:t>48</w:t>
      </w:r>
      <w:r w:rsidR="00512AFC" w:rsidRPr="007D3C9B">
        <w:rPr>
          <w:rFonts w:hint="eastAsia"/>
          <w:b/>
        </w:rPr>
        <w:t>小时提交施工方案给甲方审核，并具备现场施工条件。</w:t>
      </w:r>
    </w:p>
    <w:p w:rsidR="00075A96" w:rsidRDefault="00075A96">
      <w:pPr>
        <w:pStyle w:val="a4"/>
      </w:pPr>
    </w:p>
    <w:p w:rsidR="00425964" w:rsidRDefault="00425964" w:rsidP="008D3F0B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  <w:r w:rsidRPr="00425964">
        <w:rPr>
          <w:rFonts w:ascii="Times New Roman" w:hAnsi="Times New Roman" w:cs="Times New Roman" w:hint="eastAsia"/>
          <w:b/>
          <w:color w:val="auto"/>
          <w:kern w:val="2"/>
          <w:sz w:val="24"/>
          <w:szCs w:val="24"/>
        </w:rPr>
        <w:t>一般技术指标</w:t>
      </w:r>
    </w:p>
    <w:p w:rsidR="00425964" w:rsidRDefault="009B3EA1" w:rsidP="008D3F0B">
      <w:pPr>
        <w:spacing w:line="360" w:lineRule="auto"/>
        <w:rPr>
          <w:b/>
          <w:sz w:val="24"/>
        </w:rPr>
      </w:pPr>
      <w:r>
        <w:rPr>
          <w:rFonts w:hint="eastAsia"/>
        </w:rPr>
        <w:lastRenderedPageBreak/>
        <w:t>技术文件</w:t>
      </w:r>
      <w:r w:rsidR="00BF6AA4">
        <w:rPr>
          <w:rFonts w:hint="eastAsia"/>
        </w:rPr>
        <w:t>第</w:t>
      </w:r>
      <w:r w:rsidR="00BF6AA4">
        <w:rPr>
          <w:rFonts w:hint="eastAsia"/>
        </w:rPr>
        <w:t>1</w:t>
      </w:r>
      <w:r w:rsidR="00BF6AA4">
        <w:t>3</w:t>
      </w:r>
      <w:r w:rsidR="00BF6AA4">
        <w:rPr>
          <w:rFonts w:hint="eastAsia"/>
        </w:rPr>
        <w:t>页</w:t>
      </w:r>
      <w:r w:rsidR="00BF6AA4">
        <w:rPr>
          <w:rFonts w:hint="eastAsia"/>
        </w:rPr>
        <w:t>1</w:t>
      </w:r>
      <w:r w:rsidR="00BF6AA4">
        <w:t>0.3</w:t>
      </w:r>
      <w:bookmarkStart w:id="1" w:name="_Toc31187"/>
      <w:bookmarkStart w:id="2" w:name="_Toc8697"/>
      <w:bookmarkStart w:id="3" w:name="_Toc143587184"/>
      <w:bookmarkStart w:id="4" w:name="_Toc168586393"/>
      <w:r w:rsidR="00BF6AA4" w:rsidRPr="00BA2248">
        <w:t>一般技术指标</w:t>
      </w:r>
      <w:bookmarkEnd w:id="1"/>
      <w:bookmarkEnd w:id="2"/>
      <w:bookmarkEnd w:id="3"/>
      <w:bookmarkEnd w:id="4"/>
      <w:r w:rsidR="00BF6AA4" w:rsidRPr="00BA2248">
        <w:rPr>
          <w:rFonts w:hint="eastAsia"/>
        </w:rPr>
        <w:t>第</w:t>
      </w:r>
      <w:r w:rsidR="00BF6AA4" w:rsidRPr="00BA2248">
        <w:rPr>
          <w:rFonts w:hint="eastAsia"/>
        </w:rPr>
        <w:t>3</w:t>
      </w:r>
      <w:r w:rsidR="002F1BA5" w:rsidRPr="00BA2248">
        <w:rPr>
          <w:rFonts w:hint="eastAsia"/>
        </w:rPr>
        <w:t>项</w:t>
      </w:r>
      <w:r w:rsidR="00BF6AA4" w:rsidRPr="00BA2248">
        <w:rPr>
          <w:rFonts w:hint="eastAsia"/>
        </w:rPr>
        <w:t>评审内容</w:t>
      </w:r>
      <w:r w:rsidR="002F1BA5" w:rsidRPr="00BA2248">
        <w:rPr>
          <w:rFonts w:hint="eastAsia"/>
        </w:rPr>
        <w:t>由</w:t>
      </w:r>
      <w:r w:rsidR="00BF6AA4" w:rsidRPr="00BA2248">
        <w:rPr>
          <w:rFonts w:hint="eastAsia"/>
        </w:rPr>
        <w:t>原来的：</w:t>
      </w:r>
    </w:p>
    <w:tbl>
      <w:tblPr>
        <w:tblW w:w="8897" w:type="dxa"/>
        <w:tblLook w:val="0000" w:firstRow="0" w:lastRow="0" w:firstColumn="0" w:lastColumn="0" w:noHBand="0" w:noVBand="0"/>
      </w:tblPr>
      <w:tblGrid>
        <w:gridCol w:w="1000"/>
        <w:gridCol w:w="3786"/>
        <w:gridCol w:w="4111"/>
      </w:tblGrid>
      <w:tr w:rsidR="00BF6AA4" w:rsidRPr="00BF6AA4" w:rsidTr="00C234BC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A4" w:rsidRPr="00BF6AA4" w:rsidRDefault="00BF6AA4" w:rsidP="00BF6AA4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F6AA4">
              <w:rPr>
                <w:bCs/>
                <w:kern w:val="0"/>
                <w:szCs w:val="21"/>
              </w:rPr>
              <w:t>3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A4" w:rsidRPr="00BF6AA4" w:rsidRDefault="00BF6AA4" w:rsidP="00BF6A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F6AA4">
              <w:rPr>
                <w:rFonts w:ascii="宋体" w:hAnsi="宋体" w:cs="宋体" w:hint="eastAsia"/>
                <w:kern w:val="0"/>
                <w:szCs w:val="21"/>
              </w:rPr>
              <w:t>投标人在收到服务通知单后在48小时内响应服务，土建服务总工期（不包括恢复工作）不超过15天。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AA4" w:rsidRPr="00BF6AA4" w:rsidRDefault="00BF6AA4" w:rsidP="00BF6AA4">
            <w:r w:rsidRPr="00BF6AA4">
              <w:rPr>
                <w:rFonts w:ascii="宋体" w:hAnsi="宋体" w:cs="宋体" w:hint="eastAsia"/>
                <w:iCs/>
                <w:szCs w:val="21"/>
              </w:rPr>
              <w:t>接受以上要求的加盖投标人公章的承诺书。</w:t>
            </w:r>
          </w:p>
        </w:tc>
      </w:tr>
    </w:tbl>
    <w:p w:rsidR="00BF6AA4" w:rsidRDefault="00BF6AA4" w:rsidP="00BF6AA4">
      <w:pPr>
        <w:pStyle w:val="a0"/>
      </w:pPr>
      <w:r>
        <w:rPr>
          <w:rFonts w:hint="eastAsia"/>
        </w:rPr>
        <w:t>变更为：</w:t>
      </w:r>
    </w:p>
    <w:tbl>
      <w:tblPr>
        <w:tblW w:w="8897" w:type="dxa"/>
        <w:tblLook w:val="0000" w:firstRow="0" w:lastRow="0" w:firstColumn="0" w:lastColumn="0" w:noHBand="0" w:noVBand="0"/>
      </w:tblPr>
      <w:tblGrid>
        <w:gridCol w:w="1000"/>
        <w:gridCol w:w="3786"/>
        <w:gridCol w:w="4111"/>
      </w:tblGrid>
      <w:tr w:rsidR="00BF6AA4" w:rsidRPr="00BF6AA4" w:rsidTr="00C234BC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A4" w:rsidRPr="00BF6AA4" w:rsidRDefault="00BF6AA4" w:rsidP="00BF6AA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BF6AA4"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A4" w:rsidRPr="00323F50" w:rsidRDefault="00323F50" w:rsidP="00BF6AA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323F50">
              <w:rPr>
                <w:b/>
              </w:rPr>
              <w:t>总工期</w:t>
            </w:r>
            <w:r w:rsidRPr="00323F50">
              <w:rPr>
                <w:rFonts w:hint="eastAsia"/>
                <w:b/>
              </w:rPr>
              <w:t>不超过</w:t>
            </w:r>
            <w:r w:rsidRPr="00323F50">
              <w:rPr>
                <w:b/>
              </w:rPr>
              <w:t>15</w:t>
            </w:r>
            <w:r w:rsidRPr="00323F50">
              <w:rPr>
                <w:b/>
              </w:rPr>
              <w:t>天</w:t>
            </w:r>
            <w:r w:rsidRPr="00323F50">
              <w:rPr>
                <w:rFonts w:hint="eastAsia"/>
                <w:b/>
              </w:rPr>
              <w:t>；合同签订后</w:t>
            </w:r>
            <w:r w:rsidRPr="00323F50">
              <w:rPr>
                <w:rFonts w:hint="eastAsia"/>
                <w:b/>
              </w:rPr>
              <w:t>48</w:t>
            </w:r>
            <w:r w:rsidRPr="00323F50">
              <w:rPr>
                <w:rFonts w:hint="eastAsia"/>
                <w:b/>
              </w:rPr>
              <w:t>小时提交施工方案给甲方审核，并具备现场施工条件。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AA4" w:rsidRPr="00BF6AA4" w:rsidRDefault="00BF6AA4" w:rsidP="00BF6AA4">
            <w:pPr>
              <w:rPr>
                <w:b/>
              </w:rPr>
            </w:pPr>
            <w:r w:rsidRPr="00BF6AA4">
              <w:rPr>
                <w:rFonts w:ascii="宋体" w:hAnsi="宋体" w:cs="宋体" w:hint="eastAsia"/>
                <w:b/>
                <w:iCs/>
                <w:szCs w:val="21"/>
              </w:rPr>
              <w:t>接受以上要求的加盖投标人公章的承诺书。</w:t>
            </w:r>
          </w:p>
        </w:tc>
      </w:tr>
    </w:tbl>
    <w:p w:rsidR="00BF6AA4" w:rsidRDefault="00BF6AA4" w:rsidP="00BF6AA4">
      <w:pPr>
        <w:pStyle w:val="a4"/>
      </w:pPr>
    </w:p>
    <w:p w:rsidR="00905E06" w:rsidRDefault="00905E06" w:rsidP="00905E06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auto"/>
          <w:kern w:val="2"/>
          <w:sz w:val="24"/>
          <w:szCs w:val="24"/>
        </w:rPr>
        <w:t>系统时间</w:t>
      </w:r>
    </w:p>
    <w:p w:rsidR="00905E06" w:rsidRPr="00F04F1C" w:rsidRDefault="00905E06" w:rsidP="00905E06">
      <w:pPr>
        <w:pStyle w:val="a6"/>
        <w:spacing w:line="360" w:lineRule="auto"/>
        <w:ind w:firstLine="0"/>
        <w:rPr>
          <w:rFonts w:ascii="Times New Roman" w:hAnsi="Times New Roman" w:cs="Times New Roman"/>
          <w:b/>
          <w:color w:val="auto"/>
          <w:kern w:val="2"/>
          <w:szCs w:val="24"/>
        </w:rPr>
      </w:pPr>
      <w:r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售标截止时间</w:t>
      </w:r>
      <w:r w:rsidR="0090385C"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延长至</w:t>
      </w:r>
      <w:r w:rsidRPr="00F04F1C">
        <w:rPr>
          <w:rFonts w:ascii="Times New Roman" w:hAnsi="Times New Roman" w:cs="Times New Roman"/>
          <w:b/>
          <w:color w:val="auto"/>
          <w:kern w:val="2"/>
          <w:szCs w:val="24"/>
        </w:rPr>
        <w:t>2024-06-10</w:t>
      </w:r>
      <w:r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，澄清截止时间</w:t>
      </w:r>
      <w:r w:rsidR="0090385C"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延长至</w:t>
      </w:r>
      <w:r w:rsidRPr="00F04F1C">
        <w:rPr>
          <w:rFonts w:ascii="Times New Roman" w:hAnsi="Times New Roman" w:cs="Times New Roman"/>
          <w:b/>
          <w:color w:val="auto"/>
          <w:kern w:val="2"/>
          <w:szCs w:val="24"/>
        </w:rPr>
        <w:t>2024-06-11</w:t>
      </w:r>
      <w:r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，截标</w:t>
      </w:r>
      <w:r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/</w:t>
      </w:r>
      <w:r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开标时间</w:t>
      </w:r>
      <w:r w:rsidR="0090385C"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延长至</w:t>
      </w:r>
      <w:r w:rsidRPr="00F04F1C">
        <w:rPr>
          <w:rFonts w:ascii="Times New Roman" w:hAnsi="Times New Roman" w:cs="Times New Roman"/>
          <w:b/>
          <w:color w:val="auto"/>
          <w:kern w:val="2"/>
          <w:szCs w:val="24"/>
        </w:rPr>
        <w:t>2024-06-12 12:00:00</w:t>
      </w:r>
      <w:r w:rsidRPr="00F04F1C">
        <w:rPr>
          <w:rFonts w:ascii="Times New Roman" w:hAnsi="Times New Roman" w:cs="Times New Roman" w:hint="eastAsia"/>
          <w:b/>
          <w:color w:val="auto"/>
          <w:kern w:val="2"/>
          <w:szCs w:val="24"/>
        </w:rPr>
        <w:t>。</w:t>
      </w:r>
    </w:p>
    <w:sectPr w:rsidR="00905E06" w:rsidRPr="00F0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09" w:rsidRDefault="00BA4209" w:rsidP="004E3A64">
      <w:r>
        <w:separator/>
      </w:r>
    </w:p>
  </w:endnote>
  <w:endnote w:type="continuationSeparator" w:id="0">
    <w:p w:rsidR="00BA4209" w:rsidRDefault="00BA4209" w:rsidP="004E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09" w:rsidRDefault="00BA4209" w:rsidP="004E3A64">
      <w:r>
        <w:separator/>
      </w:r>
    </w:p>
  </w:footnote>
  <w:footnote w:type="continuationSeparator" w:id="0">
    <w:p w:rsidR="00BA4209" w:rsidRDefault="00BA4209" w:rsidP="004E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2FE"/>
    <w:multiLevelType w:val="hybridMultilevel"/>
    <w:tmpl w:val="3384B412"/>
    <w:lvl w:ilvl="0" w:tplc="1B1AFD54">
      <w:start w:val="4"/>
      <w:numFmt w:val="japaneseCount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45E6BF"/>
    <w:multiLevelType w:val="singleLevel"/>
    <w:tmpl w:val="2045E6BF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3F5ACDDA"/>
    <w:multiLevelType w:val="singleLevel"/>
    <w:tmpl w:val="3F5ACDD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41FEFD2B"/>
    <w:multiLevelType w:val="singleLevel"/>
    <w:tmpl w:val="41FEFD2B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67AC6EA6"/>
    <w:multiLevelType w:val="multilevel"/>
    <w:tmpl w:val="67AC6EA6"/>
    <w:lvl w:ilvl="0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Letter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A4C29"/>
    <w:rsid w:val="00012D2F"/>
    <w:rsid w:val="00015C71"/>
    <w:rsid w:val="0002358F"/>
    <w:rsid w:val="0003253A"/>
    <w:rsid w:val="00075A96"/>
    <w:rsid w:val="000808D6"/>
    <w:rsid w:val="0009221C"/>
    <w:rsid w:val="000A5B37"/>
    <w:rsid w:val="000F74E7"/>
    <w:rsid w:val="001010C4"/>
    <w:rsid w:val="001855DB"/>
    <w:rsid w:val="001903F7"/>
    <w:rsid w:val="001B4FEE"/>
    <w:rsid w:val="001E3159"/>
    <w:rsid w:val="001E6B30"/>
    <w:rsid w:val="001E7B3D"/>
    <w:rsid w:val="00220498"/>
    <w:rsid w:val="00220E13"/>
    <w:rsid w:val="002379EA"/>
    <w:rsid w:val="002448A7"/>
    <w:rsid w:val="00245AFF"/>
    <w:rsid w:val="002720A8"/>
    <w:rsid w:val="002B21E3"/>
    <w:rsid w:val="002C2934"/>
    <w:rsid w:val="002C43CC"/>
    <w:rsid w:val="002C73C5"/>
    <w:rsid w:val="002F1BA5"/>
    <w:rsid w:val="002F538E"/>
    <w:rsid w:val="0032398B"/>
    <w:rsid w:val="00323F50"/>
    <w:rsid w:val="003525C9"/>
    <w:rsid w:val="00357322"/>
    <w:rsid w:val="0037717A"/>
    <w:rsid w:val="003A4E9A"/>
    <w:rsid w:val="00416431"/>
    <w:rsid w:val="00425964"/>
    <w:rsid w:val="0047545E"/>
    <w:rsid w:val="004E3A64"/>
    <w:rsid w:val="00502405"/>
    <w:rsid w:val="00512AFC"/>
    <w:rsid w:val="00512D55"/>
    <w:rsid w:val="00541CD7"/>
    <w:rsid w:val="00543636"/>
    <w:rsid w:val="00563062"/>
    <w:rsid w:val="0058410C"/>
    <w:rsid w:val="005A3289"/>
    <w:rsid w:val="005B1C74"/>
    <w:rsid w:val="005C41AD"/>
    <w:rsid w:val="0062053B"/>
    <w:rsid w:val="006866F7"/>
    <w:rsid w:val="006D225D"/>
    <w:rsid w:val="00743117"/>
    <w:rsid w:val="00753022"/>
    <w:rsid w:val="007972FC"/>
    <w:rsid w:val="007D3C9B"/>
    <w:rsid w:val="00810040"/>
    <w:rsid w:val="00810737"/>
    <w:rsid w:val="00840438"/>
    <w:rsid w:val="00845660"/>
    <w:rsid w:val="008C5BA6"/>
    <w:rsid w:val="008D3F0B"/>
    <w:rsid w:val="0090385C"/>
    <w:rsid w:val="00905E06"/>
    <w:rsid w:val="00945C83"/>
    <w:rsid w:val="00996333"/>
    <w:rsid w:val="009B1849"/>
    <w:rsid w:val="009B3EA1"/>
    <w:rsid w:val="009C4FAE"/>
    <w:rsid w:val="009E42F3"/>
    <w:rsid w:val="00A060B5"/>
    <w:rsid w:val="00A57881"/>
    <w:rsid w:val="00A63841"/>
    <w:rsid w:val="00A63844"/>
    <w:rsid w:val="00A72480"/>
    <w:rsid w:val="00A77394"/>
    <w:rsid w:val="00AE35C1"/>
    <w:rsid w:val="00B009A7"/>
    <w:rsid w:val="00B156CD"/>
    <w:rsid w:val="00B268F8"/>
    <w:rsid w:val="00B3140C"/>
    <w:rsid w:val="00B67285"/>
    <w:rsid w:val="00B8728A"/>
    <w:rsid w:val="00BA2248"/>
    <w:rsid w:val="00BA2434"/>
    <w:rsid w:val="00BA4209"/>
    <w:rsid w:val="00BB3ACA"/>
    <w:rsid w:val="00BF2B49"/>
    <w:rsid w:val="00BF6AA4"/>
    <w:rsid w:val="00C277B7"/>
    <w:rsid w:val="00C46551"/>
    <w:rsid w:val="00C90F76"/>
    <w:rsid w:val="00CB5892"/>
    <w:rsid w:val="00CE093A"/>
    <w:rsid w:val="00CF7573"/>
    <w:rsid w:val="00D0191E"/>
    <w:rsid w:val="00D049DA"/>
    <w:rsid w:val="00D14215"/>
    <w:rsid w:val="00D32730"/>
    <w:rsid w:val="00D6512C"/>
    <w:rsid w:val="00D81C39"/>
    <w:rsid w:val="00DA3A05"/>
    <w:rsid w:val="00DB1767"/>
    <w:rsid w:val="00DD3370"/>
    <w:rsid w:val="00DE7956"/>
    <w:rsid w:val="00DF4453"/>
    <w:rsid w:val="00E11889"/>
    <w:rsid w:val="00E31308"/>
    <w:rsid w:val="00E335C5"/>
    <w:rsid w:val="00E37ED7"/>
    <w:rsid w:val="00E53148"/>
    <w:rsid w:val="00EB38D6"/>
    <w:rsid w:val="00F03F6D"/>
    <w:rsid w:val="00F04F1C"/>
    <w:rsid w:val="00F148E3"/>
    <w:rsid w:val="00F64500"/>
    <w:rsid w:val="00FA0A1A"/>
    <w:rsid w:val="00FA774F"/>
    <w:rsid w:val="00FC2529"/>
    <w:rsid w:val="00FE2717"/>
    <w:rsid w:val="00FF7711"/>
    <w:rsid w:val="00FF7D3C"/>
    <w:rsid w:val="05DB0ADE"/>
    <w:rsid w:val="182F4C69"/>
    <w:rsid w:val="324D06A0"/>
    <w:rsid w:val="37BA4C29"/>
    <w:rsid w:val="392C4D4B"/>
    <w:rsid w:val="3EA13759"/>
    <w:rsid w:val="4FF44D7B"/>
    <w:rsid w:val="6183303E"/>
    <w:rsid w:val="6ED674E5"/>
    <w:rsid w:val="78BA5695"/>
    <w:rsid w:val="7A310266"/>
    <w:rsid w:val="7C5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3A33E"/>
  <w15:docId w15:val="{E2578435-AFE3-42F1-8BE2-E3014531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customStyle="1" w:styleId="a4">
    <w:name w:val="一级条标题"/>
    <w:basedOn w:val="a5"/>
    <w:next w:val="a6"/>
    <w:qFormat/>
    <w:pPr>
      <w:tabs>
        <w:tab w:val="left" w:pos="907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a5">
    <w:name w:val="章标题"/>
    <w:next w:val="a"/>
    <w:qFormat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eastAsia="黑体" w:hAnsi="Calibri" w:cs="Times New Roman"/>
      <w:kern w:val="2"/>
      <w:sz w:val="21"/>
      <w:szCs w:val="22"/>
    </w:rPr>
  </w:style>
  <w:style w:type="paragraph" w:customStyle="1" w:styleId="a6">
    <w:name w:val="段"/>
    <w:next w:val="a"/>
    <w:qFormat/>
    <w:pPr>
      <w:widowControl w:val="0"/>
      <w:ind w:firstLine="200"/>
      <w:jc w:val="both"/>
    </w:pPr>
    <w:rPr>
      <w:rFonts w:ascii="宋体" w:eastAsia="宋体" w:hAnsi="宋体" w:cs="宋体"/>
      <w:color w:val="000000"/>
      <w:sz w:val="21"/>
      <w:szCs w:val="21"/>
    </w:rPr>
  </w:style>
  <w:style w:type="paragraph" w:styleId="a7">
    <w:name w:val="annotation text"/>
    <w:basedOn w:val="a"/>
    <w:uiPriority w:val="99"/>
    <w:qFormat/>
    <w:pPr>
      <w:jc w:val="left"/>
    </w:p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header"/>
    <w:basedOn w:val="a"/>
    <w:link w:val="aa"/>
    <w:rsid w:val="004E3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4E3A64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ac"/>
    <w:rsid w:val="004E3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rsid w:val="004E3A64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Char1">
    <w:name w:val="Char Char1"/>
    <w:basedOn w:val="a"/>
    <w:rsid w:val="002F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tanjiabin</dc:creator>
  <cp:lastModifiedBy>莫真英</cp:lastModifiedBy>
  <cp:revision>228</cp:revision>
  <dcterms:created xsi:type="dcterms:W3CDTF">2024-06-07T03:12:00Z</dcterms:created>
  <dcterms:modified xsi:type="dcterms:W3CDTF">2024-06-08T05:49:00Z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AD02762CD34C43499B01F1F07C2620D3</vt:lpwstr>
  </property>
</Properties>
</file>