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i w:val="0"/>
          <w:iCs w:val="0"/>
          <w:caps w:val="0"/>
          <w:color w:val="2C3E50"/>
          <w:spacing w:val="0"/>
          <w:sz w:val="36"/>
          <w:szCs w:val="36"/>
        </w:rPr>
      </w:pPr>
      <w:r>
        <w:rPr>
          <w:rFonts w:hint="eastAsia" w:ascii="黑体" w:hAnsi="黑体" w:eastAsia="黑体" w:cs="黑体"/>
          <w:i w:val="0"/>
          <w:iCs w:val="0"/>
          <w:caps w:val="0"/>
          <w:color w:val="2C3E50"/>
          <w:spacing w:val="0"/>
          <w:sz w:val="36"/>
          <w:szCs w:val="36"/>
        </w:rPr>
        <w:t>资质</w:t>
      </w:r>
      <w:r>
        <w:rPr>
          <w:rFonts w:hint="eastAsia" w:ascii="黑体" w:hAnsi="黑体" w:eastAsia="黑体" w:cs="黑体"/>
          <w:i w:val="0"/>
          <w:iCs w:val="0"/>
          <w:caps w:val="0"/>
          <w:color w:val="2C3E50"/>
          <w:spacing w:val="0"/>
          <w:sz w:val="36"/>
          <w:szCs w:val="36"/>
          <w:lang w:val="en-US" w:eastAsia="zh-CN"/>
        </w:rPr>
        <w:t>/</w:t>
      </w:r>
      <w:r>
        <w:rPr>
          <w:rFonts w:hint="eastAsia" w:ascii="黑体" w:hAnsi="黑体" w:eastAsia="黑体" w:cs="黑体"/>
          <w:i w:val="0"/>
          <w:iCs w:val="0"/>
          <w:caps w:val="0"/>
          <w:color w:val="2C3E50"/>
          <w:spacing w:val="0"/>
          <w:sz w:val="36"/>
          <w:szCs w:val="36"/>
        </w:rPr>
        <w:t>业绩</w:t>
      </w:r>
      <w:r>
        <w:rPr>
          <w:rFonts w:hint="eastAsia" w:ascii="黑体" w:hAnsi="黑体" w:eastAsia="黑体" w:cs="黑体"/>
          <w:i w:val="0"/>
          <w:iCs w:val="0"/>
          <w:caps w:val="0"/>
          <w:color w:val="2C3E50"/>
          <w:spacing w:val="0"/>
          <w:sz w:val="36"/>
          <w:szCs w:val="36"/>
          <w:lang w:val="en-US" w:eastAsia="zh-CN"/>
        </w:rPr>
        <w:t>信息汇总</w:t>
      </w:r>
      <w:r>
        <w:rPr>
          <w:rFonts w:hint="eastAsia" w:ascii="黑体" w:hAnsi="黑体" w:eastAsia="黑体" w:cs="黑体"/>
          <w:i w:val="0"/>
          <w:iCs w:val="0"/>
          <w:caps w:val="0"/>
          <w:color w:val="2C3E50"/>
          <w:spacing w:val="0"/>
          <w:sz w:val="36"/>
          <w:szCs w:val="36"/>
        </w:rPr>
        <w:t>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标段（包）编号：CGP-26-LNGF-ZJLNG-0013/01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标段（包）名称：浙江LNG安捷伦色谱仪技术服务及小型仪器维修服务</w:t>
      </w:r>
    </w:p>
    <w:p>
      <w:pPr>
        <w:jc w:val="both"/>
        <w:rPr>
          <w:rFonts w:hint="eastAsia" w:ascii="黑体" w:hAnsi="黑体" w:eastAsia="黑体" w:cs="黑体"/>
          <w:i w:val="0"/>
          <w:iCs w:val="0"/>
          <w:caps w:val="0"/>
          <w:color w:val="2C3E50"/>
          <w:spacing w:val="0"/>
          <w:sz w:val="36"/>
          <w:szCs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367"/>
        <w:gridCol w:w="4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序号</w:t>
            </w:r>
          </w:p>
        </w:tc>
        <w:tc>
          <w:tcPr>
            <w:tcW w:w="2367" w:type="dxa"/>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投标人名称</w:t>
            </w:r>
          </w:p>
        </w:tc>
        <w:tc>
          <w:tcPr>
            <w:tcW w:w="4553" w:type="dxa"/>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业绩名称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1</w:t>
            </w:r>
          </w:p>
        </w:tc>
        <w:tc>
          <w:tcPr>
            <w:tcW w:w="2367" w:type="dxa"/>
            <w:vMerge w:val="restart"/>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大连天亿技术服务有限公司</w:t>
            </w:r>
          </w:p>
        </w:tc>
        <w:tc>
          <w:tcPr>
            <w:tcW w:w="4553" w:type="dxa"/>
            <w:vAlign w:val="center"/>
          </w:tcPr>
          <w:p>
            <w:pPr>
              <w:keepNext w:val="0"/>
              <w:keepLines w:val="0"/>
              <w:widowControl/>
              <w:suppressLineNumbers w:val="0"/>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2022-2024年度实验室分析及计量设备维护服务合同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p>
        </w:tc>
        <w:tc>
          <w:tcPr>
            <w:tcW w:w="2367" w:type="dxa"/>
            <w:vMerge w:val="continue"/>
            <w:vAlign w:val="center"/>
          </w:tcPr>
          <w:p>
            <w:pPr>
              <w:jc w:val="center"/>
              <w:rPr>
                <w:rFonts w:hint="eastAsia" w:ascii="宋体" w:hAnsi="宋体" w:eastAsia="宋体" w:cs="宋体"/>
                <w:sz w:val="24"/>
                <w:szCs w:val="24"/>
                <w:lang w:bidi="ar"/>
              </w:rPr>
            </w:pPr>
          </w:p>
        </w:tc>
        <w:tc>
          <w:tcPr>
            <w:tcW w:w="4553" w:type="dxa"/>
            <w:vAlign w:val="center"/>
          </w:tcPr>
          <w:p>
            <w:pPr>
              <w:keepNext w:val="0"/>
              <w:keepLines w:val="0"/>
              <w:widowControl/>
              <w:suppressLineNumbers w:val="0"/>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中石化天津液化天然气有限责任公司实验室仪器仪表维护服务协议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p>
        </w:tc>
        <w:tc>
          <w:tcPr>
            <w:tcW w:w="2367" w:type="dxa"/>
            <w:vMerge w:val="continue"/>
            <w:vAlign w:val="center"/>
          </w:tcPr>
          <w:p>
            <w:pPr>
              <w:jc w:val="center"/>
              <w:rPr>
                <w:rFonts w:hint="eastAsia" w:ascii="宋体" w:hAnsi="宋体" w:eastAsia="宋体" w:cs="宋体"/>
                <w:sz w:val="24"/>
                <w:szCs w:val="24"/>
                <w:lang w:bidi="ar"/>
              </w:rPr>
            </w:pPr>
          </w:p>
        </w:tc>
        <w:tc>
          <w:tcPr>
            <w:tcW w:w="4553" w:type="dxa"/>
            <w:vAlign w:val="center"/>
          </w:tcPr>
          <w:p>
            <w:pPr>
              <w:keepNext w:val="0"/>
              <w:keepLines w:val="0"/>
              <w:widowControl/>
              <w:suppressLineNumbers w:val="0"/>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中国石油天然气股份有限公司锦州石化分公司锦州石化公司日常包修保运项目-气相色谱仪等实验室仪器维修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p>
        </w:tc>
        <w:tc>
          <w:tcPr>
            <w:tcW w:w="2367" w:type="dxa"/>
            <w:vMerge w:val="continue"/>
            <w:vAlign w:val="center"/>
          </w:tcPr>
          <w:p>
            <w:pPr>
              <w:jc w:val="center"/>
              <w:rPr>
                <w:rFonts w:hint="eastAsia" w:ascii="宋体" w:hAnsi="宋体" w:eastAsia="宋体" w:cs="宋体"/>
                <w:sz w:val="24"/>
                <w:szCs w:val="24"/>
                <w:lang w:bidi="ar"/>
              </w:rPr>
            </w:pPr>
          </w:p>
        </w:tc>
        <w:tc>
          <w:tcPr>
            <w:tcW w:w="4553" w:type="dxa"/>
            <w:vAlign w:val="center"/>
          </w:tcPr>
          <w:p>
            <w:pPr>
              <w:keepNext w:val="0"/>
              <w:keepLines w:val="0"/>
              <w:widowControl/>
              <w:suppressLineNumbers w:val="0"/>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大连市检验检测认证技术服务中心 2021 年度检验检测仪器维保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p>
        </w:tc>
        <w:tc>
          <w:tcPr>
            <w:tcW w:w="2367" w:type="dxa"/>
            <w:vMerge w:val="continue"/>
            <w:vAlign w:val="center"/>
          </w:tcPr>
          <w:p>
            <w:pPr>
              <w:jc w:val="center"/>
              <w:rPr>
                <w:rFonts w:hint="eastAsia" w:ascii="宋体" w:hAnsi="宋体" w:eastAsia="宋体" w:cs="宋体"/>
                <w:sz w:val="24"/>
                <w:szCs w:val="24"/>
                <w:lang w:bidi="ar"/>
              </w:rPr>
            </w:pPr>
          </w:p>
        </w:tc>
        <w:tc>
          <w:tcPr>
            <w:tcW w:w="4553" w:type="dxa"/>
            <w:vAlign w:val="center"/>
          </w:tcPr>
          <w:p>
            <w:pPr>
              <w:keepNext w:val="0"/>
              <w:keepLines w:val="0"/>
              <w:widowControl/>
              <w:suppressLineNumbers w:val="0"/>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恒力石化（大连）有限公司气相色谱仪维修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2</w:t>
            </w:r>
          </w:p>
        </w:tc>
        <w:tc>
          <w:tcPr>
            <w:tcW w:w="2367" w:type="dxa"/>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宁波荆州天翔自控科技有限公司</w:t>
            </w:r>
          </w:p>
        </w:tc>
        <w:tc>
          <w:tcPr>
            <w:tcW w:w="4553" w:type="dxa"/>
            <w:vAlign w:val="center"/>
          </w:tcPr>
          <w:p>
            <w:pPr>
              <w:keepNext w:val="0"/>
              <w:keepLines w:val="0"/>
              <w:widowControl/>
              <w:suppressLineNumbers w:val="0"/>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安庆石化2023年度在线分析仪表外围检修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3</w:t>
            </w:r>
          </w:p>
        </w:tc>
        <w:tc>
          <w:tcPr>
            <w:tcW w:w="2367" w:type="dxa"/>
            <w:vAlign w:val="center"/>
          </w:tcPr>
          <w:p>
            <w:pPr>
              <w:jc w:val="center"/>
              <w:rPr>
                <w:rFonts w:hint="eastAsia" w:ascii="宋体" w:hAnsi="宋体" w:eastAsia="宋体" w:cs="宋体"/>
                <w:sz w:val="24"/>
                <w:szCs w:val="24"/>
                <w:lang w:bidi="ar"/>
              </w:rPr>
            </w:pPr>
            <w:r>
              <w:rPr>
                <w:rFonts w:hint="eastAsia" w:ascii="宋体" w:hAnsi="宋体" w:eastAsia="宋体" w:cs="宋体"/>
                <w:sz w:val="24"/>
                <w:szCs w:val="24"/>
                <w:lang w:bidi="ar"/>
              </w:rPr>
              <w:t>中仪实维技术服务有限公司</w:t>
            </w:r>
          </w:p>
        </w:tc>
        <w:tc>
          <w:tcPr>
            <w:tcW w:w="4553" w:type="dxa"/>
            <w:vAlign w:val="center"/>
          </w:tcPr>
          <w:p>
            <w:pPr>
              <w:keepNext w:val="0"/>
              <w:keepLines w:val="0"/>
              <w:widowControl/>
              <w:suppressLineNumbers w:val="0"/>
              <w:jc w:val="center"/>
              <w:rPr>
                <w:rFonts w:hint="eastAsia" w:ascii="宋体" w:hAnsi="宋体" w:eastAsia="宋体" w:cs="宋体"/>
                <w:i w:val="0"/>
                <w:iCs w:val="0"/>
                <w:caps w:val="0"/>
                <w:color w:val="2C3E50"/>
                <w:spacing w:val="0"/>
                <w:sz w:val="24"/>
                <w:szCs w:val="24"/>
                <w:vertAlign w:val="baseline"/>
                <w:lang w:val="en-US" w:eastAsia="zh-CN"/>
              </w:rPr>
            </w:pPr>
            <w:r>
              <w:rPr>
                <w:rFonts w:hint="eastAsia" w:ascii="宋体" w:hAnsi="宋体" w:eastAsia="宋体" w:cs="宋体"/>
                <w:i w:val="0"/>
                <w:iCs w:val="0"/>
                <w:caps w:val="0"/>
                <w:color w:val="2C3E50"/>
                <w:spacing w:val="0"/>
                <w:sz w:val="24"/>
                <w:szCs w:val="24"/>
                <w:vertAlign w:val="baseline"/>
                <w:lang w:val="en-US" w:eastAsia="zh-CN"/>
              </w:rPr>
              <w:t>沃特世TQD分子泵及</w:t>
            </w:r>
            <w:bookmarkStart w:id="0" w:name="_GoBack"/>
            <w:bookmarkEnd w:id="0"/>
            <w:r>
              <w:rPr>
                <w:rFonts w:hint="eastAsia" w:ascii="宋体" w:hAnsi="宋体" w:eastAsia="宋体" w:cs="宋体"/>
                <w:i w:val="0"/>
                <w:iCs w:val="0"/>
                <w:caps w:val="0"/>
                <w:color w:val="2C3E50"/>
                <w:spacing w:val="0"/>
                <w:sz w:val="24"/>
                <w:szCs w:val="24"/>
                <w:vertAlign w:val="baseline"/>
                <w:lang w:val="en-US" w:eastAsia="zh-CN"/>
              </w:rPr>
              <w:t>岛津GC维修</w:t>
            </w:r>
          </w:p>
        </w:tc>
      </w:tr>
    </w:tbl>
    <w:p>
      <w:pPr>
        <w:jc w:val="both"/>
        <w:rPr>
          <w:rFonts w:hint="eastAsia" w:ascii="黑体" w:hAnsi="黑体" w:eastAsia="黑体" w:cs="黑体"/>
          <w:i w:val="0"/>
          <w:iCs w:val="0"/>
          <w:caps w:val="0"/>
          <w:color w:val="2C3E50"/>
          <w:spacing w:val="0"/>
          <w:sz w:val="36"/>
          <w:szCs w:val="36"/>
        </w:rPr>
      </w:pPr>
    </w:p>
    <w:p>
      <w:pPr>
        <w:jc w:val="both"/>
        <w:rPr>
          <w:rFonts w:hint="eastAsia" w:ascii="黑体" w:hAnsi="黑体" w:eastAsia="黑体" w:cs="黑体"/>
          <w:i w:val="0"/>
          <w:iCs w:val="0"/>
          <w:caps w:val="0"/>
          <w:color w:val="2C3E50"/>
          <w:spacing w:val="0"/>
          <w:sz w:val="36"/>
          <w:szCs w:val="36"/>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4D">
      <wne:fci wne:fciName="InsertInkCommen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219A"/>
    <w:rsid w:val="01D52A58"/>
    <w:rsid w:val="02B240F8"/>
    <w:rsid w:val="02F8266E"/>
    <w:rsid w:val="02FF7A7B"/>
    <w:rsid w:val="03600D99"/>
    <w:rsid w:val="03B77229"/>
    <w:rsid w:val="042652DF"/>
    <w:rsid w:val="06262826"/>
    <w:rsid w:val="08C73287"/>
    <w:rsid w:val="09573962"/>
    <w:rsid w:val="0BBD1B53"/>
    <w:rsid w:val="0BD41778"/>
    <w:rsid w:val="0C2333F0"/>
    <w:rsid w:val="0CE54E38"/>
    <w:rsid w:val="0DF21380"/>
    <w:rsid w:val="0EAE6622"/>
    <w:rsid w:val="10081EA4"/>
    <w:rsid w:val="10345524"/>
    <w:rsid w:val="10360A28"/>
    <w:rsid w:val="10B35A73"/>
    <w:rsid w:val="10C87F96"/>
    <w:rsid w:val="110C5208"/>
    <w:rsid w:val="116E61A6"/>
    <w:rsid w:val="12152926"/>
    <w:rsid w:val="12245121"/>
    <w:rsid w:val="135E6CD6"/>
    <w:rsid w:val="154F7486"/>
    <w:rsid w:val="17006E4C"/>
    <w:rsid w:val="174B5FC7"/>
    <w:rsid w:val="17697775"/>
    <w:rsid w:val="187E50BF"/>
    <w:rsid w:val="18816044"/>
    <w:rsid w:val="196C5C41"/>
    <w:rsid w:val="1CC359F6"/>
    <w:rsid w:val="1D67554C"/>
    <w:rsid w:val="1DAF11C4"/>
    <w:rsid w:val="1E2F777F"/>
    <w:rsid w:val="1EC20D17"/>
    <w:rsid w:val="1FC74B80"/>
    <w:rsid w:val="1FCB49B6"/>
    <w:rsid w:val="1FED61F0"/>
    <w:rsid w:val="207A70D9"/>
    <w:rsid w:val="229F0FDC"/>
    <w:rsid w:val="22A650E4"/>
    <w:rsid w:val="23AF6C1B"/>
    <w:rsid w:val="242520DD"/>
    <w:rsid w:val="24315EF0"/>
    <w:rsid w:val="248C5304"/>
    <w:rsid w:val="249C1D1C"/>
    <w:rsid w:val="251F22F5"/>
    <w:rsid w:val="25BB59F6"/>
    <w:rsid w:val="26102F02"/>
    <w:rsid w:val="287A5DB9"/>
    <w:rsid w:val="28E8012C"/>
    <w:rsid w:val="2A2036AC"/>
    <w:rsid w:val="2A6818A2"/>
    <w:rsid w:val="2A8B2D5C"/>
    <w:rsid w:val="2AD44455"/>
    <w:rsid w:val="2ADB2A24"/>
    <w:rsid w:val="2ADD72E3"/>
    <w:rsid w:val="2BCD65B7"/>
    <w:rsid w:val="2C426395"/>
    <w:rsid w:val="2D2F6832"/>
    <w:rsid w:val="2DB77A10"/>
    <w:rsid w:val="2EE93605"/>
    <w:rsid w:val="2FB1304E"/>
    <w:rsid w:val="30DA3DB5"/>
    <w:rsid w:val="32103E32"/>
    <w:rsid w:val="32D44E75"/>
    <w:rsid w:val="34AD7131"/>
    <w:rsid w:val="355E745F"/>
    <w:rsid w:val="36032AAE"/>
    <w:rsid w:val="373A10DF"/>
    <w:rsid w:val="374643BF"/>
    <w:rsid w:val="37617167"/>
    <w:rsid w:val="39AD25AF"/>
    <w:rsid w:val="3A595F4B"/>
    <w:rsid w:val="3C1F45B2"/>
    <w:rsid w:val="3C8C7164"/>
    <w:rsid w:val="3CDB2766"/>
    <w:rsid w:val="3DA321AF"/>
    <w:rsid w:val="3E1D07F4"/>
    <w:rsid w:val="40600DAE"/>
    <w:rsid w:val="406C4BC1"/>
    <w:rsid w:val="40D667EF"/>
    <w:rsid w:val="42D41E73"/>
    <w:rsid w:val="432D21C6"/>
    <w:rsid w:val="44655746"/>
    <w:rsid w:val="44CE18F2"/>
    <w:rsid w:val="451440D0"/>
    <w:rsid w:val="45321617"/>
    <w:rsid w:val="46CB0ACA"/>
    <w:rsid w:val="48570EBF"/>
    <w:rsid w:val="49A2565E"/>
    <w:rsid w:val="49E35C4B"/>
    <w:rsid w:val="4A5D4983"/>
    <w:rsid w:val="4A7F3D47"/>
    <w:rsid w:val="4A824794"/>
    <w:rsid w:val="4AE14CE5"/>
    <w:rsid w:val="4B8C1BDC"/>
    <w:rsid w:val="4BFC0870"/>
    <w:rsid w:val="4C07034B"/>
    <w:rsid w:val="4D21431B"/>
    <w:rsid w:val="4E2010A1"/>
    <w:rsid w:val="4F1D2E5C"/>
    <w:rsid w:val="4F6222CB"/>
    <w:rsid w:val="500F7E65"/>
    <w:rsid w:val="50FB45EB"/>
    <w:rsid w:val="51465964"/>
    <w:rsid w:val="5184324A"/>
    <w:rsid w:val="533C259B"/>
    <w:rsid w:val="533D5E1F"/>
    <w:rsid w:val="53F01145"/>
    <w:rsid w:val="5414085F"/>
    <w:rsid w:val="54B6568B"/>
    <w:rsid w:val="551A1B2C"/>
    <w:rsid w:val="56F77418"/>
    <w:rsid w:val="58D95D50"/>
    <w:rsid w:val="598629F0"/>
    <w:rsid w:val="5A6310DA"/>
    <w:rsid w:val="5AC70DFE"/>
    <w:rsid w:val="5B1F728F"/>
    <w:rsid w:val="5B4A28B7"/>
    <w:rsid w:val="5B7C7628"/>
    <w:rsid w:val="5BB61B9D"/>
    <w:rsid w:val="5D292B67"/>
    <w:rsid w:val="60A81824"/>
    <w:rsid w:val="60ED0C93"/>
    <w:rsid w:val="619117A1"/>
    <w:rsid w:val="61DD3E1F"/>
    <w:rsid w:val="61DE18A1"/>
    <w:rsid w:val="621B6DEA"/>
    <w:rsid w:val="62583769"/>
    <w:rsid w:val="63064B86"/>
    <w:rsid w:val="64D150F6"/>
    <w:rsid w:val="64EE55D9"/>
    <w:rsid w:val="659E768B"/>
    <w:rsid w:val="65ED6B48"/>
    <w:rsid w:val="66A504F5"/>
    <w:rsid w:val="6A4B4E73"/>
    <w:rsid w:val="6B073028"/>
    <w:rsid w:val="6B9D5719"/>
    <w:rsid w:val="6CCD0AF9"/>
    <w:rsid w:val="6DD4663E"/>
    <w:rsid w:val="6E401570"/>
    <w:rsid w:val="6FF156B3"/>
    <w:rsid w:val="703561A8"/>
    <w:rsid w:val="704E12D0"/>
    <w:rsid w:val="70C04A87"/>
    <w:rsid w:val="70CB089A"/>
    <w:rsid w:val="72BF1FCE"/>
    <w:rsid w:val="73173CE2"/>
    <w:rsid w:val="73D47918"/>
    <w:rsid w:val="764928A0"/>
    <w:rsid w:val="7652792C"/>
    <w:rsid w:val="76946CFC"/>
    <w:rsid w:val="76D37F85"/>
    <w:rsid w:val="78290849"/>
    <w:rsid w:val="784B51D9"/>
    <w:rsid w:val="78A06277"/>
    <w:rsid w:val="790849A2"/>
    <w:rsid w:val="793B5B55"/>
    <w:rsid w:val="797C6EDF"/>
    <w:rsid w:val="7AAC5052"/>
    <w:rsid w:val="7B276F1B"/>
    <w:rsid w:val="7B5C5244"/>
    <w:rsid w:val="7B831833"/>
    <w:rsid w:val="7C166399"/>
    <w:rsid w:val="7C3544AA"/>
    <w:rsid w:val="7C513185"/>
    <w:rsid w:val="7D0719AF"/>
    <w:rsid w:val="7D892E81"/>
    <w:rsid w:val="7DCF13F7"/>
    <w:rsid w:val="7F746C5F"/>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style01"/>
    <w:basedOn w:val="4"/>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2023-04-03T07:07:00Z</dcterms:created>
  <dc:creator>lichr7</dc:creator>
  <cp:lastModifiedBy>wuyan</cp:lastModifiedBy>
  <dcterms:modified xsi:type="dcterms:W3CDTF">2026-05-06T01:35:21Z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871F3C6768344D42ABE74E1AF39D6359</vt:lpwstr>
  </property>
</Properties>
</file>