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iCs w:val="0"/>
          <w:caps w:val="0"/>
          <w:color w:val="2C3E50"/>
          <w:spacing w:val="0"/>
          <w:sz w:val="36"/>
          <w:szCs w:val="36"/>
        </w:rPr>
      </w:pPr>
      <w:r>
        <w:rPr>
          <w:rFonts w:hint="eastAsia" w:ascii="黑体" w:hAnsi="黑体" w:eastAsia="黑体" w:cs="黑体"/>
          <w:i w:val="0"/>
          <w:iCs w:val="0"/>
          <w:caps w:val="0"/>
          <w:color w:val="2C3E50"/>
          <w:spacing w:val="0"/>
          <w:sz w:val="36"/>
          <w:szCs w:val="36"/>
        </w:rPr>
        <w:t>资质</w:t>
      </w:r>
      <w:r>
        <w:rPr>
          <w:rFonts w:hint="eastAsia" w:ascii="黑体" w:hAnsi="黑体" w:eastAsia="黑体" w:cs="黑体"/>
          <w:i w:val="0"/>
          <w:iCs w:val="0"/>
          <w:caps w:val="0"/>
          <w:color w:val="2C3E50"/>
          <w:spacing w:val="0"/>
          <w:sz w:val="36"/>
          <w:szCs w:val="36"/>
          <w:lang w:val="en-US" w:eastAsia="zh-CN"/>
        </w:rPr>
        <w:t>/</w:t>
      </w:r>
      <w:r>
        <w:rPr>
          <w:rFonts w:hint="eastAsia" w:ascii="黑体" w:hAnsi="黑体" w:eastAsia="黑体" w:cs="黑体"/>
          <w:i w:val="0"/>
          <w:iCs w:val="0"/>
          <w:caps w:val="0"/>
          <w:color w:val="2C3E50"/>
          <w:spacing w:val="0"/>
          <w:sz w:val="36"/>
          <w:szCs w:val="36"/>
        </w:rPr>
        <w:t>业绩</w:t>
      </w:r>
      <w:r>
        <w:rPr>
          <w:rFonts w:hint="eastAsia" w:ascii="黑体" w:hAnsi="黑体" w:eastAsia="黑体" w:cs="黑体"/>
          <w:i w:val="0"/>
          <w:iCs w:val="0"/>
          <w:caps w:val="0"/>
          <w:color w:val="2C3E50"/>
          <w:spacing w:val="0"/>
          <w:sz w:val="36"/>
          <w:szCs w:val="36"/>
          <w:lang w:val="en-US" w:eastAsia="zh-CN"/>
        </w:rPr>
        <w:t>信息汇总</w:t>
      </w:r>
      <w:r>
        <w:rPr>
          <w:rFonts w:hint="eastAsia" w:ascii="黑体" w:hAnsi="黑体" w:eastAsia="黑体" w:cs="黑体"/>
          <w:i w:val="0"/>
          <w:iCs w:val="0"/>
          <w:caps w:val="0"/>
          <w:color w:val="2C3E50"/>
          <w:spacing w:val="0"/>
          <w:sz w:val="36"/>
          <w:szCs w:val="36"/>
        </w:rPr>
        <w:t>表</w:t>
      </w:r>
    </w:p>
    <w:p>
      <w:pPr>
        <w:jc w:val="center"/>
        <w:rPr>
          <w:rFonts w:hint="eastAsia" w:ascii="黑体" w:hAnsi="黑体" w:eastAsia="黑体" w:cs="黑体"/>
          <w:i w:val="0"/>
          <w:iCs w:val="0"/>
          <w:caps w:val="0"/>
          <w:color w:val="2C3E50"/>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标段（包）编号：C G P - 2 6 - L N G F - J C L N G - 0 0 0 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标段（包）名称：福建LNG接收站7#储罐及配套设施工程及浙江LNG三期项目设备监造及材料第三方检验服务</w:t>
      </w:r>
    </w:p>
    <w:p>
      <w:pPr>
        <w:jc w:val="both"/>
        <w:rPr>
          <w:rFonts w:hint="eastAsia" w:ascii="黑体" w:hAnsi="黑体" w:eastAsia="黑体" w:cs="黑体"/>
          <w:i w:val="0"/>
          <w:iCs w:val="0"/>
          <w:caps w:val="0"/>
          <w:color w:val="2C3E50"/>
          <w:spacing w:val="0"/>
          <w:sz w:val="36"/>
          <w:szCs w:val="36"/>
        </w:rPr>
      </w:pP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129"/>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eastAsia" w:ascii="黑体" w:hAnsi="黑体" w:eastAsia="黑体" w:cs="黑体"/>
                <w:b/>
                <w:bCs/>
                <w:i w:val="0"/>
                <w:iCs w:val="0"/>
                <w:caps w:val="0"/>
                <w:color w:val="2C3E50"/>
                <w:spacing w:val="0"/>
                <w:sz w:val="21"/>
                <w:szCs w:val="21"/>
                <w:vertAlign w:val="baseline"/>
                <w:lang w:val="en-US" w:eastAsia="zh-CN"/>
              </w:rPr>
            </w:pPr>
            <w:r>
              <w:rPr>
                <w:rFonts w:hint="eastAsia" w:ascii="黑体" w:hAnsi="黑体" w:eastAsia="黑体" w:cs="黑体"/>
                <w:b/>
                <w:bCs/>
                <w:i w:val="0"/>
                <w:iCs w:val="0"/>
                <w:caps w:val="0"/>
                <w:color w:val="2C3E50"/>
                <w:spacing w:val="0"/>
                <w:sz w:val="21"/>
                <w:szCs w:val="21"/>
                <w:vertAlign w:val="baseline"/>
                <w:lang w:val="en-US" w:eastAsia="zh-CN"/>
              </w:rPr>
              <w:t>序号</w:t>
            </w:r>
          </w:p>
        </w:tc>
        <w:tc>
          <w:tcPr>
            <w:tcW w:w="2129" w:type="dxa"/>
            <w:vAlign w:val="center"/>
          </w:tcPr>
          <w:p>
            <w:pPr>
              <w:jc w:val="center"/>
              <w:rPr>
                <w:rFonts w:hint="eastAsia" w:ascii="黑体" w:hAnsi="黑体" w:eastAsia="黑体" w:cs="黑体"/>
                <w:b/>
                <w:bCs/>
                <w:i w:val="0"/>
                <w:iCs w:val="0"/>
                <w:caps w:val="0"/>
                <w:color w:val="2C3E50"/>
                <w:spacing w:val="0"/>
                <w:sz w:val="21"/>
                <w:szCs w:val="21"/>
                <w:vertAlign w:val="baseline"/>
                <w:lang w:val="en-US" w:eastAsia="zh-CN"/>
              </w:rPr>
            </w:pPr>
            <w:r>
              <w:rPr>
                <w:rFonts w:hint="eastAsia" w:ascii="黑体" w:hAnsi="黑体" w:eastAsia="黑体" w:cs="黑体"/>
                <w:b/>
                <w:bCs/>
                <w:i w:val="0"/>
                <w:iCs w:val="0"/>
                <w:caps w:val="0"/>
                <w:color w:val="2C3E50"/>
                <w:spacing w:val="0"/>
                <w:sz w:val="21"/>
                <w:szCs w:val="21"/>
                <w:vertAlign w:val="baseline"/>
                <w:lang w:val="en-US" w:eastAsia="zh-CN"/>
              </w:rPr>
              <w:t>投标人名称</w:t>
            </w:r>
          </w:p>
        </w:tc>
        <w:tc>
          <w:tcPr>
            <w:tcW w:w="6199" w:type="dxa"/>
            <w:vAlign w:val="center"/>
          </w:tcPr>
          <w:p>
            <w:pPr>
              <w:jc w:val="center"/>
              <w:rPr>
                <w:rFonts w:hint="eastAsia" w:ascii="黑体" w:hAnsi="黑体" w:eastAsia="黑体" w:cs="黑体"/>
                <w:b/>
                <w:bCs/>
                <w:i w:val="0"/>
                <w:iCs w:val="0"/>
                <w:caps w:val="0"/>
                <w:color w:val="2C3E50"/>
                <w:spacing w:val="0"/>
                <w:sz w:val="21"/>
                <w:szCs w:val="21"/>
                <w:vertAlign w:val="baseline"/>
                <w:lang w:val="en-US" w:eastAsia="zh-CN"/>
              </w:rPr>
            </w:pPr>
            <w:r>
              <w:rPr>
                <w:rFonts w:hint="eastAsia" w:ascii="黑体" w:hAnsi="黑体" w:eastAsia="黑体" w:cs="黑体"/>
                <w:b/>
                <w:bCs/>
                <w:i w:val="0"/>
                <w:iCs w:val="0"/>
                <w:caps w:val="0"/>
                <w:color w:val="2C3E50"/>
                <w:spacing w:val="0"/>
                <w:sz w:val="21"/>
                <w:szCs w:val="21"/>
                <w:vertAlign w:val="baseline"/>
                <w:lang w:val="en-US" w:eastAsia="zh-CN"/>
              </w:rPr>
              <w:t>业绩名称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1</w:t>
            </w:r>
          </w:p>
        </w:tc>
        <w:tc>
          <w:tcPr>
            <w:tcW w:w="2129" w:type="dxa"/>
            <w:vMerge w:val="restart"/>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西安摩尔石油工程实验室股份有限公司</w:t>
            </w: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粤西天然气主干管网茂名-阳江干线项目设备监造服务合同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山东LNG三期26台低温阀门委托监造服务框架协议订单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中国石化龙口液化天然气（LNG）项目低温钢筋监造服务合同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塔里木油田和田河气田开发调整地面工程集气总站区块施工项目撬装设备监造检验服务项目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沈阳市LNG应急调峰储配站工程总承包工程S30408钢板监造技术服务合同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中国核工业第五建设有限公司漳州LNG项目3号储罐工程第三方监造服务合同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唐山LNG接收站增建气化器及配套工程项目催交检验服务合同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上海LNG站线扩建项目海底输气管道工程设备监造合同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2</w:t>
            </w:r>
          </w:p>
        </w:tc>
        <w:tc>
          <w:tcPr>
            <w:tcW w:w="2129" w:type="dxa"/>
            <w:vMerge w:val="restart"/>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必维质量技术服务（上海）有限</w:t>
            </w:r>
            <w:bookmarkStart w:id="0" w:name="_GoBack"/>
            <w:bookmarkEnd w:id="0"/>
            <w:r>
              <w:rPr>
                <w:rFonts w:hint="eastAsia" w:ascii="黑体" w:hAnsi="黑体" w:eastAsia="黑体" w:cs="黑体"/>
                <w:i w:val="0"/>
                <w:iCs w:val="0"/>
                <w:caps w:val="0"/>
                <w:color w:val="2C3E50"/>
                <w:spacing w:val="0"/>
                <w:sz w:val="21"/>
                <w:szCs w:val="21"/>
                <w:vertAlign w:val="baseline"/>
                <w:lang w:val="en-US" w:eastAsia="zh-CN"/>
              </w:rPr>
              <w:t>公司</w:t>
            </w: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国家管网集团天津LNG二期项目设备第三方监造服务（进口物资）合同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江苏滨海液化天然气（LNG）一期扩建工程接收站扩建项目第三方设备材料监检服务合同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芜湖长江LNG内河接收（转运）站项目接收站工程和储罐工程设备、材料第三方检验服务采购合同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广东珠海LNG扩建项目二期工程设备监造及第三方检验服务订单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浙江LNG三期项目设备监造、第三方检验服务采购订单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浙能舟山六横液化天然气接收站项目工程物资监造与检验服务合同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pPr>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3</w:t>
            </w:r>
          </w:p>
        </w:tc>
        <w:tc>
          <w:tcPr>
            <w:tcW w:w="2129" w:type="dxa"/>
            <w:vMerge w:val="restart"/>
            <w:vAlign w:val="center"/>
          </w:tcPr>
          <w:p>
            <w:pPr>
              <w:jc w:val="center"/>
              <w:rPr>
                <w:rFonts w:hint="eastAsia" w:ascii="黑体" w:hAnsi="黑体" w:eastAsia="黑体" w:cs="黑体"/>
                <w:sz w:val="21"/>
                <w:szCs w:val="21"/>
                <w:lang w:bidi="ar"/>
              </w:rPr>
            </w:pPr>
            <w:r>
              <w:rPr>
                <w:rFonts w:hint="eastAsia" w:ascii="黑体" w:hAnsi="黑体" w:eastAsia="黑体" w:cs="黑体"/>
                <w:i w:val="0"/>
                <w:iCs w:val="0"/>
                <w:caps w:val="0"/>
                <w:color w:val="2C3E50"/>
                <w:spacing w:val="0"/>
                <w:sz w:val="21"/>
                <w:szCs w:val="21"/>
                <w:vertAlign w:val="baseline"/>
                <w:lang w:val="en-US" w:eastAsia="zh-CN"/>
              </w:rPr>
              <w:t>上海挪亚工程管理有限公司</w:t>
            </w: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俄罗斯下卡姆斯克石化股份公司35万吨/年乙苯装置和40万吨/年苯乙稀项目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巴斯夫（广东）一体化项目监造服务委托合同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新疆美克五期10万吨/年BDO项目设备（材料）检验、监造/催交技术服务合同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内蒙古华恒能源科技有限公司PTMEG、PBAT新材料产业链一体化项目催交检验技术服务合同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中石化上海工程有限公司项目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华谊能化广西钦州100万吨MTO装置EPC项目监造服务合同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福建申远新材料有限公司三期20万吨/年环己酮项目设备监造委托服务合同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湖北三宁化工股份有限公司项目监造服务合同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印尼PRI公司192TPD双氧水EPS项目监造服务合同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jc w:val="center"/>
              <w:rPr>
                <w:rFonts w:hint="eastAsia" w:ascii="黑体" w:hAnsi="黑体" w:eastAsia="黑体" w:cs="黑体"/>
                <w:i w:val="0"/>
                <w:iCs w:val="0"/>
                <w:caps w:val="0"/>
                <w:color w:val="2C3E50"/>
                <w:spacing w:val="0"/>
                <w:sz w:val="21"/>
                <w:szCs w:val="21"/>
                <w:vertAlign w:val="baseline"/>
                <w:lang w:val="en-US" w:eastAsia="zh-CN"/>
              </w:rPr>
            </w:pPr>
          </w:p>
        </w:tc>
        <w:tc>
          <w:tcPr>
            <w:tcW w:w="2129" w:type="dxa"/>
            <w:vMerge w:val="continue"/>
            <w:vAlign w:val="center"/>
          </w:tcPr>
          <w:p>
            <w:pPr>
              <w:jc w:val="center"/>
              <w:rPr>
                <w:rFonts w:hint="eastAsia" w:ascii="黑体" w:hAnsi="黑体" w:eastAsia="黑体" w:cs="黑体"/>
                <w:sz w:val="21"/>
                <w:szCs w:val="21"/>
                <w:lang w:bidi="ar"/>
              </w:rPr>
            </w:pP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中科富海（杭州）气体工程科技有限公司技术服务框架协议（工厂检验、现场服务）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4</w:t>
            </w:r>
          </w:p>
        </w:tc>
        <w:tc>
          <w:tcPr>
            <w:tcW w:w="2129" w:type="dxa"/>
            <w:vAlign w:val="center"/>
          </w:tcPr>
          <w:p>
            <w:pPr>
              <w:jc w:val="center"/>
              <w:rPr>
                <w:rFonts w:hint="eastAsia" w:ascii="黑体" w:hAnsi="黑体" w:eastAsia="黑体" w:cs="黑体"/>
                <w:sz w:val="21"/>
                <w:szCs w:val="21"/>
                <w:lang w:bidi="ar"/>
              </w:rPr>
            </w:pPr>
            <w:r>
              <w:rPr>
                <w:rFonts w:hint="eastAsia" w:ascii="黑体" w:hAnsi="黑体" w:eastAsia="黑体" w:cs="黑体"/>
                <w:i w:val="0"/>
                <w:iCs w:val="0"/>
                <w:caps w:val="0"/>
                <w:color w:val="2C3E50"/>
                <w:spacing w:val="0"/>
                <w:sz w:val="21"/>
                <w:szCs w:val="21"/>
                <w:vertAlign w:val="baseline"/>
                <w:lang w:val="en-US" w:eastAsia="zh-CN"/>
              </w:rPr>
              <w:t>南德认证检测（中国）有限公司</w:t>
            </w:r>
          </w:p>
        </w:tc>
        <w:tc>
          <w:tcPr>
            <w:tcW w:w="6199"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21"/>
                <w:szCs w:val="21"/>
                <w:vertAlign w:val="baseline"/>
                <w:lang w:val="en-US" w:eastAsia="zh-CN"/>
              </w:rPr>
            </w:pPr>
            <w:r>
              <w:rPr>
                <w:rFonts w:hint="eastAsia" w:ascii="黑体" w:hAnsi="黑体" w:eastAsia="黑体" w:cs="黑体"/>
                <w:i w:val="0"/>
                <w:iCs w:val="0"/>
                <w:caps w:val="0"/>
                <w:color w:val="2C3E50"/>
                <w:spacing w:val="0"/>
                <w:sz w:val="21"/>
                <w:szCs w:val="21"/>
                <w:vertAlign w:val="baseline"/>
                <w:lang w:val="en-US" w:eastAsia="zh-CN"/>
              </w:rPr>
              <w:t>科莱恩（惠州）deep wave project 第三方检验催交服务合同</w:t>
            </w:r>
          </w:p>
        </w:tc>
      </w:tr>
    </w:tbl>
    <w:p>
      <w:pPr>
        <w:jc w:val="both"/>
        <w:rPr>
          <w:rFonts w:hint="eastAsia" w:ascii="黑体" w:hAnsi="黑体" w:eastAsia="黑体" w:cs="黑体"/>
          <w:i w:val="0"/>
          <w:iCs w:val="0"/>
          <w:caps w:val="0"/>
          <w:color w:val="2C3E50"/>
          <w:spacing w:val="0"/>
          <w:sz w:val="36"/>
          <w:szCs w:val="36"/>
        </w:rPr>
      </w:pPr>
    </w:p>
    <w:p>
      <w:pPr>
        <w:jc w:val="both"/>
        <w:rPr>
          <w:rFonts w:hint="eastAsia" w:ascii="黑体" w:hAnsi="黑体" w:eastAsia="黑体" w:cs="黑体"/>
          <w:i w:val="0"/>
          <w:iCs w:val="0"/>
          <w:caps w:val="0"/>
          <w:color w:val="2C3E50"/>
          <w:spacing w:val="0"/>
          <w:sz w:val="36"/>
          <w:szCs w:val="36"/>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D">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219A"/>
    <w:rsid w:val="01D52A58"/>
    <w:rsid w:val="02B240F8"/>
    <w:rsid w:val="02F8266E"/>
    <w:rsid w:val="02FF7A7B"/>
    <w:rsid w:val="03600D99"/>
    <w:rsid w:val="03B77229"/>
    <w:rsid w:val="042652DF"/>
    <w:rsid w:val="06262826"/>
    <w:rsid w:val="0729289F"/>
    <w:rsid w:val="09573962"/>
    <w:rsid w:val="0BBD1B53"/>
    <w:rsid w:val="0BD41778"/>
    <w:rsid w:val="0CE54E38"/>
    <w:rsid w:val="0DF21380"/>
    <w:rsid w:val="0EAE6622"/>
    <w:rsid w:val="10081EA4"/>
    <w:rsid w:val="10345524"/>
    <w:rsid w:val="10360A28"/>
    <w:rsid w:val="10B35A73"/>
    <w:rsid w:val="10C87F96"/>
    <w:rsid w:val="110C5208"/>
    <w:rsid w:val="11687665"/>
    <w:rsid w:val="116E61A6"/>
    <w:rsid w:val="12152926"/>
    <w:rsid w:val="135E6CD6"/>
    <w:rsid w:val="13D46C74"/>
    <w:rsid w:val="154F7486"/>
    <w:rsid w:val="17006E4C"/>
    <w:rsid w:val="174B5FC7"/>
    <w:rsid w:val="17697775"/>
    <w:rsid w:val="187E50BF"/>
    <w:rsid w:val="18816044"/>
    <w:rsid w:val="196C5C41"/>
    <w:rsid w:val="1CC359F6"/>
    <w:rsid w:val="1D67554C"/>
    <w:rsid w:val="1DAF11C4"/>
    <w:rsid w:val="1E2F777F"/>
    <w:rsid w:val="1EC20D17"/>
    <w:rsid w:val="1FC74B80"/>
    <w:rsid w:val="1FCB49B6"/>
    <w:rsid w:val="1FED61F0"/>
    <w:rsid w:val="207A70D9"/>
    <w:rsid w:val="218855E2"/>
    <w:rsid w:val="229F0FDC"/>
    <w:rsid w:val="22A650E4"/>
    <w:rsid w:val="23AF6C1B"/>
    <w:rsid w:val="242520DD"/>
    <w:rsid w:val="24315EF0"/>
    <w:rsid w:val="248C5304"/>
    <w:rsid w:val="249C1D1C"/>
    <w:rsid w:val="251F22F5"/>
    <w:rsid w:val="25BB59F6"/>
    <w:rsid w:val="26102F02"/>
    <w:rsid w:val="287A5DB9"/>
    <w:rsid w:val="28E8012C"/>
    <w:rsid w:val="2A2036AC"/>
    <w:rsid w:val="2A6818A2"/>
    <w:rsid w:val="2A8B2D5C"/>
    <w:rsid w:val="2AD44455"/>
    <w:rsid w:val="2ADB2A24"/>
    <w:rsid w:val="2ADD72E3"/>
    <w:rsid w:val="2BCD65B7"/>
    <w:rsid w:val="2C426395"/>
    <w:rsid w:val="2D2F6832"/>
    <w:rsid w:val="2DB77A10"/>
    <w:rsid w:val="2EE93605"/>
    <w:rsid w:val="2FB1304E"/>
    <w:rsid w:val="30DA3DB5"/>
    <w:rsid w:val="32103E32"/>
    <w:rsid w:val="32D44E75"/>
    <w:rsid w:val="3413132B"/>
    <w:rsid w:val="34AD7131"/>
    <w:rsid w:val="3541052A"/>
    <w:rsid w:val="355E745F"/>
    <w:rsid w:val="36032AAE"/>
    <w:rsid w:val="373A10DF"/>
    <w:rsid w:val="374643BF"/>
    <w:rsid w:val="37617167"/>
    <w:rsid w:val="39AD25AF"/>
    <w:rsid w:val="3A595F4B"/>
    <w:rsid w:val="3C1F45B2"/>
    <w:rsid w:val="3C8C7164"/>
    <w:rsid w:val="3CDB2766"/>
    <w:rsid w:val="3DA321AF"/>
    <w:rsid w:val="3E1D07F4"/>
    <w:rsid w:val="40600DAE"/>
    <w:rsid w:val="406C4BC1"/>
    <w:rsid w:val="40D667EF"/>
    <w:rsid w:val="42D41E73"/>
    <w:rsid w:val="432D21C6"/>
    <w:rsid w:val="44655746"/>
    <w:rsid w:val="44CE18F2"/>
    <w:rsid w:val="451440D0"/>
    <w:rsid w:val="45321617"/>
    <w:rsid w:val="46CB0ACA"/>
    <w:rsid w:val="48570EBF"/>
    <w:rsid w:val="49A2565E"/>
    <w:rsid w:val="49E35C4B"/>
    <w:rsid w:val="4A5D4983"/>
    <w:rsid w:val="4A7F3D47"/>
    <w:rsid w:val="4A824794"/>
    <w:rsid w:val="4AE14CE5"/>
    <w:rsid w:val="4B8C1BDC"/>
    <w:rsid w:val="4BFC0870"/>
    <w:rsid w:val="4C07034B"/>
    <w:rsid w:val="4C1B548B"/>
    <w:rsid w:val="4D21431B"/>
    <w:rsid w:val="4E2010A1"/>
    <w:rsid w:val="4F1D2E5C"/>
    <w:rsid w:val="4F6222CB"/>
    <w:rsid w:val="500F7E65"/>
    <w:rsid w:val="50FB45EB"/>
    <w:rsid w:val="51465964"/>
    <w:rsid w:val="5184324A"/>
    <w:rsid w:val="533C259B"/>
    <w:rsid w:val="533D5E1F"/>
    <w:rsid w:val="53F01145"/>
    <w:rsid w:val="5414085F"/>
    <w:rsid w:val="54B6568B"/>
    <w:rsid w:val="551A1B2C"/>
    <w:rsid w:val="56F77418"/>
    <w:rsid w:val="58D95D50"/>
    <w:rsid w:val="598629F0"/>
    <w:rsid w:val="5A6310DA"/>
    <w:rsid w:val="5AC70DFE"/>
    <w:rsid w:val="5B1F728F"/>
    <w:rsid w:val="5B7C7628"/>
    <w:rsid w:val="5BB61B9D"/>
    <w:rsid w:val="5D251AC8"/>
    <w:rsid w:val="5D292B67"/>
    <w:rsid w:val="60A81824"/>
    <w:rsid w:val="60ED0C93"/>
    <w:rsid w:val="619117A1"/>
    <w:rsid w:val="61DD3E1F"/>
    <w:rsid w:val="61DE18A1"/>
    <w:rsid w:val="621B6DEA"/>
    <w:rsid w:val="62583769"/>
    <w:rsid w:val="63064B86"/>
    <w:rsid w:val="64D150F6"/>
    <w:rsid w:val="64EE55D9"/>
    <w:rsid w:val="659E768B"/>
    <w:rsid w:val="65ED6B48"/>
    <w:rsid w:val="66A504F5"/>
    <w:rsid w:val="6A4B4E73"/>
    <w:rsid w:val="6B073028"/>
    <w:rsid w:val="6B9D5719"/>
    <w:rsid w:val="6CCD0AF9"/>
    <w:rsid w:val="6CDB5003"/>
    <w:rsid w:val="6DD4663E"/>
    <w:rsid w:val="6E401570"/>
    <w:rsid w:val="6FF156B3"/>
    <w:rsid w:val="703561A8"/>
    <w:rsid w:val="704E12D0"/>
    <w:rsid w:val="70C04A87"/>
    <w:rsid w:val="70CB089A"/>
    <w:rsid w:val="71183E01"/>
    <w:rsid w:val="72BF1FCE"/>
    <w:rsid w:val="73173CE2"/>
    <w:rsid w:val="738D4C13"/>
    <w:rsid w:val="73D47918"/>
    <w:rsid w:val="764928A0"/>
    <w:rsid w:val="7652792C"/>
    <w:rsid w:val="76946CFC"/>
    <w:rsid w:val="76D37F85"/>
    <w:rsid w:val="784B51D9"/>
    <w:rsid w:val="78A06277"/>
    <w:rsid w:val="790849A2"/>
    <w:rsid w:val="793B5B55"/>
    <w:rsid w:val="797C6EDF"/>
    <w:rsid w:val="7A05439C"/>
    <w:rsid w:val="7AAC5052"/>
    <w:rsid w:val="7B276F1B"/>
    <w:rsid w:val="7B5C5244"/>
    <w:rsid w:val="7B831833"/>
    <w:rsid w:val="7C166399"/>
    <w:rsid w:val="7C3544AA"/>
    <w:rsid w:val="7C513185"/>
    <w:rsid w:val="7D0719AF"/>
    <w:rsid w:val="7D892E81"/>
    <w:rsid w:val="7DCF13F7"/>
    <w:rsid w:val="7F746C5F"/>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2023-04-03T07:07:00Z</dcterms:created>
  <dc:creator>lichr7</dc:creator>
  <cp:lastModifiedBy>lichr7</cp:lastModifiedBy>
  <dcterms:modified xsi:type="dcterms:W3CDTF">2026-06-17T07:23:57Z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871F3C6768344D42ABE74E1AF39D6359</vt:lpwstr>
  </property>
</Properties>
</file>