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i w:val="0"/>
          <w:iCs w:val="0"/>
          <w:caps w:val="0"/>
          <w:color w:val="2C3E50"/>
          <w:spacing w:val="0"/>
          <w:sz w:val="36"/>
          <w:szCs w:val="36"/>
        </w:rPr>
      </w:pPr>
      <w:r>
        <w:rPr>
          <w:rFonts w:hint="eastAsia" w:ascii="黑体" w:hAnsi="黑体" w:eastAsia="黑体" w:cs="黑体"/>
          <w:i w:val="0"/>
          <w:iCs w:val="0"/>
          <w:caps w:val="0"/>
          <w:color w:val="2C3E50"/>
          <w:spacing w:val="0"/>
          <w:sz w:val="36"/>
          <w:szCs w:val="36"/>
        </w:rPr>
        <w:t>资质</w:t>
      </w:r>
      <w:r>
        <w:rPr>
          <w:rFonts w:hint="eastAsia" w:ascii="黑体" w:hAnsi="黑体" w:eastAsia="黑体" w:cs="黑体"/>
          <w:i w:val="0"/>
          <w:iCs w:val="0"/>
          <w:caps w:val="0"/>
          <w:color w:val="2C3E50"/>
          <w:spacing w:val="0"/>
          <w:sz w:val="36"/>
          <w:szCs w:val="36"/>
          <w:lang w:val="en-US" w:eastAsia="zh-CN"/>
        </w:rPr>
        <w:t>/</w:t>
      </w:r>
      <w:r>
        <w:rPr>
          <w:rFonts w:hint="eastAsia" w:ascii="黑体" w:hAnsi="黑体" w:eastAsia="黑体" w:cs="黑体"/>
          <w:i w:val="0"/>
          <w:iCs w:val="0"/>
          <w:caps w:val="0"/>
          <w:color w:val="2C3E50"/>
          <w:spacing w:val="0"/>
          <w:sz w:val="36"/>
          <w:szCs w:val="36"/>
        </w:rPr>
        <w:t>业绩</w:t>
      </w:r>
      <w:r>
        <w:rPr>
          <w:rFonts w:hint="eastAsia" w:ascii="黑体" w:hAnsi="黑体" w:eastAsia="黑体" w:cs="黑体"/>
          <w:i w:val="0"/>
          <w:iCs w:val="0"/>
          <w:caps w:val="0"/>
          <w:color w:val="2C3E50"/>
          <w:spacing w:val="0"/>
          <w:sz w:val="36"/>
          <w:szCs w:val="36"/>
          <w:lang w:val="en-US" w:eastAsia="zh-CN"/>
        </w:rPr>
        <w:t>信息汇总</w:t>
      </w:r>
      <w:r>
        <w:rPr>
          <w:rFonts w:hint="eastAsia" w:ascii="黑体" w:hAnsi="黑体" w:eastAsia="黑体" w:cs="黑体"/>
          <w:i w:val="0"/>
          <w:iCs w:val="0"/>
          <w:caps w:val="0"/>
          <w:color w:val="2C3E50"/>
          <w:spacing w:val="0"/>
          <w:sz w:val="36"/>
          <w:szCs w:val="36"/>
        </w:rPr>
        <w:t>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标段（包）编号：CGP-25-LNGF-JSLNG-0057/01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r>
        <w:rPr>
          <w:rFonts w:hint="eastAsia" w:ascii="黑体" w:hAnsi="黑体" w:eastAsia="黑体" w:cs="黑体"/>
          <w:b/>
          <w:bCs/>
          <w:color w:val="000000"/>
          <w:kern w:val="0"/>
          <w:sz w:val="24"/>
          <w:szCs w:val="24"/>
          <w:lang w:val="en-US" w:eastAsia="zh-CN" w:bidi="ar"/>
        </w:rPr>
        <w:t>标段（包）名称：盐城港滨海港区中海油液化天然气一期项目二号泊位工程社会稳定风险评估服务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黑体" w:hAnsi="黑体" w:eastAsia="黑体" w:cs="黑体"/>
          <w:b/>
          <w:bCs/>
          <w:color w:val="000000"/>
          <w:kern w:val="0"/>
          <w:sz w:val="24"/>
          <w:szCs w:val="24"/>
          <w:lang w:val="en-US" w:eastAsia="zh-CN" w:bidi="ar"/>
        </w:rPr>
      </w:pPr>
    </w:p>
    <w:p>
      <w:pPr>
        <w:jc w:val="both"/>
        <w:rPr>
          <w:rFonts w:hint="eastAsia" w:ascii="黑体" w:hAnsi="黑体" w:eastAsia="黑体" w:cs="黑体"/>
          <w:i w:val="0"/>
          <w:iCs w:val="0"/>
          <w:caps w:val="0"/>
          <w:color w:val="2C3E50"/>
          <w:spacing w:val="0"/>
          <w:sz w:val="36"/>
          <w:szCs w:val="36"/>
        </w:rPr>
      </w:pPr>
      <w:bookmarkStart w:id="0" w:name="_GoBack"/>
      <w:bookmarkEnd w:id="0"/>
    </w:p>
    <w:p>
      <w:pPr>
        <w:jc w:val="both"/>
        <w:rPr>
          <w:rFonts w:hint="eastAsia" w:ascii="黑体" w:hAnsi="黑体" w:eastAsia="黑体" w:cs="黑体"/>
          <w:i w:val="0"/>
          <w:iCs w:val="0"/>
          <w:caps w:val="0"/>
          <w:color w:val="2C3E50"/>
          <w:spacing w:val="0"/>
          <w:sz w:val="36"/>
          <w:szCs w:val="36"/>
        </w:rPr>
      </w:pPr>
    </w:p>
    <w:tbl>
      <w:tblPr>
        <w:tblStyle w:val="3"/>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367"/>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序号</w:t>
            </w:r>
          </w:p>
        </w:tc>
        <w:tc>
          <w:tcPr>
            <w:tcW w:w="2367"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投标人名称</w:t>
            </w:r>
          </w:p>
        </w:tc>
        <w:tc>
          <w:tcPr>
            <w:tcW w:w="5403"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业绩名称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1</w:t>
            </w:r>
          </w:p>
        </w:tc>
        <w:tc>
          <w:tcPr>
            <w:tcW w:w="2367"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盐城智方咨询有限公司</w:t>
            </w:r>
          </w:p>
        </w:tc>
        <w:tc>
          <w:tcPr>
            <w:tcW w:w="5403"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盐城港滨海港区北区3#、4#通用泊位工程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2</w:t>
            </w:r>
          </w:p>
        </w:tc>
        <w:tc>
          <w:tcPr>
            <w:tcW w:w="2367" w:type="dxa"/>
            <w:vAlign w:val="center"/>
          </w:tcPr>
          <w:p>
            <w:pPr>
              <w:jc w:val="center"/>
              <w:rPr>
                <w:rFonts w:hint="eastAsia"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江苏淮安伯特调查评估咨询有限公司</w:t>
            </w:r>
          </w:p>
        </w:tc>
        <w:tc>
          <w:tcPr>
            <w:tcW w:w="5403"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淮安区农机厂厂区及周边环境改造提升工程社会稳定风险评估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jc w:val="center"/>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3</w:t>
            </w:r>
          </w:p>
        </w:tc>
        <w:tc>
          <w:tcPr>
            <w:tcW w:w="2367" w:type="dxa"/>
            <w:vAlign w:val="center"/>
          </w:tcPr>
          <w:p>
            <w:pPr>
              <w:jc w:val="center"/>
              <w:rPr>
                <w:rFonts w:hint="eastAsia" w:ascii="黑体" w:hAnsi="黑体" w:eastAsia="黑体" w:cs="黑体"/>
                <w:sz w:val="18"/>
                <w:szCs w:val="18"/>
                <w:lang w:bidi="ar"/>
              </w:rPr>
            </w:pPr>
            <w:r>
              <w:rPr>
                <w:rFonts w:hint="eastAsia" w:ascii="黑体" w:hAnsi="黑体" w:eastAsia="黑体" w:cs="黑体"/>
                <w:i w:val="0"/>
                <w:iCs w:val="0"/>
                <w:caps w:val="0"/>
                <w:color w:val="2C3E50"/>
                <w:spacing w:val="0"/>
                <w:sz w:val="18"/>
                <w:szCs w:val="18"/>
                <w:vertAlign w:val="baseline"/>
                <w:lang w:val="en-US" w:eastAsia="zh-CN"/>
              </w:rPr>
              <w:t>南京苏稳工程咨询有限公司</w:t>
            </w:r>
          </w:p>
        </w:tc>
        <w:tc>
          <w:tcPr>
            <w:tcW w:w="5403" w:type="dxa"/>
            <w:vAlign w:val="center"/>
          </w:tcPr>
          <w:p>
            <w:pPr>
              <w:keepNext w:val="0"/>
              <w:keepLines w:val="0"/>
              <w:widowControl/>
              <w:suppressLineNumbers w:val="0"/>
              <w:jc w:val="both"/>
              <w:rPr>
                <w:rFonts w:hint="default" w:ascii="黑体" w:hAnsi="黑体" w:eastAsia="黑体" w:cs="黑体"/>
                <w:i w:val="0"/>
                <w:iCs w:val="0"/>
                <w:caps w:val="0"/>
                <w:color w:val="2C3E50"/>
                <w:spacing w:val="0"/>
                <w:sz w:val="18"/>
                <w:szCs w:val="18"/>
                <w:vertAlign w:val="baseline"/>
                <w:lang w:val="en-US" w:eastAsia="zh-CN"/>
              </w:rPr>
            </w:pPr>
            <w:r>
              <w:rPr>
                <w:rFonts w:hint="eastAsia" w:ascii="黑体" w:hAnsi="黑体" w:eastAsia="黑体" w:cs="黑体"/>
                <w:i w:val="0"/>
                <w:iCs w:val="0"/>
                <w:caps w:val="0"/>
                <w:color w:val="2C3E50"/>
                <w:spacing w:val="0"/>
                <w:sz w:val="18"/>
                <w:szCs w:val="18"/>
                <w:vertAlign w:val="baseline"/>
                <w:lang w:val="en-US" w:eastAsia="zh-CN"/>
              </w:rPr>
              <w:t>后圩大道连接线收费公平性的社会稳定风险评估</w:t>
            </w:r>
          </w:p>
        </w:tc>
      </w:tr>
    </w:tbl>
    <w:p>
      <w:pPr>
        <w:jc w:val="both"/>
        <w:rPr>
          <w:rFonts w:hint="eastAsia" w:ascii="黑体" w:hAnsi="黑体" w:eastAsia="黑体" w:cs="黑体"/>
          <w:i w:val="0"/>
          <w:iCs w:val="0"/>
          <w:caps w:val="0"/>
          <w:color w:val="2C3E50"/>
          <w:spacing w:val="0"/>
          <w:sz w:val="36"/>
          <w:szCs w:val="36"/>
        </w:rPr>
      </w:pPr>
    </w:p>
    <w:p>
      <w:pPr>
        <w:jc w:val="both"/>
        <w:rPr>
          <w:rFonts w:hint="eastAsia" w:ascii="黑体" w:hAnsi="黑体" w:eastAsia="黑体" w:cs="黑体"/>
          <w:i w:val="0"/>
          <w:iCs w:val="0"/>
          <w:caps w:val="0"/>
          <w:color w:val="2C3E50"/>
          <w:spacing w:val="0"/>
          <w:sz w:val="36"/>
          <w:szCs w:val="36"/>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4D">
      <wne:fci wne:fciName="InsertInkComment"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219A"/>
    <w:rsid w:val="01D52A58"/>
    <w:rsid w:val="02B240F8"/>
    <w:rsid w:val="02F8266E"/>
    <w:rsid w:val="02FF7A7B"/>
    <w:rsid w:val="03600D99"/>
    <w:rsid w:val="03B77229"/>
    <w:rsid w:val="042652DF"/>
    <w:rsid w:val="06262826"/>
    <w:rsid w:val="09573962"/>
    <w:rsid w:val="0BBD1B53"/>
    <w:rsid w:val="0BD41778"/>
    <w:rsid w:val="0CE54E38"/>
    <w:rsid w:val="0DF21380"/>
    <w:rsid w:val="0EAE6622"/>
    <w:rsid w:val="10081EA4"/>
    <w:rsid w:val="10345524"/>
    <w:rsid w:val="10360A28"/>
    <w:rsid w:val="10736185"/>
    <w:rsid w:val="10B35A73"/>
    <w:rsid w:val="10C87F96"/>
    <w:rsid w:val="110C5208"/>
    <w:rsid w:val="116E61A6"/>
    <w:rsid w:val="12152926"/>
    <w:rsid w:val="135E6CD6"/>
    <w:rsid w:val="154F7486"/>
    <w:rsid w:val="17006E4C"/>
    <w:rsid w:val="174B5FC7"/>
    <w:rsid w:val="17697775"/>
    <w:rsid w:val="187E50BF"/>
    <w:rsid w:val="18816044"/>
    <w:rsid w:val="196C5C41"/>
    <w:rsid w:val="1CC359F6"/>
    <w:rsid w:val="1D67554C"/>
    <w:rsid w:val="1DAF11C4"/>
    <w:rsid w:val="1E2F777F"/>
    <w:rsid w:val="1EC20D17"/>
    <w:rsid w:val="1FC74B80"/>
    <w:rsid w:val="1FCB49B6"/>
    <w:rsid w:val="1FED61F0"/>
    <w:rsid w:val="207A70D9"/>
    <w:rsid w:val="229F0FDC"/>
    <w:rsid w:val="22A650E4"/>
    <w:rsid w:val="23AF6C1B"/>
    <w:rsid w:val="242520DD"/>
    <w:rsid w:val="24315EF0"/>
    <w:rsid w:val="248C5304"/>
    <w:rsid w:val="249C1D1C"/>
    <w:rsid w:val="251F22F5"/>
    <w:rsid w:val="25BB59F6"/>
    <w:rsid w:val="26102F02"/>
    <w:rsid w:val="287A5DB9"/>
    <w:rsid w:val="28E8012C"/>
    <w:rsid w:val="2A2036AC"/>
    <w:rsid w:val="2A6818A2"/>
    <w:rsid w:val="2A8B2D5C"/>
    <w:rsid w:val="2AD44455"/>
    <w:rsid w:val="2ADB2A24"/>
    <w:rsid w:val="2ADD72E3"/>
    <w:rsid w:val="2BCD65B7"/>
    <w:rsid w:val="2C426395"/>
    <w:rsid w:val="2D2F6832"/>
    <w:rsid w:val="2DB77A10"/>
    <w:rsid w:val="2EE93605"/>
    <w:rsid w:val="2FB1304E"/>
    <w:rsid w:val="30DA3DB5"/>
    <w:rsid w:val="32103E32"/>
    <w:rsid w:val="32D44E75"/>
    <w:rsid w:val="33311883"/>
    <w:rsid w:val="336B1A90"/>
    <w:rsid w:val="34AD7131"/>
    <w:rsid w:val="355E745F"/>
    <w:rsid w:val="36032AAE"/>
    <w:rsid w:val="373A10DF"/>
    <w:rsid w:val="374643BF"/>
    <w:rsid w:val="37617167"/>
    <w:rsid w:val="39AD25AF"/>
    <w:rsid w:val="3A595F4B"/>
    <w:rsid w:val="3C1F45B2"/>
    <w:rsid w:val="3C8C7164"/>
    <w:rsid w:val="3CDB2766"/>
    <w:rsid w:val="3DA321AF"/>
    <w:rsid w:val="3DC70310"/>
    <w:rsid w:val="3E1D07F4"/>
    <w:rsid w:val="40600DAE"/>
    <w:rsid w:val="406C4BC1"/>
    <w:rsid w:val="40D667EF"/>
    <w:rsid w:val="42D41E73"/>
    <w:rsid w:val="432D21C6"/>
    <w:rsid w:val="44655746"/>
    <w:rsid w:val="44CE18F2"/>
    <w:rsid w:val="451440D0"/>
    <w:rsid w:val="45321617"/>
    <w:rsid w:val="46CB0ACA"/>
    <w:rsid w:val="48570EBF"/>
    <w:rsid w:val="49A2565E"/>
    <w:rsid w:val="49E35C4B"/>
    <w:rsid w:val="4A5D4983"/>
    <w:rsid w:val="4A7F3D47"/>
    <w:rsid w:val="4A824794"/>
    <w:rsid w:val="4AE14CE5"/>
    <w:rsid w:val="4B8C1BDC"/>
    <w:rsid w:val="4BFC0870"/>
    <w:rsid w:val="4C07034B"/>
    <w:rsid w:val="4D21431B"/>
    <w:rsid w:val="4E2010A1"/>
    <w:rsid w:val="4F1D2E5C"/>
    <w:rsid w:val="4F6222CB"/>
    <w:rsid w:val="500F7E65"/>
    <w:rsid w:val="50FB45EB"/>
    <w:rsid w:val="51465964"/>
    <w:rsid w:val="5184324A"/>
    <w:rsid w:val="533C259B"/>
    <w:rsid w:val="533D5E1F"/>
    <w:rsid w:val="53F01145"/>
    <w:rsid w:val="5414085F"/>
    <w:rsid w:val="54B6568B"/>
    <w:rsid w:val="551A1B2C"/>
    <w:rsid w:val="56F77418"/>
    <w:rsid w:val="58D95D50"/>
    <w:rsid w:val="598629F0"/>
    <w:rsid w:val="5A6310DA"/>
    <w:rsid w:val="5AC70DFE"/>
    <w:rsid w:val="5B1F728F"/>
    <w:rsid w:val="5B7C7628"/>
    <w:rsid w:val="5BB61B9D"/>
    <w:rsid w:val="5D292B67"/>
    <w:rsid w:val="60A81824"/>
    <w:rsid w:val="60ED0C93"/>
    <w:rsid w:val="619117A1"/>
    <w:rsid w:val="61DD3E1F"/>
    <w:rsid w:val="61DE18A1"/>
    <w:rsid w:val="621B6DEA"/>
    <w:rsid w:val="62583769"/>
    <w:rsid w:val="63064B86"/>
    <w:rsid w:val="64D150F6"/>
    <w:rsid w:val="64EE55D9"/>
    <w:rsid w:val="659E768B"/>
    <w:rsid w:val="65ED6B48"/>
    <w:rsid w:val="66A504F5"/>
    <w:rsid w:val="6A4B4E73"/>
    <w:rsid w:val="6B073028"/>
    <w:rsid w:val="6B9D5719"/>
    <w:rsid w:val="6CCD0AF9"/>
    <w:rsid w:val="6DD4663E"/>
    <w:rsid w:val="6E401570"/>
    <w:rsid w:val="6FF156B3"/>
    <w:rsid w:val="703561A8"/>
    <w:rsid w:val="704E12D0"/>
    <w:rsid w:val="70C04A87"/>
    <w:rsid w:val="70CB089A"/>
    <w:rsid w:val="72BF1FCE"/>
    <w:rsid w:val="73173CE2"/>
    <w:rsid w:val="73D47918"/>
    <w:rsid w:val="764928A0"/>
    <w:rsid w:val="7652792C"/>
    <w:rsid w:val="76946CFC"/>
    <w:rsid w:val="76D37F85"/>
    <w:rsid w:val="784B51D9"/>
    <w:rsid w:val="78A06277"/>
    <w:rsid w:val="790849A2"/>
    <w:rsid w:val="793B5B55"/>
    <w:rsid w:val="797C6EDF"/>
    <w:rsid w:val="7AAC5052"/>
    <w:rsid w:val="7B276F1B"/>
    <w:rsid w:val="7B5C5244"/>
    <w:rsid w:val="7B831833"/>
    <w:rsid w:val="7C166399"/>
    <w:rsid w:val="7C3544AA"/>
    <w:rsid w:val="7C513185"/>
    <w:rsid w:val="7D0719AF"/>
    <w:rsid w:val="7D892E81"/>
    <w:rsid w:val="7DCF13F7"/>
    <w:rsid w:val="7F746C5F"/>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2023-04-03T07:07:00Z</dcterms:created>
  <dc:creator>lichr7</dc:creator>
  <cp:lastModifiedBy>wuyan</cp:lastModifiedBy>
  <dcterms:modified xsi:type="dcterms:W3CDTF">2025-12-25T02:22:04Z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1706EBC2BC1E4F268913A1F56110077A</vt:lpwstr>
  </property>
</Properties>
</file>