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经评审合格的资质表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474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营口市锅炉压力容器检验研究有限公司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474" w:type="dxa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社会统一代码：91210800MA0Y1FYF36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成立日期：2008年 08月31日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营业期限：自2008年 08月31日至长期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设备检验许可证（DD3工业管道定期检验资格证和RD2压力容器定期检验资格证）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证书编号：TS7110278-2025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有效期限：2025年01月03日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相对方1：日钢营口中板有限公司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签订日期：2022  年 12 月15 日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标的物名称：日钢营口中板有限公司2022年锅炉、压力容器、压力管道、安全阀检验合同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标的数量：1项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326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山东省特种设备检验研究院集团有限公司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326" w:type="dxa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营业执照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社会统一代码：91370000MA3D3GR57F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成立日期：2017年01月05日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营业期限：/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设备检验许可证（DD3工业管道定期检验资格证和RD2压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力容器定期检验资格证）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证书编号：TSS7110350-2025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有效期限：2025年11月30日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326" w:type="dxa"/>
          </w:tcPr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相对方1： 大庆宏伟庆化石油化工有限公司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签订日期：2023年06月02日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标的物名称：大庆宏伟庆化石油化工有限公司2023年压力容器、压力管道、锅炉定期检验合同</w:t>
            </w:r>
          </w:p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相对方2： 中海石油天野化工有限责任公司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签订日期：2019年12月30日</w:t>
            </w:r>
          </w:p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标的物名称：天野公司-生产中心-压力容器、管道定检-2019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标的数量：2 项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326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大连锅炉压力容器检验检测研究院有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326" w:type="dxa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营业执照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社会统一代码：91210200MA0Y71EB81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成立日期：2018年09月25日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营业期限：自2018年09月25日至2058年09月24日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设备检验许可证（DD3工业管道定期检验资格证和RD2压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力容器定期检验资格证）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证书编号：TS7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Ⅱ10006-2028</w:t>
            </w:r>
          </w:p>
          <w:p>
            <w:pPr>
              <w:numPr>
                <w:numId w:val="0"/>
              </w:numPr>
              <w:ind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有效期限：2025年01月20日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326" w:type="dxa"/>
          </w:tcPr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相对方1：中国石油天然气股份有限公司大庆炼化分公司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签订日期：2022年04月30日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标的物名称：大庆炼化分公司2022年承压类特种设备及常压储罐定期检验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相对方2： 恒力石化（大连）炼化有限公司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 2021年11月18日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标的物名称：2021年压力容器、压力管道定期检验检测服务合同 </w:t>
            </w:r>
          </w:p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相对方3：中国石油天然气股份有限公司大庆炼化分公司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签订日期：2021年04月20日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标的物名称：大庆炼化分公司2021年承压类特种设备及常压储罐定期检验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相对方4： 中国石油天然气股份有限公司大连石化分公司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 2020年03月23日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标的物名称：大连石化公司2020年三联合、四联合、五联合、动力二车间、储运一车间、储运二车间压力容器、压力管道、输油臂、储罐等检验 </w:t>
            </w:r>
          </w:p>
          <w:p>
            <w:p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相对方5：中国石油天然气股份有限公司呼和浩特石化分公司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签订日期：2022年01月12日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标的物名称：压力容器和压力管道定期检验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标的数量：5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BAF8F"/>
    <w:multiLevelType w:val="singleLevel"/>
    <w:tmpl w:val="BEDBAF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642471C"/>
    <w:multiLevelType w:val="singleLevel"/>
    <w:tmpl w:val="3642471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2E9C33F"/>
    <w:multiLevelType w:val="singleLevel"/>
    <w:tmpl w:val="52E9C3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6073"/>
    <w:rsid w:val="08793C19"/>
    <w:rsid w:val="1F3454AE"/>
    <w:rsid w:val="21CF5DBB"/>
    <w:rsid w:val="22FF4879"/>
    <w:rsid w:val="2A32072A"/>
    <w:rsid w:val="2AD43CE5"/>
    <w:rsid w:val="39340443"/>
    <w:rsid w:val="4D922FAA"/>
    <w:rsid w:val="58A03F0C"/>
    <w:rsid w:val="5FF959F5"/>
    <w:rsid w:val="653A58B1"/>
    <w:rsid w:val="68A22CB1"/>
    <w:rsid w:val="707E512B"/>
    <w:rsid w:val="774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next w:val="4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customStyle="1" w:styleId="4">
    <w:name w:val="样式 正文文本缩进 + 左  0 字符"/>
    <w:basedOn w:val="1"/>
    <w:next w:val="5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5">
    <w:name w:val="Balloon Text"/>
    <w:basedOn w:val="1"/>
    <w:next w:val="6"/>
    <w:qFormat/>
    <w:uiPriority w:val="99"/>
    <w:rPr>
      <w:rFonts w:ascii="Consolas" w:hAnsi="Consolas" w:eastAsia="华文中宋" w:cs="Times New Roman"/>
      <w:color w:val="00CC33"/>
      <w:kern w:val="0"/>
      <w:sz w:val="20"/>
      <w:szCs w:val="18"/>
    </w:rPr>
  </w:style>
  <w:style w:type="paragraph" w:styleId="6">
    <w:name w:val="Dat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楷体" w:hAnsi="Times New Roman" w:eastAsia="楷体" w:cs="Times New Roman"/>
      <w:kern w:val="0"/>
      <w:sz w:val="24"/>
      <w:szCs w:val="20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2024-08-09T06:28:00Z</dcterms:created>
  <dc:creator>tianshj2-L</dc:creator>
  <cp:lastModifiedBy>孙宇萌</cp:lastModifiedBy>
  <dcterms:modified xsi:type="dcterms:W3CDTF">2024-09-09T09:59:18Z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7EDEFC733D474C8B9FA56F56989DEF08</vt:lpwstr>
  </property>
</Properties>
</file>