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补遗/澄清</w:t>
      </w:r>
    </w:p>
    <w:p>
      <w:pPr>
        <w:spacing w:line="300" w:lineRule="atLeast"/>
        <w:ind w:right="0" w:rightChars="0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</w:p>
    <w:p>
      <w:pPr>
        <w:spacing w:line="300" w:lineRule="atLeast"/>
        <w:ind w:left="1200" w:right="0" w:rightChars="0" w:hanging="1200" w:hangingChars="5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项目名称：海油发展-湛江区域中心-工程技术科研项目（海南浅层气）实验耗材购置</w:t>
      </w:r>
    </w:p>
    <w:p>
      <w:pPr>
        <w:spacing w:line="300" w:lineRule="atLeast"/>
        <w:ind w:right="0" w:rightChars="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编号：GKXJ-2025-GC-3301/01</w:t>
      </w:r>
    </w:p>
    <w:p>
      <w:pPr>
        <w:spacing w:line="420" w:lineRule="exact"/>
        <w:ind w:right="-454" w:rightChars="-162"/>
        <w:jc w:val="both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澄清与修改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编号：01</w:t>
      </w:r>
    </w:p>
    <w:p>
      <w:pPr>
        <w:widowControl/>
        <w:spacing w:after="156" w:afterLines="50" w:line="420" w:lineRule="exact"/>
        <w:rPr>
          <w:rFonts w:hint="eastAsia" w:ascii="仿宋" w:hAnsi="仿宋" w:eastAsia="仿宋" w:cs="仿宋"/>
          <w:sz w:val="24"/>
          <w:szCs w:val="24"/>
          <w:highlight w:val="none"/>
        </w:rPr>
      </w:pPr>
    </w:p>
    <w:p>
      <w:pPr>
        <w:widowControl/>
        <w:spacing w:after="156" w:afterLines="50" w:line="400" w:lineRule="exac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人：</w:t>
      </w:r>
    </w:p>
    <w:p>
      <w:pPr>
        <w:widowControl/>
        <w:numPr>
          <w:ilvl w:val="0"/>
          <w:numId w:val="1"/>
        </w:numPr>
        <w:spacing w:after="156" w:afterLines="50" w:line="400" w:lineRule="exact"/>
        <w:ind w:left="-420" w:leftChars="0" w:firstLineChars="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对于询价文件中个别技术要求不清晰，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现对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10项技术要求澄清如下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：</w:t>
      </w:r>
    </w:p>
    <w:tbl>
      <w:tblPr>
        <w:tblW w:w="82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147"/>
        <w:gridCol w:w="1920"/>
        <w:gridCol w:w="836"/>
        <w:gridCol w:w="870"/>
        <w:gridCol w:w="28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物资名称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补充澄清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氮气减压器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氮气减压阀</w:t>
            </w:r>
            <w:r>
              <w:rPr>
                <w:rStyle w:val="5"/>
                <w:rFonts w:eastAsia="宋体"/>
                <w:color w:val="auto"/>
                <w:bdr w:val="none" w:color="auto" w:sz="0" w:space="0"/>
                <w:lang w:val="en-US" w:eastAsia="zh-CN" w:bidi="ar"/>
              </w:rPr>
              <w:t>\25MPa\0</w:t>
            </w:r>
            <w:r>
              <w:rPr>
                <w:rStyle w:val="6"/>
                <w:color w:val="auto"/>
                <w:bdr w:val="none" w:color="auto" w:sz="0" w:space="0"/>
                <w:lang w:val="en-US" w:eastAsia="zh-CN" w:bidi="ar"/>
              </w:rPr>
              <w:t>～</w:t>
            </w:r>
            <w:r>
              <w:rPr>
                <w:rStyle w:val="5"/>
                <w:rFonts w:eastAsia="宋体"/>
                <w:color w:val="auto"/>
                <w:bdr w:val="none" w:color="auto" w:sz="0" w:space="0"/>
                <w:lang w:val="en-US" w:eastAsia="zh-CN" w:bidi="ar"/>
              </w:rPr>
              <w:t>2.5MPa\8″-14RH(F)\1/4″OD\</w:t>
            </w:r>
            <w:r>
              <w:rPr>
                <w:rStyle w:val="6"/>
                <w:color w:val="auto"/>
                <w:bdr w:val="none" w:color="auto" w:sz="0" w:space="0"/>
                <w:lang w:val="en-US" w:eastAsia="zh-CN" w:bidi="ar"/>
              </w:rPr>
              <w:t>氮气减压器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材质为316L，压力表需要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校验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蜡筒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蜡筒</w:t>
            </w:r>
            <w:r>
              <w:rPr>
                <w:rStyle w:val="5"/>
                <w:rFonts w:eastAsia="宋体"/>
                <w:color w:val="auto"/>
                <w:bdr w:val="none" w:color="auto" w:sz="0" w:space="0"/>
                <w:lang w:val="en-US" w:eastAsia="zh-CN" w:bidi="ar"/>
              </w:rPr>
              <w:t>\</w:t>
            </w:r>
            <w:r>
              <w:rPr>
                <w:rStyle w:val="6"/>
                <w:color w:val="auto"/>
                <w:bdr w:val="none" w:color="auto" w:sz="0" w:space="0"/>
                <w:lang w:val="en-US" w:eastAsia="zh-CN" w:bidi="ar"/>
              </w:rPr>
              <w:t>玻璃</w:t>
            </w:r>
            <w:r>
              <w:rPr>
                <w:rStyle w:val="5"/>
                <w:rFonts w:eastAsia="宋体"/>
                <w:color w:val="auto"/>
                <w:bdr w:val="none" w:color="auto" w:sz="0" w:space="0"/>
                <w:lang w:val="en-US" w:eastAsia="zh-CN" w:bidi="ar"/>
              </w:rPr>
              <w:t>\</w:t>
            </w:r>
            <w:r>
              <w:rPr>
                <w:rStyle w:val="6"/>
                <w:color w:val="auto"/>
                <w:bdr w:val="none" w:color="auto" w:sz="0" w:space="0"/>
                <w:lang w:val="en-US" w:eastAsia="zh-CN" w:bidi="ar"/>
              </w:rPr>
              <w:t>分析仪器</w:t>
            </w:r>
            <w:r>
              <w:rPr>
                <w:rStyle w:val="5"/>
                <w:rFonts w:eastAsia="宋体"/>
                <w:color w:val="auto"/>
                <w:bdr w:val="none" w:color="auto" w:sz="0" w:space="0"/>
                <w:lang w:val="en-US" w:eastAsia="zh-CN" w:bidi="ar"/>
              </w:rPr>
              <w:t>\</w:t>
            </w:r>
            <w:r>
              <w:rPr>
                <w:rStyle w:val="6"/>
                <w:color w:val="auto"/>
                <w:bdr w:val="none" w:color="auto" w:sz="0" w:space="0"/>
                <w:lang w:val="en-US" w:eastAsia="zh-CN" w:bidi="ar"/>
              </w:rPr>
              <w:t>蜡筒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详细规格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：玻璃管一端为开口，一端为闭口，内径为2.7cm，厚为2mm，长度为10cm。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气相色谱仪点火线圈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点火线圈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\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气相色谱仪点火线圈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适用于岛津气相色谱GC2030。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手动进样器注射器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微量进样器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\10μL\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玻璃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\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手动进样器注射器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详细规格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：适用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于气相色谱分析微量进样器，10uL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万用电炉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万用电炉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\AC220V\4000W\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万用电炉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只接受4000W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铸体玻璃管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铸体玻璃管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\1 1/2in\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铸体玻璃管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详细规格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管一端为开口，一端为闭口，内径为2.7cm，厚为2mm，长度为20cm。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玛瑙研钵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玛瑙研钵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\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内径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120mm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A级玛瑙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玛瑙研钵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玛瑙研钵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\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内径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150mm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玛瑙研钵棒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玛瑙研钵棒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\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配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120mm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研钵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玛瑙研钵棒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玛瑙研钵棒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\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配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150mm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研钵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递交报价文件的截止时间由 2025  年 11 月 19 日09 时，修改为递交报价文件的截止时间为 2025  年 11 月 20  日 09 时。</w:t>
      </w:r>
    </w:p>
    <w:p>
      <w:pPr>
        <w:widowControl/>
        <w:spacing w:after="156" w:afterLines="50" w:line="400" w:lineRule="exact"/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widowControl/>
        <w:spacing w:after="156" w:afterLines="50" w:line="400" w:lineRule="exact"/>
        <w:ind w:firstLine="559" w:firstLineChars="233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文件的其他内容保持不变。如不同时间发出的澄清函内容不一致，以发出时间在后的澄清函为准。</w:t>
      </w:r>
    </w:p>
    <w:p>
      <w:pPr>
        <w:widowControl/>
        <w:spacing w:after="156" w:afterLines="50" w:line="400" w:lineRule="exact"/>
        <w:ind w:firstLine="559" w:firstLineChars="233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以上澄清内容若对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人按时提交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文件有影响，请在本澄清文件发出之日起1日内书面提出，并说明理由。</w:t>
      </w:r>
    </w:p>
    <w:p>
      <w:pPr>
        <w:pStyle w:val="2"/>
        <w:rPr>
          <w:rFonts w:hint="eastAsia" w:ascii="仿宋" w:hAnsi="仿宋" w:eastAsia="仿宋" w:cs="仿宋"/>
        </w:rPr>
      </w:pPr>
    </w:p>
    <w:p>
      <w:pPr>
        <w:jc w:val="righ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中海油能源发展股份有限公司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采办共享中心</w:t>
      </w:r>
    </w:p>
    <w:p>
      <w:pPr>
        <w:rPr>
          <w:rFonts w:hint="default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 xml:space="preserve"> 2025年11月18日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984BE6"/>
    <w:multiLevelType w:val="singleLevel"/>
    <w:tmpl w:val="FE984BE6"/>
    <w:lvl w:ilvl="0" w:tentative="0">
      <w:start w:val="1"/>
      <w:numFmt w:val="chineseCounting"/>
      <w:suff w:val="nothing"/>
      <w:lvlText w:val="%1、"/>
      <w:lvlJc w:val="left"/>
      <w:pPr>
        <w:ind w:left="-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74727"/>
    <w:rsid w:val="17082321"/>
    <w:rsid w:val="198B76C1"/>
    <w:rsid w:val="1A643C5B"/>
    <w:rsid w:val="2449510D"/>
    <w:rsid w:val="24695A28"/>
    <w:rsid w:val="279C249D"/>
    <w:rsid w:val="47695B4D"/>
    <w:rsid w:val="53DB7C1F"/>
    <w:rsid w:val="5D057FB8"/>
    <w:rsid w:val="5F262B5C"/>
    <w:rsid w:val="623124DF"/>
    <w:rsid w:val="65BA661C"/>
    <w:rsid w:val="6683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spacing w:line="580" w:lineRule="exact"/>
      <w:ind w:firstLine="420" w:firstLineChars="200"/>
    </w:pPr>
    <w:rPr>
      <w:rFonts w:hint="eastAsia" w:ascii="仿宋_GB2312" w:hAnsi="Calibri" w:eastAsia="仿宋_GB2312" w:cs="Times New Roman"/>
      <w:sz w:val="32"/>
      <w:szCs w:val="20"/>
    </w:rPr>
  </w:style>
  <w:style w:type="character" w:customStyle="1" w:styleId="5">
    <w:name w:val="font01"/>
    <w:basedOn w:val="4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2025-09-19T02:26:00Z</dcterms:created>
  <dc:creator>admin</dc:creator>
  <cp:lastModifiedBy>admin</cp:lastModifiedBy>
  <dcterms:modified xsi:type="dcterms:W3CDTF">2025-11-18T08:51:24Z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C4668A0EC70C4EBA9DB6BE018342C810</vt:lpwstr>
  </property>
</Properties>
</file>