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kern w:val="2"/>
          <w:sz w:val="48"/>
          <w:szCs w:val="48"/>
          <w:highlight w:val="none"/>
          <w:u w:val="none"/>
          <w:lang w:val="en-US" w:eastAsia="zh-CN" w:bidi="ar-SA"/>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4223385</wp:posOffset>
                </wp:positionH>
                <wp:positionV relativeFrom="paragraph">
                  <wp:posOffset>45085</wp:posOffset>
                </wp:positionV>
                <wp:extent cx="1247775" cy="3619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24777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strike/>
                                <w:color w:val="FF0000"/>
                                <w:szCs w:val="21"/>
                                <w:lang w:eastAsia="zh-CN"/>
                              </w:rPr>
                            </w:pPr>
                            <w:r>
                              <w:rPr>
                                <w:rFonts w:hint="eastAsia" w:ascii="宋体" w:hAnsi="宋体"/>
                                <w:szCs w:val="21"/>
                              </w:rPr>
                              <w:t>版本：</w:t>
                            </w:r>
                            <w:r>
                              <w:rPr>
                                <w:rFonts w:ascii="宋体" w:hAnsi="宋体"/>
                                <w:szCs w:val="21"/>
                              </w:rPr>
                              <w:t>202</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5pt;margin-top:3.55pt;height:28.5pt;width:98.25pt;z-index:251660288;mso-width-relative:page;mso-height-relative:page;" fillcolor="#FFFFFF [3201]" filled="t" stroked="f" coordsize="21600,21600" o:gfxdata="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zS6/fTAAAACAEAAA8AAAAAAAAA&#10;AQAgAAAAIgAAAGRycy9kb3ducmV2LnhtbFBLAQIUABQAAAAIAIdO4kBSGBwUTwIAAI8EAAAOAAAA&#10;AAAAAAEAIAAAACIBAABkcnMvZTJvRG9jLnhtbFBLBQYAAAAABgAGAFkBAADjBQAAAAA=&#10;">
                <v:fill on="t" focussize="0,0"/>
                <v:stroke on="f" weight="0.5pt"/>
                <v:imagedata o:title=""/>
                <o:lock v:ext="edit" aspectratio="f"/>
                <v:textbox>
                  <w:txbxContent>
                    <w:p>
                      <w:pPr>
                        <w:jc w:val="center"/>
                        <w:rPr>
                          <w:rFonts w:hint="eastAsia" w:ascii="宋体" w:hAnsi="宋体" w:eastAsia="宋体"/>
                          <w:strike/>
                          <w:color w:val="FF0000"/>
                          <w:szCs w:val="21"/>
                          <w:lang w:eastAsia="zh-CN"/>
                        </w:rPr>
                      </w:pPr>
                      <w:r>
                        <w:rPr>
                          <w:rFonts w:hint="eastAsia" w:ascii="宋体" w:hAnsi="宋体"/>
                          <w:szCs w:val="21"/>
                        </w:rPr>
                        <w:t>版本：</w:t>
                      </w:r>
                      <w:r>
                        <w:rPr>
                          <w:rFonts w:ascii="宋体" w:hAnsi="宋体"/>
                          <w:szCs w:val="21"/>
                        </w:rPr>
                        <w:t>202</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w:t>
                      </w:r>
                    </w:p>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kern w:val="2"/>
          <w:sz w:val="48"/>
          <w:szCs w:val="48"/>
          <w:highlight w:val="none"/>
          <w:u w:val="none"/>
          <w:lang w:val="en-US" w:eastAsia="zh-CN" w:bidi="ar-SA"/>
        </w:rPr>
      </w:pPr>
    </w:p>
    <w:p>
      <w:pPr>
        <w:pStyle w:val="2"/>
        <w:rPr>
          <w:rFonts w:hint="eastAsia" w:ascii="宋体" w:hAnsi="宋体" w:eastAsia="宋体" w:cs="宋体"/>
          <w:b/>
          <w:bCs/>
          <w:i w:val="0"/>
          <w:iCs w:val="0"/>
          <w:color w:val="auto"/>
          <w:kern w:val="2"/>
          <w:sz w:val="48"/>
          <w:szCs w:val="48"/>
          <w:highlight w:val="none"/>
          <w:u w:val="none"/>
          <w:lang w:val="en-US" w:eastAsia="zh-CN" w:bidi="ar-SA"/>
        </w:rPr>
      </w:pPr>
    </w:p>
    <w:p>
      <w:pPr>
        <w:pStyle w:val="2"/>
        <w:rPr>
          <w:rFonts w:hint="eastAsia" w:ascii="宋体" w:hAnsi="宋体" w:eastAsia="宋体" w:cs="宋体"/>
          <w:b/>
          <w:bCs/>
          <w:i w:val="0"/>
          <w:iCs w:val="0"/>
          <w:color w:val="auto"/>
          <w:kern w:val="2"/>
          <w:sz w:val="48"/>
          <w:szCs w:val="48"/>
          <w:highlight w:val="none"/>
          <w:u w:val="none"/>
          <w:lang w:val="en-US" w:eastAsia="zh-CN" w:bidi="ar-SA"/>
        </w:rPr>
      </w:pPr>
    </w:p>
    <w:p>
      <w:pPr>
        <w:pStyle w:val="2"/>
        <w:rPr>
          <w:rFonts w:hint="eastAsia" w:ascii="宋体" w:hAnsi="宋体" w:eastAsia="宋体" w:cs="宋体"/>
          <w:b/>
          <w:bCs/>
          <w:i w:val="0"/>
          <w:iCs w:val="0"/>
          <w:color w:val="auto"/>
          <w:kern w:val="2"/>
          <w:sz w:val="48"/>
          <w:szCs w:val="48"/>
          <w:highlight w:val="none"/>
          <w:u w:val="none"/>
          <w:lang w:val="en-US" w:eastAsia="zh-CN" w:bidi="ar-SA"/>
        </w:rPr>
      </w:pPr>
    </w:p>
    <w:p>
      <w:pPr>
        <w:pStyle w:val="2"/>
        <w:spacing w:after="0" w:afterAutospacing="0"/>
        <w:rPr>
          <w:rFonts w:hint="eastAsia" w:ascii="宋体" w:hAnsi="宋体" w:eastAsia="宋体" w:cs="宋体"/>
          <w:b/>
          <w:bCs/>
          <w:i w:val="0"/>
          <w:iCs w:val="0"/>
          <w:color w:val="auto"/>
          <w:kern w:val="2"/>
          <w:sz w:val="48"/>
          <w:szCs w:val="48"/>
          <w:highlight w:val="none"/>
          <w:u w:val="none"/>
          <w:lang w:val="en-US" w:eastAsia="zh-CN" w:bidi="ar-SA"/>
        </w:rPr>
      </w:pPr>
    </w:p>
    <w:p>
      <w:pPr>
        <w:autoSpaceDN/>
        <w:spacing w:before="1275" w:beforeLines="399" w:beforeAutospacing="0" w:line="240" w:lineRule="auto"/>
        <w:jc w:val="center"/>
        <w:rPr>
          <w:rFonts w:hint="eastAsia" w:ascii="宋体" w:hAnsi="宋体"/>
          <w:color w:val="auto"/>
          <w:szCs w:val="21"/>
          <w:lang w:val="en-US" w:eastAsia="zh-CN"/>
        </w:rPr>
        <w:sectPr>
          <w:headerReference r:id="rId3" w:type="default"/>
          <w:footerReference r:id="rId4" w:type="default"/>
          <w:pgSz w:w="11906" w:h="16838"/>
          <w:pgMar w:top="1440" w:right="1800" w:bottom="1440" w:left="1800" w:header="851" w:footer="992" w:gutter="0"/>
          <w:pgNumType w:fmt="decimal"/>
          <w:cols w:space="0" w:num="1"/>
          <w:rtlGutter w:val="0"/>
          <w:docGrid w:type="lines" w:linePitch="319" w:charSpace="0"/>
        </w:sectPr>
      </w:pPr>
      <w:r>
        <w:rPr>
          <w:rFonts w:hint="eastAsia" w:ascii="宋体" w:hAnsi="宋体" w:eastAsia="宋体" w:cs="宋体"/>
          <w:b/>
          <w:bCs/>
          <w:i w:val="0"/>
          <w:iCs w:val="0"/>
          <w:color w:val="auto"/>
          <w:kern w:val="2"/>
          <w:sz w:val="48"/>
          <w:szCs w:val="48"/>
          <w:highlight w:val="none"/>
          <w:u w:val="none"/>
          <w:lang w:val="en-US" w:eastAsia="zh-CN" w:bidi="ar-SA"/>
        </w:rPr>
        <w:t>合同健康安全环保协议</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黑体" w:eastAsia="黑体"/>
          <w:bCs/>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3883025</wp:posOffset>
                </wp:positionH>
                <wp:positionV relativeFrom="paragraph">
                  <wp:posOffset>-241300</wp:posOffset>
                </wp:positionV>
                <wp:extent cx="1247775" cy="361950"/>
                <wp:effectExtent l="0" t="0" r="9525" b="0"/>
                <wp:wrapNone/>
                <wp:docPr id="1" name="文本框 1"/>
                <wp:cNvGraphicFramePr/>
                <a:graphic xmlns:a="http://schemas.openxmlformats.org/drawingml/2006/main">
                  <a:graphicData uri="http://schemas.microsoft.com/office/word/2010/wordprocessingShape">
                    <wps:wsp>
                      <wps:cNvSpPr txBox="1"/>
                      <wps:spPr>
                        <a:xfrm>
                          <a:off x="5456555" y="673100"/>
                          <a:ext cx="124777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strike/>
                                <w:color w:val="FF0000"/>
                                <w:szCs w:val="21"/>
                                <w:lang w:eastAsia="zh-CN"/>
                              </w:rPr>
                            </w:pPr>
                            <w:r>
                              <w:rPr>
                                <w:rFonts w:hint="eastAsia" w:ascii="宋体" w:hAnsi="宋体"/>
                                <w:szCs w:val="21"/>
                              </w:rPr>
                              <w:t>版本：</w:t>
                            </w:r>
                            <w:r>
                              <w:rPr>
                                <w:rFonts w:ascii="宋体" w:hAnsi="宋体"/>
                                <w:szCs w:val="21"/>
                              </w:rPr>
                              <w:t>202</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75pt;margin-top:-19pt;height:28.5pt;width:98.25pt;z-index:251659264;mso-width-relative:page;mso-height-relative:page;" fillcolor="#FFFFFF [3201]" filled="t" stroked="f" coordsize="21600,21600" o:gfxdata="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GdREtQAAAAK&#10;AQAADwAAAAAAAAABACAAAAAiAAAAZHJzL2Rvd25yZXYueG1sUEsBAhQAFAAAAAgAh07iQIqf8VFZ&#10;AgAAmgQAAA4AAAAAAAAAAQAgAAAAIwEAAGRycy9lMm9Eb2MueG1sUEsFBgAAAAAGAAYAWQEAAO4F&#10;AAAAAA==&#10;">
                <v:fill on="t" focussize="0,0"/>
                <v:stroke on="f" weight="0.5pt"/>
                <v:imagedata o:title=""/>
                <o:lock v:ext="edit" aspectratio="f"/>
                <v:textbox>
                  <w:txbxContent>
                    <w:p>
                      <w:pPr>
                        <w:jc w:val="center"/>
                        <w:rPr>
                          <w:rFonts w:hint="eastAsia" w:ascii="宋体" w:hAnsi="宋体" w:eastAsia="宋体"/>
                          <w:strike/>
                          <w:color w:val="FF0000"/>
                          <w:szCs w:val="21"/>
                          <w:lang w:eastAsia="zh-CN"/>
                        </w:rPr>
                      </w:pPr>
                      <w:r>
                        <w:rPr>
                          <w:rFonts w:hint="eastAsia" w:ascii="宋体" w:hAnsi="宋体"/>
                          <w:szCs w:val="21"/>
                        </w:rPr>
                        <w:t>版本：</w:t>
                      </w:r>
                      <w:r>
                        <w:rPr>
                          <w:rFonts w:ascii="宋体" w:hAnsi="宋体"/>
                          <w:szCs w:val="21"/>
                        </w:rPr>
                        <w:t>202</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w:t>
                      </w:r>
                    </w:p>
                    <w:p/>
                  </w:txbxContent>
                </v:textbox>
              </v:shape>
            </w:pict>
          </mc:Fallback>
        </mc:AlternateContent>
      </w:r>
      <w:r>
        <w:rPr>
          <w:rFonts w:hint="eastAsia" w:ascii="黑体" w:eastAsia="黑体"/>
          <w:bCs/>
          <w:color w:val="auto"/>
          <w:sz w:val="32"/>
          <w:szCs w:val="32"/>
        </w:rPr>
        <w:t>合同健康安全环保协议</w:t>
      </w:r>
    </w:p>
    <w:p>
      <w:pPr>
        <w:pStyle w:val="17"/>
        <w:keepNext w:val="0"/>
        <w:keepLines w:val="0"/>
        <w:pageBreakBefore w:val="0"/>
        <w:widowControl w:val="0"/>
        <w:kinsoku/>
        <w:wordWrap/>
        <w:overflowPunct/>
        <w:topLinePunct w:val="0"/>
        <w:autoSpaceDE w:val="0"/>
        <w:autoSpaceDN w:val="0"/>
        <w:bidi w:val="0"/>
        <w:adjustRightInd w:val="0"/>
        <w:snapToGrid/>
        <w:spacing w:after="157" w:afterLines="50" w:line="360" w:lineRule="auto"/>
        <w:jc w:val="both"/>
        <w:textAlignment w:val="auto"/>
        <w:rPr>
          <w:rFonts w:hAnsi="宋体"/>
          <w:color w:val="auto"/>
          <w:szCs w:val="28"/>
          <w:highlight w:val="none"/>
          <w:u w:val="single"/>
        </w:rPr>
      </w:pPr>
      <w:r>
        <w:rPr>
          <w:rFonts w:hint="eastAsia" w:hAnsi="宋体"/>
          <w:color w:val="auto"/>
          <w:szCs w:val="28"/>
          <w:highlight w:val="none"/>
          <w:lang w:val="en-US" w:eastAsia="zh-CN"/>
        </w:rPr>
        <w:t>甲</w:t>
      </w:r>
      <w:r>
        <w:rPr>
          <w:rFonts w:hint="eastAsia" w:hAnsi="宋体"/>
          <w:color w:val="auto"/>
          <w:szCs w:val="28"/>
          <w:highlight w:val="none"/>
        </w:rPr>
        <w:t>方：</w:t>
      </w:r>
      <w:r>
        <w:rPr>
          <w:rFonts w:hAnsi="宋体"/>
          <w:color w:val="auto"/>
          <w:szCs w:val="28"/>
          <w:highlight w:val="none"/>
          <w:u w:val="single"/>
        </w:rPr>
        <w:t xml:space="preserve"> </w:t>
      </w:r>
      <w:r>
        <w:rPr>
          <w:rFonts w:hint="eastAsia" w:hAnsi="宋体"/>
          <w:color w:val="auto"/>
          <w:szCs w:val="28"/>
          <w:highlight w:val="none"/>
          <w:u w:val="single"/>
        </w:rPr>
        <w:t>海工（珠海）重工有限公司</w:t>
      </w:r>
      <w:r>
        <w:rPr>
          <w:rFonts w:hAnsi="宋体"/>
          <w:color w:val="auto"/>
          <w:szCs w:val="28"/>
          <w:highlight w:val="none"/>
          <w:u w:val="single"/>
        </w:rPr>
        <w:t xml:space="preserve">                   </w:t>
      </w:r>
    </w:p>
    <w:p>
      <w:pPr>
        <w:pStyle w:val="17"/>
        <w:spacing w:line="360" w:lineRule="auto"/>
        <w:jc w:val="both"/>
        <w:rPr>
          <w:rFonts w:hAnsi="宋体"/>
          <w:color w:val="auto"/>
          <w:szCs w:val="28"/>
          <w:highlight w:val="none"/>
          <w:u w:val="single"/>
        </w:rPr>
      </w:pPr>
      <w:r>
        <w:rPr>
          <w:rFonts w:hint="eastAsia" w:hAnsi="宋体"/>
          <w:color w:val="auto"/>
          <w:szCs w:val="28"/>
          <w:highlight w:val="none"/>
          <w:lang w:val="en-US" w:eastAsia="zh-CN"/>
        </w:rPr>
        <w:t>乙</w:t>
      </w:r>
      <w:r>
        <w:rPr>
          <w:rFonts w:hint="eastAsia" w:hAnsi="宋体"/>
          <w:color w:val="auto"/>
          <w:szCs w:val="28"/>
          <w:highlight w:val="none"/>
        </w:rPr>
        <w:t>方：</w:t>
      </w:r>
      <w:r>
        <w:rPr>
          <w:rFonts w:hint="eastAsia" w:hAnsi="宋体"/>
          <w:color w:val="auto"/>
          <w:szCs w:val="28"/>
          <w:highlight w:val="none"/>
          <w:u w:val="single"/>
        </w:rPr>
        <w:t xml:space="preserve"> </w:t>
      </w:r>
      <w:r>
        <w:rPr>
          <w:rFonts w:hint="eastAsia" w:hAnsi="宋体"/>
          <w:color w:val="auto"/>
          <w:szCs w:val="28"/>
          <w:highlight w:val="none"/>
          <w:u w:val="single"/>
          <w:lang w:val="en-US" w:eastAsia="zh-CN"/>
        </w:rPr>
        <w:t xml:space="preserve">承包商名称                               </w:t>
      </w:r>
      <w:r>
        <w:rPr>
          <w:rFonts w:hAnsi="宋体"/>
          <w:color w:val="auto"/>
          <w:szCs w:val="28"/>
          <w:highlight w:val="none"/>
          <w:u w:val="single"/>
        </w:rPr>
        <w:t xml:space="preserve">      </w:t>
      </w:r>
    </w:p>
    <w:p>
      <w:pPr>
        <w:pStyle w:val="17"/>
        <w:keepNext w:val="0"/>
        <w:keepLines w:val="0"/>
        <w:pageBreakBefore w:val="0"/>
        <w:widowControl w:val="0"/>
        <w:kinsoku/>
        <w:wordWrap/>
        <w:overflowPunct/>
        <w:topLinePunct w:val="0"/>
        <w:autoSpaceDE w:val="0"/>
        <w:autoSpaceDN w:val="0"/>
        <w:bidi w:val="0"/>
        <w:adjustRightInd w:val="0"/>
        <w:snapToGrid/>
        <w:spacing w:after="157" w:afterLines="50" w:line="360" w:lineRule="auto"/>
        <w:jc w:val="both"/>
        <w:textAlignment w:val="auto"/>
        <w:rPr>
          <w:rFonts w:hint="default" w:hAnsi="宋体"/>
          <w:color w:val="auto"/>
          <w:szCs w:val="28"/>
          <w:highlight w:val="none"/>
          <w:u w:val="none"/>
          <w:lang w:val="en-US" w:eastAsia="zh-CN"/>
        </w:rPr>
      </w:pPr>
      <w:r>
        <w:rPr>
          <w:rFonts w:hint="eastAsia" w:hAnsi="宋体"/>
          <w:color w:val="auto"/>
          <w:szCs w:val="28"/>
          <w:highlight w:val="none"/>
          <w:u w:val="none"/>
          <w:lang w:val="en-US" w:eastAsia="zh-CN"/>
        </w:rPr>
        <w:t>合同名称：</w:t>
      </w:r>
      <w:r>
        <w:rPr>
          <w:rFonts w:hAnsi="宋体"/>
          <w:color w:val="auto"/>
          <w:szCs w:val="28"/>
          <w:highlight w:val="none"/>
          <w:u w:val="single"/>
        </w:rPr>
        <w:t xml:space="preserve"> </w:t>
      </w:r>
      <w:r>
        <w:rPr>
          <w:rFonts w:hint="eastAsia" w:hAnsi="宋体"/>
          <w:color w:val="auto"/>
          <w:szCs w:val="28"/>
          <w:highlight w:val="none"/>
          <w:u w:val="single"/>
          <w:lang w:val="en-US" w:eastAsia="zh-CN"/>
        </w:rPr>
        <w:t xml:space="preserve">****合同                    </w:t>
      </w:r>
      <w:r>
        <w:rPr>
          <w:rFonts w:hAnsi="宋体"/>
          <w:color w:val="auto"/>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outlineLvl w:val="1"/>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第一部分  安全生产管理协议</w:t>
      </w:r>
    </w:p>
    <w:p>
      <w:pPr>
        <w:spacing w:line="360" w:lineRule="auto"/>
        <w:jc w:val="center"/>
        <w:outlineLvl w:val="2"/>
        <w:rPr>
          <w:rFonts w:ascii="黑体" w:hAnsi="黑体" w:eastAsia="黑体"/>
          <w:color w:val="auto"/>
          <w:sz w:val="24"/>
        </w:rPr>
      </w:pPr>
      <w:r>
        <w:rPr>
          <w:rFonts w:hint="eastAsia" w:ascii="黑体" w:hAnsi="黑体" w:eastAsia="黑体"/>
          <w:color w:val="auto"/>
          <w:sz w:val="24"/>
        </w:rPr>
        <w:t>第一条</w:t>
      </w:r>
      <w:r>
        <w:rPr>
          <w:rFonts w:ascii="黑体" w:hAnsi="黑体" w:eastAsia="黑体"/>
          <w:color w:val="auto"/>
          <w:sz w:val="24"/>
        </w:rPr>
        <w:t xml:space="preserve">  </w:t>
      </w:r>
      <w:r>
        <w:rPr>
          <w:rFonts w:hint="eastAsia" w:ascii="黑体" w:hAnsi="黑体" w:eastAsia="黑体"/>
          <w:color w:val="auto"/>
          <w:sz w:val="24"/>
        </w:rPr>
        <w:t>承</w:t>
      </w:r>
      <w:r>
        <w:rPr>
          <w:rFonts w:ascii="黑体" w:hAnsi="黑体" w:eastAsia="黑体"/>
          <w:color w:val="auto"/>
          <w:sz w:val="24"/>
        </w:rPr>
        <w:t xml:space="preserve">  </w:t>
      </w:r>
      <w:r>
        <w:rPr>
          <w:rFonts w:hint="eastAsia" w:ascii="黑体" w:hAnsi="黑体" w:eastAsia="黑体"/>
          <w:color w:val="auto"/>
          <w:sz w:val="24"/>
        </w:rPr>
        <w:t>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（一）甲方承诺</w:t>
      </w:r>
    </w:p>
    <w:p>
      <w:pPr>
        <w:spacing w:line="360" w:lineRule="auto"/>
        <w:ind w:firstLine="480" w:firstLineChars="200"/>
        <w:rPr>
          <w:rFonts w:hint="default" w:ascii="宋体" w:hAnsi="宋体" w:eastAsia="宋体"/>
          <w:color w:val="auto"/>
          <w:sz w:val="24"/>
          <w:highlight w:val="none"/>
          <w:u w:val="none"/>
          <w:lang w:val="en-US" w:eastAsia="zh-CN"/>
        </w:rPr>
      </w:pPr>
      <w:r>
        <w:rPr>
          <w:rFonts w:ascii="宋体" w:hAnsi="宋体"/>
          <w:color w:val="auto"/>
          <w:sz w:val="24"/>
          <w:highlight w:val="none"/>
        </w:rPr>
        <w:t xml:space="preserve">1. </w:t>
      </w:r>
      <w:r>
        <w:rPr>
          <w:rFonts w:hint="eastAsia" w:ascii="宋体" w:hAnsi="宋体"/>
          <w:color w:val="auto"/>
          <w:sz w:val="24"/>
          <w:highlight w:val="none"/>
        </w:rPr>
        <w:t>严格遵守《安全生产法》</w:t>
      </w:r>
      <w:r>
        <w:rPr>
          <w:rFonts w:hint="eastAsia" w:ascii="宋体" w:hAnsi="宋体"/>
          <w:color w:val="auto"/>
          <w:sz w:val="24"/>
          <w:highlight w:val="none"/>
          <w:u w:val="none"/>
        </w:rPr>
        <w:t>及其他有关法律、法规、规章</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条例</w:t>
      </w:r>
      <w:r>
        <w:rPr>
          <w:rFonts w:hint="eastAsia" w:ascii="宋体" w:hAnsi="宋体"/>
          <w:color w:val="auto"/>
          <w:sz w:val="24"/>
          <w:highlight w:val="none"/>
          <w:u w:val="none"/>
        </w:rPr>
        <w:t>和标准的有关规定。</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lang w:val="en-US" w:eastAsia="zh-CN"/>
        </w:rPr>
        <w:t>2</w:t>
      </w:r>
      <w:r>
        <w:rPr>
          <w:rFonts w:ascii="宋体" w:hAnsi="宋体"/>
          <w:color w:val="auto"/>
          <w:sz w:val="24"/>
          <w:highlight w:val="none"/>
          <w:u w:val="none"/>
        </w:rPr>
        <w:t xml:space="preserve">. </w:t>
      </w:r>
      <w:r>
        <w:rPr>
          <w:rFonts w:hint="eastAsia" w:ascii="宋体" w:hAnsi="宋体"/>
          <w:color w:val="auto"/>
          <w:sz w:val="24"/>
          <w:highlight w:val="none"/>
          <w:u w:val="none"/>
        </w:rPr>
        <w:t>严格遵守工程设计，不违章指挥或者强令乙方及其从业人员冒险作业。</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lang w:val="en-US" w:eastAsia="zh-CN"/>
        </w:rPr>
        <w:t>3</w:t>
      </w:r>
      <w:r>
        <w:rPr>
          <w:rFonts w:ascii="宋体" w:hAnsi="宋体"/>
          <w:color w:val="auto"/>
          <w:sz w:val="24"/>
          <w:highlight w:val="none"/>
          <w:u w:val="none"/>
        </w:rPr>
        <w:t xml:space="preserve">. </w:t>
      </w:r>
      <w:r>
        <w:rPr>
          <w:rFonts w:hint="eastAsia" w:ascii="宋体" w:hAnsi="宋体"/>
          <w:color w:val="auto"/>
          <w:sz w:val="24"/>
          <w:highlight w:val="none"/>
          <w:u w:val="none"/>
        </w:rPr>
        <w:t>严格遵守</w:t>
      </w:r>
      <w:r>
        <w:rPr>
          <w:rFonts w:hint="eastAsia" w:ascii="宋体" w:hAnsi="宋体"/>
          <w:color w:val="auto"/>
          <w:sz w:val="24"/>
          <w:highlight w:val="none"/>
          <w:u w:val="none"/>
          <w:lang w:val="en-US" w:eastAsia="zh-CN"/>
        </w:rPr>
        <w:t>合同有关内容及</w:t>
      </w:r>
      <w:r>
        <w:rPr>
          <w:rFonts w:hint="eastAsia" w:ascii="宋体" w:hAnsi="宋体"/>
          <w:color w:val="auto"/>
          <w:sz w:val="24"/>
          <w:highlight w:val="none"/>
          <w:u w:val="none"/>
        </w:rPr>
        <w:t>本协议。</w:t>
      </w:r>
    </w:p>
    <w:p>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（二）乙方承诺</w:t>
      </w:r>
    </w:p>
    <w:p>
      <w:pPr>
        <w:spacing w:line="360" w:lineRule="auto"/>
        <w:ind w:firstLine="480" w:firstLineChars="200"/>
        <w:rPr>
          <w:rFonts w:ascii="宋体" w:hAnsi="宋体"/>
          <w:color w:val="auto"/>
          <w:sz w:val="24"/>
          <w:highlight w:val="none"/>
        </w:rPr>
      </w:pPr>
      <w:r>
        <w:rPr>
          <w:rFonts w:ascii="宋体" w:hAnsi="宋体"/>
          <w:color w:val="auto"/>
          <w:sz w:val="24"/>
          <w:highlight w:val="none"/>
          <w:u w:val="none"/>
        </w:rPr>
        <w:t xml:space="preserve">1. </w:t>
      </w:r>
      <w:r>
        <w:rPr>
          <w:rFonts w:hint="eastAsia" w:ascii="宋体" w:hAnsi="宋体"/>
          <w:color w:val="auto"/>
          <w:sz w:val="24"/>
          <w:highlight w:val="none"/>
          <w:u w:val="none"/>
        </w:rPr>
        <w:t>严格遵守《安全生产法》及其他有关法律、法规、规章</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条例</w:t>
      </w:r>
      <w:r>
        <w:rPr>
          <w:rFonts w:hint="eastAsia" w:ascii="宋体" w:hAnsi="宋体"/>
          <w:color w:val="auto"/>
          <w:sz w:val="24"/>
          <w:highlight w:val="none"/>
          <w:u w:val="none"/>
        </w:rPr>
        <w:t>和标准的有关</w:t>
      </w:r>
      <w:r>
        <w:rPr>
          <w:rFonts w:hint="eastAsia" w:ascii="宋体" w:hAnsi="宋体"/>
          <w:color w:val="auto"/>
          <w:sz w:val="24"/>
          <w:highlight w:val="none"/>
        </w:rPr>
        <w:t>规定</w:t>
      </w:r>
      <w:r>
        <w:rPr>
          <w:rFonts w:hint="eastAsia" w:ascii="宋体" w:hAnsi="宋体"/>
          <w:color w:val="auto"/>
          <w:sz w:val="24"/>
          <w:highlight w:val="none"/>
          <w:lang w:eastAsia="zh-CN"/>
        </w:rPr>
        <w:t>，</w:t>
      </w:r>
      <w:r>
        <w:rPr>
          <w:rFonts w:hint="eastAsia" w:ascii="宋体" w:hAnsi="宋体"/>
          <w:color w:val="auto"/>
          <w:sz w:val="24"/>
          <w:highlight w:val="none"/>
        </w:rPr>
        <w:t>始终以合法经营、持续提高安全</w:t>
      </w:r>
      <w:r>
        <w:rPr>
          <w:rFonts w:hint="eastAsia" w:ascii="宋体" w:hAnsi="宋体"/>
          <w:color w:val="auto"/>
          <w:sz w:val="24"/>
          <w:highlight w:val="none"/>
          <w:lang w:val="en-US" w:eastAsia="zh-CN"/>
        </w:rPr>
        <w:t>生产</w:t>
      </w:r>
      <w:r>
        <w:rPr>
          <w:rFonts w:hint="eastAsia" w:ascii="宋体" w:hAnsi="宋体"/>
          <w:color w:val="auto"/>
          <w:sz w:val="24"/>
          <w:highlight w:val="none"/>
        </w:rPr>
        <w:t>管理绩效为宗旨。</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严格遵守工程设计</w:t>
      </w:r>
      <w:r>
        <w:rPr>
          <w:rFonts w:hint="eastAsia" w:ascii="宋体" w:hAnsi="宋体"/>
          <w:color w:val="auto"/>
          <w:sz w:val="24"/>
          <w:highlight w:val="none"/>
          <w:lang w:eastAsia="zh-CN"/>
        </w:rPr>
        <w:t>、</w:t>
      </w:r>
      <w:r>
        <w:rPr>
          <w:rFonts w:hint="eastAsia" w:ascii="宋体" w:hAnsi="宋体"/>
          <w:color w:val="auto"/>
          <w:sz w:val="24"/>
          <w:highlight w:val="none"/>
        </w:rPr>
        <w:t>施工方案</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并执行所承担工作的各项安全管理要求</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保证提供给甲方的</w:t>
      </w:r>
      <w:r>
        <w:rPr>
          <w:rFonts w:hint="eastAsia" w:ascii="宋体" w:hAnsi="宋体"/>
          <w:color w:val="auto"/>
          <w:sz w:val="24"/>
          <w:highlight w:val="none"/>
          <w:lang w:val="en-US" w:eastAsia="zh-CN"/>
        </w:rPr>
        <w:t>企业</w:t>
      </w:r>
      <w:r>
        <w:rPr>
          <w:rFonts w:hint="eastAsia" w:ascii="宋体" w:hAnsi="宋体"/>
          <w:color w:val="auto"/>
          <w:sz w:val="24"/>
          <w:highlight w:val="none"/>
        </w:rPr>
        <w:t>资质证书、人员资质证书及从业人员信息</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三级安全教育、体检、保险等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设备设施及机具材料</w:t>
      </w:r>
      <w:r>
        <w:rPr>
          <w:rFonts w:hint="eastAsia" w:ascii="宋体" w:hAnsi="宋体"/>
          <w:color w:val="auto"/>
          <w:sz w:val="24"/>
          <w:highlight w:val="none"/>
        </w:rPr>
        <w:t>等相关资料真实可靠，并对因上述资料不真实可靠造成的后果</w:t>
      </w:r>
      <w:r>
        <w:rPr>
          <w:rFonts w:hint="eastAsia" w:ascii="宋体" w:hAnsi="宋体"/>
          <w:color w:val="auto"/>
          <w:sz w:val="24"/>
          <w:highlight w:val="none"/>
          <w:lang w:val="en-US" w:eastAsia="zh-CN"/>
        </w:rPr>
        <w:t>承担</w:t>
      </w:r>
      <w:r>
        <w:rPr>
          <w:rFonts w:hint="eastAsia" w:ascii="宋体" w:hAnsi="宋体"/>
          <w:color w:val="auto"/>
          <w:sz w:val="24"/>
          <w:highlight w:val="none"/>
        </w:rPr>
        <w:t>法律责任。</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严格遵守</w:t>
      </w:r>
      <w:r>
        <w:rPr>
          <w:rFonts w:hint="eastAsia" w:ascii="宋体" w:hAnsi="宋体"/>
          <w:color w:val="auto"/>
          <w:sz w:val="24"/>
          <w:highlight w:val="none"/>
          <w:lang w:val="en-US" w:eastAsia="zh-CN"/>
        </w:rPr>
        <w:t>合同有关内容及</w:t>
      </w:r>
      <w:r>
        <w:rPr>
          <w:rFonts w:hint="eastAsia" w:ascii="宋体" w:hAnsi="宋体"/>
          <w:color w:val="auto"/>
          <w:sz w:val="24"/>
          <w:highlight w:val="none"/>
        </w:rPr>
        <w:t>本协议。</w:t>
      </w:r>
    </w:p>
    <w:p>
      <w:pPr>
        <w:spacing w:line="360" w:lineRule="auto"/>
        <w:jc w:val="center"/>
        <w:outlineLvl w:val="2"/>
        <w:rPr>
          <w:rFonts w:hint="eastAsia" w:ascii="黑体" w:hAnsi="黑体" w:eastAsia="黑体"/>
          <w:color w:val="auto"/>
          <w:sz w:val="24"/>
          <w:highlight w:val="none"/>
          <w:lang w:val="en-US" w:eastAsia="zh-CN"/>
        </w:rPr>
      </w:pPr>
      <w:r>
        <w:rPr>
          <w:rFonts w:hint="eastAsia" w:ascii="黑体" w:hAnsi="黑体" w:eastAsia="黑体"/>
          <w:color w:val="auto"/>
          <w:sz w:val="24"/>
          <w:highlight w:val="none"/>
        </w:rPr>
        <w:t>第二条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安全生产管理界面</w:t>
      </w:r>
    </w:p>
    <w:p>
      <w:pPr>
        <w:spacing w:line="360" w:lineRule="auto"/>
        <w:ind w:firstLine="480" w:firstLineChars="200"/>
        <w:jc w:val="left"/>
        <w:rPr>
          <w:rFonts w:hint="eastAsia" w:ascii="宋体" w:hAnsi="宋体" w:eastAsia="宋体"/>
          <w:color w:val="auto"/>
          <w:sz w:val="24"/>
          <w:highlight w:val="none"/>
          <w:lang w:val="en-US" w:eastAsia="zh-CN"/>
        </w:rPr>
      </w:pPr>
      <w:r>
        <w:rPr>
          <w:rFonts w:hint="eastAsia" w:ascii="黑体" w:hAnsi="黑体" w:eastAsia="黑体"/>
          <w:color w:val="auto"/>
          <w:sz w:val="24"/>
          <w:highlight w:val="none"/>
          <w:lang w:val="en-US" w:eastAsia="zh-CN"/>
        </w:rPr>
        <w:t>（</w:t>
      </w:r>
      <w:r>
        <w:rPr>
          <w:rFonts w:hint="default" w:ascii="宋体" w:hAnsi="宋体" w:eastAsia="宋体"/>
          <w:color w:val="auto"/>
          <w:sz w:val="24"/>
          <w:highlight w:val="none"/>
          <w:lang w:val="en-US" w:eastAsia="zh-CN"/>
        </w:rPr>
        <w:t>一）</w:t>
      </w:r>
      <w:r>
        <w:rPr>
          <w:rFonts w:hint="eastAsia" w:ascii="宋体" w:hAnsi="宋体"/>
          <w:color w:val="auto"/>
          <w:sz w:val="24"/>
          <w:highlight w:val="none"/>
          <w:lang w:val="en-US" w:eastAsia="zh-CN"/>
        </w:rPr>
        <w:t>在</w:t>
      </w:r>
      <w:r>
        <w:rPr>
          <w:rFonts w:hint="default" w:ascii="宋体" w:hAnsi="宋体" w:eastAsia="宋体"/>
          <w:color w:val="auto"/>
          <w:sz w:val="24"/>
          <w:highlight w:val="none"/>
          <w:lang w:val="en-US" w:eastAsia="zh-CN"/>
        </w:rPr>
        <w:t>甲方作业场所（</w:t>
      </w:r>
      <w:r>
        <w:rPr>
          <w:rFonts w:hint="eastAsia" w:ascii="宋体" w:hAnsi="宋体"/>
          <w:color w:val="auto"/>
          <w:sz w:val="24"/>
          <w:highlight w:val="none"/>
          <w:lang w:val="en-US" w:eastAsia="zh-CN"/>
        </w:rPr>
        <w:t>甲方</w:t>
      </w:r>
      <w:r>
        <w:rPr>
          <w:rFonts w:hint="default" w:ascii="宋体" w:hAnsi="宋体" w:eastAsia="宋体"/>
          <w:color w:val="auto"/>
          <w:sz w:val="24"/>
          <w:highlight w:val="none"/>
          <w:lang w:val="en-US" w:eastAsia="zh-CN"/>
        </w:rPr>
        <w:t>自有场地、租赁场地</w:t>
      </w:r>
      <w:r>
        <w:rPr>
          <w:rFonts w:hint="eastAsia" w:ascii="宋体" w:hAnsi="宋体"/>
          <w:color w:val="auto"/>
          <w:sz w:val="24"/>
          <w:highlight w:val="none"/>
          <w:lang w:val="en-US" w:eastAsia="zh-CN"/>
        </w:rPr>
        <w:t>、船舶</w:t>
      </w:r>
      <w:r>
        <w:rPr>
          <w:rFonts w:hint="default" w:ascii="宋体" w:hAnsi="宋体" w:eastAsia="宋体"/>
          <w:color w:val="auto"/>
          <w:sz w:val="24"/>
          <w:highlight w:val="none"/>
          <w:lang w:val="en-US" w:eastAsia="zh-CN"/>
        </w:rPr>
        <w:t>等），乙方应</w:t>
      </w:r>
      <w:r>
        <w:rPr>
          <w:rFonts w:hint="eastAsia" w:ascii="宋体" w:hAnsi="宋体"/>
          <w:color w:val="auto"/>
          <w:sz w:val="24"/>
          <w:highlight w:val="none"/>
          <w:lang w:val="en-US" w:eastAsia="zh-CN"/>
        </w:rPr>
        <w:t>遵守</w:t>
      </w:r>
      <w:r>
        <w:rPr>
          <w:rFonts w:hint="default" w:ascii="宋体" w:hAnsi="宋体" w:eastAsia="宋体"/>
          <w:color w:val="auto"/>
          <w:sz w:val="24"/>
          <w:highlight w:val="none"/>
          <w:lang w:val="en-US" w:eastAsia="zh-CN"/>
        </w:rPr>
        <w:t>甲方的安全生产规章制度和</w:t>
      </w:r>
      <w:r>
        <w:rPr>
          <w:rFonts w:hint="eastAsia" w:ascii="宋体" w:hAnsi="宋体"/>
          <w:color w:val="auto"/>
          <w:sz w:val="24"/>
          <w:highlight w:val="none"/>
          <w:lang w:val="en-US" w:eastAsia="zh-CN"/>
        </w:rPr>
        <w:t>安全生产</w:t>
      </w:r>
      <w:r>
        <w:rPr>
          <w:rFonts w:hint="default" w:ascii="宋体" w:hAnsi="宋体" w:eastAsia="宋体"/>
          <w:color w:val="auto"/>
          <w:sz w:val="24"/>
          <w:highlight w:val="none"/>
          <w:lang w:val="en-US" w:eastAsia="zh-CN"/>
        </w:rPr>
        <w:t>管理体系（协议中所称甲方管理体系，包含海油工程公司一贯到底管理制度）</w:t>
      </w:r>
      <w:r>
        <w:rPr>
          <w:rFonts w:hint="eastAsia" w:ascii="宋体" w:hAnsi="宋体"/>
          <w:color w:val="auto"/>
          <w:sz w:val="24"/>
          <w:highlight w:val="none"/>
          <w:lang w:val="en-US" w:eastAsia="zh-CN"/>
        </w:rPr>
        <w:t>，遵守甲方及甲方业主的安全生产理念、方针和政策</w:t>
      </w:r>
      <w:r>
        <w:rPr>
          <w:rFonts w:hint="default" w:ascii="宋体" w:hAnsi="宋体" w:eastAsia="宋体"/>
          <w:color w:val="auto"/>
          <w:sz w:val="24"/>
          <w:highlight w:val="none"/>
          <w:lang w:val="en-US" w:eastAsia="zh-CN"/>
        </w:rPr>
        <w:t>。甲方</w:t>
      </w:r>
      <w:r>
        <w:rPr>
          <w:rFonts w:hint="eastAsia" w:ascii="宋体" w:hAnsi="宋体"/>
          <w:color w:val="auto"/>
          <w:sz w:val="24"/>
          <w:highlight w:val="none"/>
        </w:rPr>
        <w:t>对</w:t>
      </w:r>
      <w:r>
        <w:rPr>
          <w:rFonts w:hint="eastAsia" w:ascii="宋体" w:hAnsi="宋体"/>
          <w:color w:val="auto"/>
          <w:sz w:val="24"/>
          <w:highlight w:val="none"/>
          <w:lang w:val="en-US" w:eastAsia="zh-CN"/>
        </w:rPr>
        <w:t>本方范围内的</w:t>
      </w:r>
      <w:r>
        <w:rPr>
          <w:rFonts w:hint="eastAsia" w:ascii="宋体" w:hAnsi="宋体"/>
          <w:color w:val="auto"/>
          <w:sz w:val="24"/>
          <w:highlight w:val="none"/>
        </w:rPr>
        <w:t>安全生产</w:t>
      </w:r>
      <w:r>
        <w:rPr>
          <w:rFonts w:hint="eastAsia" w:ascii="宋体" w:hAnsi="宋体"/>
          <w:color w:val="auto"/>
          <w:sz w:val="24"/>
          <w:highlight w:val="none"/>
          <w:lang w:val="en-US" w:eastAsia="zh-CN"/>
        </w:rPr>
        <w:t>工作</w:t>
      </w:r>
      <w:r>
        <w:rPr>
          <w:rFonts w:hint="eastAsia" w:ascii="宋体" w:hAnsi="宋体"/>
          <w:color w:val="auto"/>
          <w:sz w:val="24"/>
          <w:highlight w:val="none"/>
        </w:rPr>
        <w:t>负责，</w:t>
      </w:r>
      <w:r>
        <w:rPr>
          <w:rFonts w:hint="default" w:ascii="宋体" w:hAnsi="宋体" w:eastAsia="宋体"/>
          <w:color w:val="auto"/>
          <w:sz w:val="24"/>
          <w:highlight w:val="none"/>
          <w:lang w:val="en-US" w:eastAsia="zh-CN"/>
        </w:rPr>
        <w:t>乙方</w:t>
      </w:r>
      <w:r>
        <w:rPr>
          <w:rFonts w:hint="eastAsia" w:ascii="宋体" w:hAnsi="宋体"/>
          <w:color w:val="auto"/>
          <w:sz w:val="24"/>
          <w:highlight w:val="none"/>
        </w:rPr>
        <w:t>对</w:t>
      </w:r>
      <w:r>
        <w:rPr>
          <w:rFonts w:hint="eastAsia" w:ascii="宋体" w:hAnsi="宋体"/>
          <w:color w:val="auto"/>
          <w:sz w:val="24"/>
          <w:highlight w:val="none"/>
          <w:lang w:val="en-US" w:eastAsia="zh-CN"/>
        </w:rPr>
        <w:t>本方范围内的</w:t>
      </w:r>
      <w:r>
        <w:rPr>
          <w:rFonts w:hint="eastAsia" w:ascii="宋体" w:hAnsi="宋体"/>
          <w:color w:val="auto"/>
          <w:sz w:val="24"/>
          <w:highlight w:val="none"/>
        </w:rPr>
        <w:t>安全生产</w:t>
      </w:r>
      <w:r>
        <w:rPr>
          <w:rFonts w:hint="default" w:ascii="宋体" w:hAnsi="宋体"/>
          <w:color w:val="auto"/>
          <w:sz w:val="24"/>
          <w:highlight w:val="none"/>
          <w:lang w:val="en-US" w:eastAsia="zh-CN"/>
        </w:rPr>
        <w:t>工作</w:t>
      </w:r>
      <w:r>
        <w:rPr>
          <w:rFonts w:hint="eastAsia" w:ascii="宋体" w:hAnsi="宋体"/>
          <w:color w:val="auto"/>
          <w:sz w:val="24"/>
          <w:highlight w:val="none"/>
        </w:rPr>
        <w:t>负责</w:t>
      </w:r>
      <w:r>
        <w:rPr>
          <w:rFonts w:hint="eastAsia" w:ascii="宋体" w:hAnsi="宋体"/>
          <w:color w:val="auto"/>
          <w:sz w:val="24"/>
          <w:highlight w:val="none"/>
          <w:lang w:eastAsia="zh-CN"/>
        </w:rPr>
        <w:t>。</w:t>
      </w:r>
    </w:p>
    <w:p>
      <w:pPr>
        <w:spacing w:line="360" w:lineRule="auto"/>
        <w:ind w:firstLine="480" w:firstLineChars="200"/>
        <w:jc w:val="left"/>
        <w:rPr>
          <w:rFonts w:hint="default" w:ascii="宋体" w:hAnsi="宋体"/>
          <w:color w:val="auto"/>
          <w:sz w:val="24"/>
          <w:highlight w:val="none"/>
          <w:lang w:val="en-US"/>
        </w:rPr>
      </w:pPr>
      <w:r>
        <w:rPr>
          <w:rFonts w:hint="default" w:ascii="宋体" w:hAnsi="宋体" w:eastAsia="宋体"/>
          <w:color w:val="auto"/>
          <w:sz w:val="24"/>
          <w:highlight w:val="none"/>
          <w:lang w:val="en-US" w:eastAsia="zh-CN"/>
        </w:rPr>
        <w:t>（二）在乙方作业场所（乙方自有场地、租赁场地等），乙方</w:t>
      </w:r>
      <w:r>
        <w:rPr>
          <w:rFonts w:hint="eastAsia" w:ascii="宋体" w:hAnsi="宋体"/>
          <w:color w:val="auto"/>
          <w:sz w:val="24"/>
          <w:highlight w:val="none"/>
          <w:lang w:val="en-US" w:eastAsia="zh-CN"/>
        </w:rPr>
        <w:t>应建立健全和执行乙方</w:t>
      </w:r>
      <w:r>
        <w:rPr>
          <w:rFonts w:hint="default" w:ascii="宋体" w:hAnsi="宋体" w:eastAsia="宋体"/>
          <w:color w:val="auto"/>
          <w:sz w:val="24"/>
          <w:highlight w:val="none"/>
          <w:lang w:val="en-US" w:eastAsia="zh-CN"/>
        </w:rPr>
        <w:t>安全生产规章制度和管理体系，乙方的</w:t>
      </w:r>
      <w:r>
        <w:rPr>
          <w:rFonts w:hint="eastAsia" w:ascii="宋体" w:hAnsi="宋体"/>
          <w:color w:val="auto"/>
          <w:sz w:val="24"/>
          <w:highlight w:val="none"/>
          <w:lang w:val="en-US" w:eastAsia="zh-CN"/>
        </w:rPr>
        <w:t>安全生产</w:t>
      </w:r>
      <w:r>
        <w:rPr>
          <w:rFonts w:hint="default" w:ascii="宋体" w:hAnsi="宋体" w:eastAsia="宋体"/>
          <w:color w:val="auto"/>
          <w:sz w:val="24"/>
          <w:highlight w:val="none"/>
          <w:lang w:val="en-US" w:eastAsia="zh-CN"/>
        </w:rPr>
        <w:t>管理工作必须符合甲方</w:t>
      </w:r>
      <w:r>
        <w:rPr>
          <w:rFonts w:hint="eastAsia" w:ascii="宋体" w:hAnsi="宋体"/>
          <w:color w:val="auto"/>
          <w:sz w:val="24"/>
          <w:highlight w:val="none"/>
          <w:lang w:val="en-US" w:eastAsia="zh-CN"/>
        </w:rPr>
        <w:t>及甲方业主方的安全生产</w:t>
      </w:r>
      <w:r>
        <w:rPr>
          <w:rFonts w:hint="default" w:ascii="宋体" w:hAnsi="宋体" w:eastAsia="宋体"/>
          <w:color w:val="auto"/>
          <w:sz w:val="24"/>
          <w:highlight w:val="none"/>
          <w:lang w:val="en-US" w:eastAsia="zh-CN"/>
        </w:rPr>
        <w:t>管理的</w:t>
      </w:r>
      <w:r>
        <w:rPr>
          <w:rFonts w:hint="eastAsia" w:ascii="宋体" w:hAnsi="宋体"/>
          <w:color w:val="auto"/>
          <w:sz w:val="24"/>
          <w:highlight w:val="none"/>
          <w:lang w:val="en-US" w:eastAsia="zh-CN"/>
        </w:rPr>
        <w:t>方针、</w:t>
      </w:r>
      <w:r>
        <w:rPr>
          <w:rFonts w:hint="default" w:ascii="宋体" w:hAnsi="宋体" w:eastAsia="宋体"/>
          <w:color w:val="auto"/>
          <w:sz w:val="24"/>
          <w:highlight w:val="none"/>
          <w:lang w:val="en-US" w:eastAsia="zh-CN"/>
        </w:rPr>
        <w:t>理念、目标和基本原则，满足</w:t>
      </w:r>
      <w:r>
        <w:rPr>
          <w:rFonts w:hint="eastAsia" w:ascii="宋体" w:hAnsi="宋体"/>
          <w:color w:val="auto"/>
          <w:sz w:val="24"/>
          <w:highlight w:val="none"/>
          <w:lang w:val="en-US" w:eastAsia="zh-CN"/>
        </w:rPr>
        <w:t>安全生产管理</w:t>
      </w:r>
      <w:r>
        <w:rPr>
          <w:rFonts w:hint="default" w:ascii="宋体" w:hAnsi="宋体" w:eastAsia="宋体"/>
          <w:color w:val="auto"/>
          <w:sz w:val="24"/>
          <w:highlight w:val="none"/>
          <w:lang w:val="en-US" w:eastAsia="zh-CN"/>
        </w:rPr>
        <w:t>协议的</w:t>
      </w:r>
      <w:r>
        <w:rPr>
          <w:rFonts w:hint="eastAsia" w:ascii="宋体" w:hAnsi="宋体"/>
          <w:color w:val="auto"/>
          <w:sz w:val="24"/>
          <w:highlight w:val="none"/>
          <w:lang w:val="en-US" w:eastAsia="zh-CN"/>
        </w:rPr>
        <w:t>相关</w:t>
      </w:r>
      <w:r>
        <w:rPr>
          <w:rFonts w:hint="default" w:ascii="宋体" w:hAnsi="宋体" w:eastAsia="宋体"/>
          <w:color w:val="auto"/>
          <w:sz w:val="24"/>
          <w:highlight w:val="none"/>
          <w:lang w:val="en-US" w:eastAsia="zh-CN"/>
        </w:rPr>
        <w:t>要求。乙方</w:t>
      </w:r>
      <w:r>
        <w:rPr>
          <w:rFonts w:hint="eastAsia" w:ascii="宋体" w:hAnsi="宋体"/>
          <w:color w:val="auto"/>
          <w:sz w:val="24"/>
          <w:highlight w:val="none"/>
        </w:rPr>
        <w:t>对安全生产</w:t>
      </w:r>
      <w:r>
        <w:rPr>
          <w:rFonts w:hint="default" w:ascii="宋体" w:hAnsi="宋体"/>
          <w:color w:val="auto"/>
          <w:sz w:val="24"/>
          <w:highlight w:val="none"/>
          <w:lang w:val="en-US" w:eastAsia="zh-CN"/>
        </w:rPr>
        <w:t>工作</w:t>
      </w:r>
      <w:r>
        <w:rPr>
          <w:rFonts w:hint="eastAsia" w:ascii="宋体" w:hAnsi="宋体"/>
          <w:color w:val="auto"/>
          <w:sz w:val="24"/>
          <w:highlight w:val="none"/>
          <w:lang w:val="en-US" w:eastAsia="zh-CN"/>
        </w:rPr>
        <w:t>负责，甲方有权对乙方的安全生产进行监督。</w:t>
      </w:r>
    </w:p>
    <w:p>
      <w:pPr>
        <w:spacing w:line="360" w:lineRule="auto"/>
        <w:jc w:val="center"/>
        <w:outlineLvl w:val="2"/>
        <w:rPr>
          <w:rFonts w:hint="eastAsia" w:ascii="黑体" w:hAnsi="黑体" w:eastAsia="黑体"/>
          <w:color w:val="auto"/>
          <w:sz w:val="24"/>
          <w:highlight w:val="none"/>
          <w:lang w:val="en-US" w:eastAsia="zh-CN"/>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三</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安全生产方针与理念</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甲乙双方应严格遵守国家关于安全生产的方针、理念和政策，并遵守甲方以下安全生产方针、目标与理念：</w:t>
      </w:r>
    </w:p>
    <w:p>
      <w:pPr>
        <w:numPr>
          <w:ilvl w:val="0"/>
          <w:numId w:val="5"/>
        </w:num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方针</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1.安全第一，生命至上，健康为本，绿色发展。</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2.违禁药物和酒精方针</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a)始终致力于提供一个安全和健康的工作场所。</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b)禁止在工作场所使用、持有、分发或销售违禁药物。</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c)禁止在工作场所使用或持有酒精饮品。</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d)随机对员工进行违禁药物和酒精测试。</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e)所有员工（包括承包商）都应严格执行本方针要求。</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f)不遵守本方针或拒绝接受测试的行为被视为严重违纪。</w:t>
      </w:r>
    </w:p>
    <w:p>
      <w:pPr>
        <w:numPr>
          <w:ilvl w:val="0"/>
          <w:numId w:val="5"/>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目标</w:t>
      </w:r>
    </w:p>
    <w:p>
      <w:pPr>
        <w:pStyle w:val="15"/>
        <w:numPr>
          <w:ilvl w:val="0"/>
          <w:numId w:val="0"/>
        </w:numPr>
        <w:spacing w:line="360" w:lineRule="auto"/>
        <w:ind w:left="482" w:left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1.努力追求：人员零伤害。</w:t>
      </w:r>
    </w:p>
    <w:p>
      <w:pPr>
        <w:pStyle w:val="15"/>
        <w:numPr>
          <w:ilvl w:val="0"/>
          <w:numId w:val="0"/>
        </w:numPr>
        <w:spacing w:line="360" w:lineRule="auto"/>
        <w:ind w:left="482" w:left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2.努力追求：安全零事故。</w:t>
      </w:r>
    </w:p>
    <w:p>
      <w:pPr>
        <w:numPr>
          <w:ilvl w:val="0"/>
          <w:numId w:val="5"/>
        </w:num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理念</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安全是公司发展前提，公司发展是安全保障。</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员工是公司最宝贵的资源和财富。</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承包商员工与公司员工同等重要。</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“我要安全”是每个人的责任和义务。</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每个人均有权制止任何不安全行为。</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所有隐患都必须及时消除。</w:t>
      </w:r>
    </w:p>
    <w:p>
      <w:pPr>
        <w:pStyle w:val="15"/>
        <w:numPr>
          <w:ilvl w:val="0"/>
          <w:numId w:val="6"/>
        </w:numPr>
        <w:spacing w:line="360" w:lineRule="auto"/>
        <w:ind w:left="839" w:hanging="357" w:firstLineChars="0"/>
        <w:rPr>
          <w:rFonts w:hint="default" w:ascii="宋体" w:hAnsi="宋体"/>
          <w:color w:val="auto"/>
          <w:sz w:val="24"/>
          <w:highlight w:val="none"/>
          <w:lang w:val="en-US" w:eastAsia="zh-CN"/>
        </w:rPr>
      </w:pPr>
      <w:r>
        <w:rPr>
          <w:rFonts w:hint="default" w:ascii="宋体" w:hAnsi="宋体"/>
          <w:color w:val="auto"/>
          <w:sz w:val="24"/>
          <w:highlight w:val="none"/>
          <w:lang w:val="en-US" w:eastAsia="zh-CN"/>
        </w:rPr>
        <w:t>所有事故都可以有效预防。</w:t>
      </w:r>
    </w:p>
    <w:p>
      <w:pPr>
        <w:pStyle w:val="15"/>
        <w:numPr>
          <w:ilvl w:val="0"/>
          <w:numId w:val="6"/>
        </w:numPr>
        <w:spacing w:line="360" w:lineRule="auto"/>
        <w:ind w:left="839" w:leftChars="0" w:hanging="357" w:firstLineChars="0"/>
        <w:jc w:val="left"/>
        <w:rPr>
          <w:rFonts w:hint="default" w:ascii="宋体" w:hAnsi="宋体"/>
          <w:color w:val="auto"/>
          <w:sz w:val="24"/>
          <w:highlight w:val="none"/>
          <w:lang w:val="en-US" w:eastAsia="zh-CN"/>
        </w:rPr>
      </w:pPr>
      <w:r>
        <w:rPr>
          <w:rFonts w:hint="default" w:ascii="宋体" w:hAnsi="宋体"/>
          <w:color w:val="auto"/>
          <w:sz w:val="24"/>
          <w:highlight w:val="none"/>
          <w:lang w:val="en-US" w:eastAsia="zh-CN"/>
        </w:rPr>
        <w:t>执行是预防事故发生的关键。</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四</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安全投入和资源配置</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（一）</w:t>
      </w:r>
      <w:r>
        <w:rPr>
          <w:rFonts w:hint="eastAsia" w:ascii="宋体" w:hAnsi="宋体" w:eastAsia="宋体" w:cs="宋体"/>
          <w:color w:val="auto"/>
          <w:kern w:val="2"/>
          <w:sz w:val="24"/>
          <w:szCs w:val="24"/>
        </w:rPr>
        <w:t>甲方按照法规要求在合同执行过程中执行安全生产费管理要求，乙应严格执行国家和甲方关于企业安全生产费提取和使用管理要求</w:t>
      </w:r>
      <w:r>
        <w:rPr>
          <w:rFonts w:hint="eastAsia" w:ascii="宋体" w:hAnsi="宋体"/>
          <w:color w:val="auto"/>
          <w:sz w:val="24"/>
          <w:highlight w:val="none"/>
          <w:lang w:eastAsia="zh-CN"/>
        </w:rPr>
        <w:t>，</w:t>
      </w:r>
      <w:r>
        <w:rPr>
          <w:rFonts w:hint="eastAsia" w:ascii="宋体" w:hAnsi="宋体" w:eastAsia="宋体" w:cs="宋体"/>
          <w:bCs/>
          <w:color w:val="auto"/>
          <w:kern w:val="2"/>
          <w:sz w:val="24"/>
          <w:szCs w:val="24"/>
        </w:rPr>
        <w:t>甲方有权对乙方安全生产投入情况进行监督和检查</w:t>
      </w:r>
      <w:r>
        <w:rPr>
          <w:rFonts w:hint="eastAsia" w:ascii="宋体" w:hAnsi="宋体"/>
          <w:color w:val="auto"/>
          <w:sz w:val="24"/>
          <w:highlight w:val="none"/>
        </w:rPr>
        <w:t>。</w:t>
      </w:r>
    </w:p>
    <w:p>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color w:val="auto"/>
          <w:sz w:val="24"/>
          <w:highlight w:val="none"/>
        </w:rPr>
        <w:t>（二）</w:t>
      </w:r>
      <w:r>
        <w:rPr>
          <w:rFonts w:hint="eastAsia" w:ascii="宋体" w:hAnsi="宋体" w:eastAsia="宋体" w:cs="宋体"/>
          <w:color w:val="auto"/>
          <w:kern w:val="2"/>
          <w:sz w:val="24"/>
          <w:szCs w:val="24"/>
        </w:rPr>
        <w:t>甲方支付给乙方</w:t>
      </w:r>
      <w:r>
        <w:rPr>
          <w:rFonts w:hint="eastAsia" w:ascii="宋体" w:hAnsi="宋体" w:eastAsia="宋体" w:cs="宋体"/>
          <w:color w:val="auto"/>
          <w:kern w:val="2"/>
          <w:sz w:val="24"/>
          <w:szCs w:val="24"/>
          <w:highlight w:val="none"/>
        </w:rPr>
        <w:t>的工程款</w:t>
      </w:r>
      <w:r>
        <w:rPr>
          <w:rFonts w:hint="eastAsia" w:ascii="宋体" w:hAnsi="宋体" w:eastAsia="宋体" w:cs="宋体"/>
          <w:color w:val="auto"/>
          <w:kern w:val="2"/>
          <w:sz w:val="24"/>
          <w:szCs w:val="24"/>
          <w:highlight w:val="none"/>
          <w:u w:val="single"/>
        </w:rPr>
        <w:t>或者分包工程造价</w:t>
      </w:r>
      <w:r>
        <w:rPr>
          <w:rFonts w:hint="eastAsia" w:ascii="宋体" w:hAnsi="宋体" w:eastAsia="宋体" w:cs="宋体"/>
          <w:color w:val="auto"/>
          <w:kern w:val="2"/>
          <w:sz w:val="24"/>
          <w:szCs w:val="24"/>
        </w:rPr>
        <w:t>中含有安全生产费用，乙方在工程报价中应含有安全生产费明细</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highlight w:val="none"/>
        </w:rPr>
        <w:t>其</w:t>
      </w:r>
      <w:r>
        <w:rPr>
          <w:rFonts w:hint="eastAsia" w:ascii="宋体" w:hAnsi="宋体" w:eastAsia="宋体" w:cs="宋体"/>
          <w:color w:val="auto"/>
          <w:kern w:val="2"/>
          <w:sz w:val="24"/>
          <w:szCs w:val="24"/>
          <w:highlight w:val="none"/>
          <w:lang w:val="en-US" w:eastAsia="zh-CN"/>
        </w:rPr>
        <w:t>比例为</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p>
    <w:p>
      <w:pPr>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（三）乙方</w:t>
      </w:r>
      <w:r>
        <w:rPr>
          <w:rFonts w:hint="eastAsia" w:ascii="宋体" w:hAnsi="宋体" w:eastAsia="宋体" w:cs="宋体"/>
          <w:color w:val="auto"/>
          <w:kern w:val="2"/>
          <w:sz w:val="24"/>
          <w:szCs w:val="24"/>
          <w:lang w:val="en-US" w:eastAsia="zh-CN"/>
        </w:rPr>
        <w:t>应</w:t>
      </w:r>
      <w:r>
        <w:rPr>
          <w:rFonts w:hint="eastAsia" w:ascii="宋体" w:hAnsi="宋体" w:eastAsia="宋体" w:cs="宋体"/>
          <w:color w:val="auto"/>
          <w:kern w:val="2"/>
          <w:sz w:val="24"/>
          <w:szCs w:val="24"/>
        </w:rPr>
        <w:t>按照相关法律、法规、规章和标准的有关要求</w:t>
      </w:r>
      <w:r>
        <w:rPr>
          <w:rFonts w:hint="eastAsia" w:ascii="宋体" w:hAnsi="宋体" w:eastAsia="宋体" w:cs="宋体"/>
          <w:color w:val="auto"/>
          <w:kern w:val="2"/>
          <w:sz w:val="24"/>
          <w:szCs w:val="24"/>
          <w:lang w:eastAsia="zh-CN"/>
        </w:rPr>
        <w:t>，</w:t>
      </w:r>
      <w:r>
        <w:rPr>
          <w:rFonts w:hint="default" w:ascii="宋体" w:hAnsi="宋体" w:eastAsia="宋体" w:cs="宋体"/>
          <w:color w:val="auto"/>
          <w:kern w:val="2"/>
          <w:sz w:val="24"/>
          <w:szCs w:val="24"/>
        </w:rPr>
        <w:t>保证安全生产费用落实到位、专款专用，不断完善和改进</w:t>
      </w:r>
      <w:r>
        <w:rPr>
          <w:rFonts w:hint="eastAsia" w:ascii="宋体" w:hAnsi="宋体" w:cs="宋体"/>
          <w:color w:val="auto"/>
          <w:kern w:val="2"/>
          <w:sz w:val="24"/>
          <w:szCs w:val="24"/>
          <w:u w:val="single"/>
          <w:lang w:val="en-US" w:eastAsia="zh-CN"/>
        </w:rPr>
        <w:t>项目</w:t>
      </w:r>
      <w:r>
        <w:rPr>
          <w:rFonts w:hint="eastAsia" w:ascii="宋体" w:hAnsi="宋体" w:cs="宋体"/>
          <w:color w:val="auto"/>
          <w:kern w:val="2"/>
          <w:sz w:val="24"/>
          <w:szCs w:val="24"/>
          <w:lang w:val="en-US" w:eastAsia="zh-CN"/>
        </w:rPr>
        <w:t>或</w:t>
      </w:r>
      <w:r>
        <w:rPr>
          <w:rFonts w:hint="default" w:ascii="宋体" w:hAnsi="宋体" w:eastAsia="宋体" w:cs="宋体"/>
          <w:color w:val="auto"/>
          <w:kern w:val="2"/>
          <w:sz w:val="24"/>
          <w:szCs w:val="24"/>
        </w:rPr>
        <w:t>工程</w:t>
      </w:r>
      <w:r>
        <w:rPr>
          <w:rFonts w:hint="eastAsia" w:ascii="宋体" w:hAnsi="宋体" w:cs="宋体"/>
          <w:color w:val="auto"/>
          <w:kern w:val="2"/>
          <w:sz w:val="24"/>
          <w:szCs w:val="24"/>
          <w:lang w:val="en-US" w:eastAsia="zh-CN"/>
        </w:rPr>
        <w:t>的</w:t>
      </w:r>
      <w:r>
        <w:rPr>
          <w:rFonts w:hint="default" w:ascii="宋体" w:hAnsi="宋体" w:eastAsia="宋体" w:cs="宋体"/>
          <w:color w:val="auto"/>
          <w:kern w:val="2"/>
          <w:sz w:val="24"/>
          <w:szCs w:val="24"/>
        </w:rPr>
        <w:t>安全生产条件。</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rPr>
        <w:t>（四）</w:t>
      </w:r>
      <w:r>
        <w:rPr>
          <w:rFonts w:hint="eastAsia" w:ascii="宋体" w:hAnsi="宋体" w:cs="宋体"/>
          <w:color w:val="auto"/>
          <w:kern w:val="2"/>
          <w:sz w:val="24"/>
          <w:szCs w:val="24"/>
          <w:lang w:val="en-US" w:eastAsia="zh-CN"/>
        </w:rPr>
        <w:t>乙方</w:t>
      </w:r>
      <w:r>
        <w:rPr>
          <w:rFonts w:hint="eastAsia" w:ascii="Times New Roman" w:hAnsi="Times New Roman" w:eastAsia="宋体" w:cs="Times New Roman"/>
          <w:color w:val="auto"/>
          <w:kern w:val="0"/>
          <w:sz w:val="24"/>
          <w:szCs w:val="22"/>
          <w:highlight w:val="none"/>
          <w:lang w:val="en-US" w:eastAsia="zh-CN" w:bidi="ar-SA"/>
        </w:rPr>
        <w:t>安全生产费用使用情况作为合同付款的</w:t>
      </w:r>
      <w:r>
        <w:rPr>
          <w:rFonts w:hint="eastAsia" w:ascii="Times New Roman" w:hAnsi="Times New Roman" w:eastAsia="宋体" w:cs="Times New Roman"/>
          <w:kern w:val="0"/>
          <w:sz w:val="24"/>
          <w:szCs w:val="22"/>
          <w:highlight w:val="none"/>
          <w:lang w:val="en-US" w:eastAsia="zh-CN" w:bidi="ar-SA"/>
        </w:rPr>
        <w:t>依据</w:t>
      </w:r>
      <w:r>
        <w:rPr>
          <w:rFonts w:hint="eastAsia" w:cs="Times New Roman"/>
          <w:kern w:val="0"/>
          <w:sz w:val="24"/>
          <w:szCs w:val="22"/>
          <w:highlight w:val="none"/>
          <w:lang w:val="en-US" w:eastAsia="zh-CN" w:bidi="ar-SA"/>
        </w:rPr>
        <w:t>之一，</w:t>
      </w:r>
      <w:r>
        <w:rPr>
          <w:rFonts w:hint="eastAsia" w:ascii="宋体" w:hAnsi="宋体" w:eastAsia="宋体" w:cs="宋体"/>
          <w:color w:val="auto"/>
          <w:kern w:val="2"/>
          <w:sz w:val="24"/>
          <w:szCs w:val="24"/>
        </w:rPr>
        <w:t>乙方应</w:t>
      </w:r>
      <w:r>
        <w:rPr>
          <w:rFonts w:hint="eastAsia" w:ascii="宋体" w:hAnsi="宋体" w:cs="宋体"/>
          <w:color w:val="auto"/>
          <w:kern w:val="2"/>
          <w:sz w:val="24"/>
          <w:szCs w:val="24"/>
          <w:lang w:val="en-US" w:eastAsia="zh-CN"/>
        </w:rPr>
        <w:t>按照</w:t>
      </w:r>
      <w:r>
        <w:rPr>
          <w:rFonts w:hint="eastAsia" w:ascii="宋体" w:hAnsi="宋体" w:eastAsia="宋体" w:cs="宋体"/>
          <w:color w:val="auto"/>
          <w:kern w:val="2"/>
          <w:sz w:val="24"/>
          <w:szCs w:val="24"/>
        </w:rPr>
        <w:t>甲方要求提供安全生产费使用或投入证明等相关材料，乙方应保证所提供材料</w:t>
      </w:r>
      <w:r>
        <w:rPr>
          <w:rFonts w:hint="eastAsia" w:ascii="宋体" w:hAnsi="宋体" w:cs="宋体"/>
          <w:color w:val="auto"/>
          <w:kern w:val="2"/>
          <w:sz w:val="24"/>
          <w:szCs w:val="24"/>
          <w:lang w:val="en-US" w:eastAsia="zh-CN"/>
        </w:rPr>
        <w:t>的</w:t>
      </w:r>
      <w:r>
        <w:rPr>
          <w:rFonts w:hint="eastAsia" w:ascii="宋体" w:hAnsi="宋体" w:eastAsia="宋体" w:cs="宋体"/>
          <w:color w:val="auto"/>
          <w:kern w:val="2"/>
          <w:sz w:val="24"/>
          <w:szCs w:val="24"/>
        </w:rPr>
        <w:t>真实有效</w:t>
      </w:r>
      <w:r>
        <w:rPr>
          <w:rFonts w:hint="eastAsia" w:ascii="宋体" w:hAnsi="宋体"/>
          <w:color w:val="auto"/>
          <w:sz w:val="24"/>
          <w:highlight w:val="none"/>
          <w:u w:val="none"/>
        </w:rPr>
        <w:t>。安全生产费类别主要包括但不限于：</w:t>
      </w:r>
    </w:p>
    <w:p>
      <w:pPr>
        <w:pStyle w:val="2"/>
        <w:numPr>
          <w:ilvl w:val="0"/>
          <w:numId w:val="7"/>
        </w:numPr>
        <w:ind w:left="845" w:leftChars="0" w:hanging="425" w:firstLineChars="0"/>
        <w:rPr>
          <w:rFonts w:hint="eastAsia"/>
          <w:sz w:val="24"/>
          <w:szCs w:val="24"/>
        </w:rPr>
      </w:pPr>
      <w:r>
        <w:rPr>
          <w:rFonts w:hint="eastAsia"/>
          <w:sz w:val="24"/>
          <w:szCs w:val="24"/>
        </w:rPr>
        <w:t>安全防护设备设施；</w:t>
      </w:r>
    </w:p>
    <w:p>
      <w:pPr>
        <w:pStyle w:val="2"/>
        <w:numPr>
          <w:ilvl w:val="0"/>
          <w:numId w:val="7"/>
        </w:numPr>
        <w:ind w:left="845" w:leftChars="0" w:hanging="425" w:firstLineChars="0"/>
        <w:rPr>
          <w:rFonts w:hint="eastAsia"/>
          <w:sz w:val="24"/>
          <w:szCs w:val="24"/>
        </w:rPr>
      </w:pPr>
      <w:r>
        <w:rPr>
          <w:rFonts w:hint="eastAsia"/>
          <w:sz w:val="24"/>
          <w:szCs w:val="24"/>
        </w:rPr>
        <w:t>应急器材及演练</w:t>
      </w:r>
      <w:r>
        <w:rPr>
          <w:rFonts w:hint="eastAsia"/>
          <w:sz w:val="24"/>
          <w:szCs w:val="24"/>
        </w:rPr>
        <w:tab/>
      </w:r>
      <w:r>
        <w:rPr>
          <w:rFonts w:hint="eastAsia"/>
          <w:sz w:val="24"/>
          <w:szCs w:val="24"/>
        </w:rPr>
        <w:t>；</w:t>
      </w:r>
    </w:p>
    <w:p>
      <w:pPr>
        <w:pStyle w:val="2"/>
        <w:numPr>
          <w:ilvl w:val="0"/>
          <w:numId w:val="7"/>
        </w:numPr>
        <w:ind w:left="845" w:leftChars="0" w:hanging="425" w:firstLineChars="0"/>
        <w:rPr>
          <w:rFonts w:hint="eastAsia"/>
          <w:sz w:val="24"/>
          <w:szCs w:val="24"/>
        </w:rPr>
      </w:pPr>
      <w:r>
        <w:rPr>
          <w:rFonts w:hint="eastAsia"/>
          <w:sz w:val="24"/>
          <w:szCs w:val="24"/>
        </w:rPr>
        <w:t>重大危险源及隐患整改；</w:t>
      </w:r>
    </w:p>
    <w:p>
      <w:pPr>
        <w:pStyle w:val="2"/>
        <w:numPr>
          <w:ilvl w:val="0"/>
          <w:numId w:val="7"/>
        </w:numPr>
        <w:ind w:left="845" w:leftChars="0" w:hanging="425" w:firstLineChars="0"/>
        <w:rPr>
          <w:rFonts w:hint="eastAsia"/>
          <w:sz w:val="24"/>
          <w:szCs w:val="24"/>
        </w:rPr>
      </w:pPr>
      <w:r>
        <w:rPr>
          <w:rFonts w:hint="eastAsia"/>
          <w:sz w:val="24"/>
          <w:szCs w:val="24"/>
        </w:rPr>
        <w:t>安全检查评价及标准化建设</w:t>
      </w:r>
      <w:r>
        <w:rPr>
          <w:rFonts w:hint="eastAsia"/>
          <w:sz w:val="24"/>
          <w:szCs w:val="24"/>
        </w:rPr>
        <w:tab/>
      </w:r>
      <w:r>
        <w:rPr>
          <w:rFonts w:hint="eastAsia"/>
          <w:sz w:val="24"/>
          <w:szCs w:val="24"/>
        </w:rPr>
        <w:t>；</w:t>
      </w:r>
    </w:p>
    <w:p>
      <w:pPr>
        <w:pStyle w:val="2"/>
        <w:numPr>
          <w:ilvl w:val="0"/>
          <w:numId w:val="7"/>
        </w:numPr>
        <w:ind w:left="845" w:leftChars="0" w:hanging="425" w:firstLineChars="0"/>
        <w:rPr>
          <w:rFonts w:hint="eastAsia"/>
          <w:sz w:val="24"/>
          <w:szCs w:val="24"/>
        </w:rPr>
      </w:pPr>
      <w:r>
        <w:rPr>
          <w:rFonts w:hint="eastAsia"/>
          <w:sz w:val="24"/>
          <w:szCs w:val="24"/>
        </w:rPr>
        <w:t>配备劳动防护用品；</w:t>
      </w:r>
    </w:p>
    <w:p>
      <w:pPr>
        <w:pStyle w:val="2"/>
        <w:numPr>
          <w:ilvl w:val="0"/>
          <w:numId w:val="7"/>
        </w:numPr>
        <w:ind w:left="845" w:leftChars="0" w:hanging="425" w:firstLineChars="0"/>
        <w:rPr>
          <w:rFonts w:hint="eastAsia"/>
          <w:sz w:val="24"/>
          <w:szCs w:val="24"/>
        </w:rPr>
      </w:pPr>
      <w:r>
        <w:rPr>
          <w:rFonts w:hint="eastAsia"/>
          <w:sz w:val="24"/>
          <w:szCs w:val="24"/>
        </w:rPr>
        <w:t>安全教育及培训；</w:t>
      </w:r>
    </w:p>
    <w:p>
      <w:pPr>
        <w:pStyle w:val="2"/>
        <w:numPr>
          <w:ilvl w:val="0"/>
          <w:numId w:val="7"/>
        </w:numPr>
        <w:ind w:left="845" w:leftChars="0" w:hanging="425" w:firstLineChars="0"/>
        <w:rPr>
          <w:rFonts w:hint="eastAsia"/>
          <w:sz w:val="24"/>
          <w:szCs w:val="24"/>
        </w:rPr>
      </w:pPr>
      <w:r>
        <w:rPr>
          <w:rFonts w:hint="eastAsia"/>
          <w:sz w:val="24"/>
          <w:szCs w:val="24"/>
        </w:rPr>
        <w:t>新技术新标准应用；</w:t>
      </w:r>
    </w:p>
    <w:p>
      <w:pPr>
        <w:pStyle w:val="2"/>
        <w:numPr>
          <w:ilvl w:val="0"/>
          <w:numId w:val="7"/>
        </w:numPr>
        <w:ind w:left="845" w:leftChars="0" w:hanging="425" w:firstLineChars="0"/>
        <w:rPr>
          <w:rFonts w:hint="eastAsia"/>
          <w:sz w:val="24"/>
          <w:szCs w:val="24"/>
        </w:rPr>
      </w:pPr>
      <w:r>
        <w:rPr>
          <w:rFonts w:hint="eastAsia"/>
          <w:sz w:val="24"/>
          <w:szCs w:val="24"/>
        </w:rPr>
        <w:t>安全设施及特种设备检验；</w:t>
      </w:r>
    </w:p>
    <w:p>
      <w:pPr>
        <w:pStyle w:val="2"/>
        <w:numPr>
          <w:ilvl w:val="0"/>
          <w:numId w:val="7"/>
        </w:numPr>
        <w:ind w:left="845" w:leftChars="0" w:hanging="425" w:firstLineChars="0"/>
        <w:rPr>
          <w:rFonts w:hint="eastAsia"/>
          <w:sz w:val="24"/>
          <w:szCs w:val="24"/>
        </w:rPr>
      </w:pPr>
      <w:r>
        <w:rPr>
          <w:rFonts w:hint="eastAsia"/>
          <w:sz w:val="24"/>
          <w:szCs w:val="24"/>
        </w:rPr>
        <w:t>野外或海上作业应急物资支出；</w:t>
      </w:r>
    </w:p>
    <w:p>
      <w:pPr>
        <w:pStyle w:val="2"/>
        <w:numPr>
          <w:ilvl w:val="0"/>
          <w:numId w:val="7"/>
        </w:numPr>
        <w:ind w:left="845" w:leftChars="0" w:hanging="425" w:firstLineChars="0"/>
        <w:rPr>
          <w:rFonts w:hint="eastAsia"/>
          <w:sz w:val="24"/>
          <w:szCs w:val="24"/>
        </w:rPr>
      </w:pPr>
      <w:r>
        <w:rPr>
          <w:rFonts w:hint="eastAsia"/>
          <w:sz w:val="24"/>
          <w:szCs w:val="24"/>
        </w:rPr>
        <w:t>安全生产责任保险；</w:t>
      </w:r>
    </w:p>
    <w:p>
      <w:pPr>
        <w:pStyle w:val="2"/>
        <w:numPr>
          <w:ilvl w:val="0"/>
          <w:numId w:val="7"/>
        </w:numPr>
        <w:ind w:left="845" w:leftChars="0" w:hanging="425" w:firstLineChars="0"/>
        <w:rPr>
          <w:sz w:val="24"/>
          <w:szCs w:val="24"/>
        </w:rPr>
      </w:pPr>
      <w:r>
        <w:rPr>
          <w:rFonts w:hint="eastAsia"/>
          <w:sz w:val="24"/>
          <w:szCs w:val="24"/>
        </w:rPr>
        <w:t>其他安全费用。</w:t>
      </w:r>
    </w:p>
    <w:p>
      <w:pPr>
        <w:numPr>
          <w:ilvl w:val="0"/>
          <w:numId w:val="5"/>
        </w:numPr>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乙方应向其工作人员提供必备的劳动保护用品，劳动保护用品必须满足国家相关的标准要求，并有切实可行的措施保证员工正确使用劳动保护用品。进入</w:t>
      </w:r>
      <w:r>
        <w:rPr>
          <w:rFonts w:hint="eastAsia" w:ascii="宋体" w:hAnsi="宋体"/>
          <w:color w:val="auto"/>
          <w:sz w:val="24"/>
          <w:highlight w:val="none"/>
          <w:lang w:val="en-US" w:eastAsia="zh-CN"/>
        </w:rPr>
        <w:t>甲方</w:t>
      </w:r>
      <w:r>
        <w:rPr>
          <w:rFonts w:hint="eastAsia" w:ascii="宋体" w:hAnsi="宋体"/>
          <w:color w:val="auto"/>
          <w:sz w:val="24"/>
          <w:highlight w:val="none"/>
        </w:rPr>
        <w:t>工作场所，必须佩戴满足该工作现场</w:t>
      </w:r>
      <w:r>
        <w:rPr>
          <w:rFonts w:hint="eastAsia" w:ascii="宋体" w:hAnsi="宋体"/>
          <w:color w:val="auto"/>
          <w:sz w:val="24"/>
          <w:highlight w:val="none"/>
          <w:lang w:val="en-US" w:eastAsia="zh-CN"/>
        </w:rPr>
        <w:t>最低劳保佩戴要求、岗位</w:t>
      </w:r>
      <w:r>
        <w:rPr>
          <w:rFonts w:hint="eastAsia" w:ascii="宋体" w:hAnsi="宋体"/>
          <w:color w:val="auto"/>
          <w:sz w:val="24"/>
          <w:highlight w:val="none"/>
        </w:rPr>
        <w:t>工作要求、符合相应安全标准的劳动防护用品，且</w:t>
      </w:r>
      <w:r>
        <w:rPr>
          <w:rFonts w:hint="eastAsia" w:ascii="宋体" w:hAnsi="宋体"/>
          <w:color w:val="auto"/>
          <w:sz w:val="24"/>
          <w:highlight w:val="none"/>
          <w:lang w:val="en-US" w:eastAsia="zh-CN"/>
        </w:rPr>
        <w:t>满足甲方</w:t>
      </w:r>
      <w:r>
        <w:rPr>
          <w:rFonts w:hint="eastAsia" w:ascii="宋体" w:hAnsi="宋体"/>
          <w:color w:val="auto"/>
          <w:sz w:val="24"/>
          <w:highlight w:val="none"/>
        </w:rPr>
        <w:t>视觉形象统一</w:t>
      </w:r>
      <w:r>
        <w:rPr>
          <w:rFonts w:hint="eastAsia" w:ascii="宋体" w:hAnsi="宋体"/>
          <w:color w:val="auto"/>
          <w:sz w:val="24"/>
          <w:highlight w:val="none"/>
          <w:lang w:val="en-US" w:eastAsia="zh-CN"/>
        </w:rPr>
        <w:t>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eastAsia="宋体" w:cs="宋体"/>
          <w:color w:val="auto"/>
          <w:kern w:val="2"/>
          <w:sz w:val="24"/>
          <w:szCs w:val="24"/>
        </w:rPr>
        <w:t>如乙方出现未按照</w:t>
      </w:r>
      <w:r>
        <w:rPr>
          <w:rFonts w:hint="eastAsia" w:ascii="宋体" w:hAnsi="宋体" w:eastAsia="宋体" w:cs="宋体"/>
          <w:bCs/>
          <w:color w:val="auto"/>
          <w:kern w:val="2"/>
          <w:sz w:val="24"/>
          <w:szCs w:val="24"/>
        </w:rPr>
        <w:t>相关法律、法规、规章和标准的要求进行安全生产费管理，或出现因安全生产投入不足而导致安全生产隐患、导致隐患未能及时整改而产生事故事件，或其它因安全生产费管理错误导致甲方承受损失的，甲方有权根据合同相应条款对乙方进行处理</w:t>
      </w:r>
      <w:r>
        <w:rPr>
          <w:rFonts w:hint="eastAsia" w:ascii="宋体" w:hAnsi="宋体" w:cs="宋体"/>
          <w:bCs/>
          <w:color w:val="auto"/>
          <w:kern w:val="2"/>
          <w:sz w:val="24"/>
          <w:szCs w:val="24"/>
          <w:lang w:eastAsia="zh-CN"/>
        </w:rPr>
        <w:t>，</w:t>
      </w:r>
      <w:r>
        <w:rPr>
          <w:rFonts w:hint="eastAsia" w:ascii="宋体" w:hAnsi="宋体" w:cs="宋体"/>
          <w:bCs/>
          <w:color w:val="auto"/>
          <w:kern w:val="2"/>
          <w:sz w:val="24"/>
          <w:szCs w:val="24"/>
          <w:lang w:val="en-US" w:eastAsia="zh-CN"/>
        </w:rPr>
        <w:t>并要求乙方赔偿损失</w:t>
      </w:r>
      <w:r>
        <w:rPr>
          <w:rFonts w:hint="eastAsia" w:ascii="宋体" w:hAnsi="宋体" w:cs="宋体"/>
          <w:bCs/>
          <w:color w:val="auto"/>
          <w:kern w:val="2"/>
          <w:sz w:val="24"/>
          <w:szCs w:val="24"/>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七</w:t>
      </w:r>
      <w:r>
        <w:rPr>
          <w:rFonts w:hint="eastAsia" w:ascii="宋体" w:hAnsi="宋体"/>
          <w:color w:val="auto"/>
          <w:sz w:val="24"/>
          <w:highlight w:val="none"/>
        </w:rPr>
        <w:t>）乙方应根据地方法律法规的要求为所有参与本项目施工的己方作业人员购买工伤保险、人员意外伤害</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安全生产责任</w:t>
      </w:r>
      <w:r>
        <w:rPr>
          <w:rFonts w:hint="eastAsia" w:ascii="宋体" w:hAnsi="宋体"/>
          <w:color w:val="auto"/>
          <w:sz w:val="24"/>
          <w:highlight w:val="none"/>
        </w:rPr>
        <w:t>等相关保险</w:t>
      </w:r>
      <w:r>
        <w:rPr>
          <w:rFonts w:hint="eastAsia" w:ascii="宋体" w:hAnsi="宋体"/>
          <w:color w:val="auto"/>
          <w:sz w:val="24"/>
          <w:highlight w:val="none"/>
          <w:lang w:eastAsia="zh-CN"/>
        </w:rPr>
        <w:t>，</w:t>
      </w:r>
      <w:r>
        <w:rPr>
          <w:rFonts w:hint="default" w:ascii="Times New Roman" w:hAnsi="Times New Roman" w:cs="Times New Roman"/>
          <w:color w:val="auto"/>
          <w:sz w:val="24"/>
          <w:szCs w:val="22"/>
          <w:highlight w:val="none"/>
        </w:rPr>
        <w:t>由于</w:t>
      </w:r>
      <w:r>
        <w:rPr>
          <w:rFonts w:hint="eastAsia" w:cs="Times New Roman"/>
          <w:color w:val="auto"/>
          <w:sz w:val="24"/>
          <w:szCs w:val="22"/>
          <w:highlight w:val="none"/>
          <w:lang w:val="en-US" w:eastAsia="zh-CN"/>
        </w:rPr>
        <w:t>乙方未为其</w:t>
      </w:r>
      <w:r>
        <w:rPr>
          <w:rFonts w:hint="default" w:ascii="Times New Roman" w:hAnsi="Times New Roman" w:cs="Times New Roman"/>
          <w:color w:val="auto"/>
          <w:sz w:val="24"/>
          <w:szCs w:val="22"/>
          <w:highlight w:val="none"/>
        </w:rPr>
        <w:t>员工投保而带来的一切损失由</w:t>
      </w:r>
      <w:r>
        <w:rPr>
          <w:rFonts w:hint="eastAsia" w:cs="Times New Roman"/>
          <w:color w:val="auto"/>
          <w:sz w:val="24"/>
          <w:szCs w:val="22"/>
          <w:highlight w:val="none"/>
          <w:lang w:val="en-US" w:eastAsia="zh-CN"/>
        </w:rPr>
        <w:t>乙方</w:t>
      </w:r>
      <w:r>
        <w:rPr>
          <w:rFonts w:hint="default" w:ascii="Times New Roman" w:hAnsi="Times New Roman" w:cs="Times New Roman"/>
          <w:color w:val="auto"/>
          <w:sz w:val="24"/>
          <w:szCs w:val="22"/>
          <w:highlight w:val="none"/>
        </w:rPr>
        <w:t>全权负责。</w:t>
      </w:r>
      <w:r>
        <w:rPr>
          <w:rFonts w:ascii="宋体" w:hAnsi="宋体"/>
          <w:color w:val="auto"/>
          <w:sz w:val="24"/>
          <w:highlight w:val="none"/>
        </w:rPr>
        <w:t xml:space="preserve"> </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r>
        <w:rPr>
          <w:rFonts w:hint="eastAsia" w:ascii="宋体" w:hAnsi="宋体"/>
          <w:color w:val="auto"/>
          <w:sz w:val="24"/>
          <w:highlight w:val="none"/>
          <w:lang w:val="en-US" w:eastAsia="zh-CN"/>
        </w:rPr>
        <w:t>八</w:t>
      </w:r>
      <w:r>
        <w:rPr>
          <w:rFonts w:hint="eastAsia" w:ascii="宋体" w:hAnsi="宋体" w:eastAsia="宋体" w:cs="Times New Roman"/>
          <w:color w:val="auto"/>
          <w:kern w:val="2"/>
          <w:sz w:val="24"/>
          <w:szCs w:val="24"/>
          <w:highlight w:val="none"/>
          <w:lang w:val="en-US" w:eastAsia="zh-CN" w:bidi="ar-SA"/>
        </w:rPr>
        <w:t>）如果乙方的安全生产管理工作不能满足本合同要求或甲方的相关规定，并且甲方提出后在规定期限内未按照要求进行整改，甲方有权根据现场需要自行采取必要的安全措施，所发生的费用从乙方的安全生产费用中扣除</w:t>
      </w:r>
      <w:r>
        <w:rPr>
          <w:rFonts w:hint="eastAsia" w:ascii="宋体" w:hAnsi="宋体"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eastAsia="宋体" w:cs="Times New Roman"/>
          <w:color w:val="auto"/>
          <w:kern w:val="2"/>
          <w:sz w:val="24"/>
          <w:szCs w:val="24"/>
          <w:highlight w:val="none"/>
          <w:lang w:val="en-US" w:eastAsia="zh-CN" w:bidi="ar-SA"/>
        </w:rPr>
        <w:t>九</w:t>
      </w:r>
      <w:r>
        <w:rPr>
          <w:rFonts w:hint="eastAsia" w:ascii="宋体" w:hAnsi="宋体"/>
          <w:color w:val="auto"/>
          <w:sz w:val="24"/>
          <w:highlight w:val="none"/>
        </w:rPr>
        <w:t>）甲乙双方可根据约定对</w:t>
      </w:r>
      <w:r>
        <w:rPr>
          <w:rFonts w:hint="eastAsia" w:ascii="宋体" w:hAnsi="宋体"/>
          <w:color w:val="auto"/>
          <w:sz w:val="24"/>
          <w:highlight w:val="none"/>
          <w:lang w:val="en-US" w:eastAsia="zh-CN"/>
        </w:rPr>
        <w:t>项目或工程相关</w:t>
      </w:r>
      <w:r>
        <w:rPr>
          <w:rFonts w:hint="eastAsia" w:ascii="宋体" w:hAnsi="宋体"/>
          <w:color w:val="auto"/>
          <w:sz w:val="24"/>
          <w:highlight w:val="none"/>
        </w:rPr>
        <w:t>设备进行保险。</w:t>
      </w:r>
      <w:r>
        <w:rPr>
          <w:rFonts w:hint="eastAsia" w:hAnsi="宋体"/>
          <w:color w:val="auto"/>
          <w:sz w:val="24"/>
          <w:highlight w:val="yellow"/>
          <w:u w:val="none"/>
          <w:lang w:val="en-US" w:eastAsia="zh-CN"/>
        </w:rPr>
        <w:t>【注释：根据合同约定明确要求，与合同描述保持一致；不涉及的删除“甲乙双方可根据约定对设备进行保险”】</w:t>
      </w:r>
      <w:r>
        <w:rPr>
          <w:rFonts w:hint="eastAsia" w:ascii="宋体" w:hAnsi="宋体"/>
          <w:color w:val="auto"/>
          <w:sz w:val="24"/>
          <w:highlight w:val="none"/>
        </w:rPr>
        <w:t>。</w:t>
      </w:r>
    </w:p>
    <w:p>
      <w:pPr>
        <w:spacing w:line="360" w:lineRule="auto"/>
        <w:jc w:val="center"/>
        <w:outlineLvl w:val="2"/>
        <w:rPr>
          <w:rFonts w:hint="default" w:ascii="黑体" w:hAnsi="黑体" w:eastAsia="黑体"/>
          <w:color w:val="auto"/>
          <w:sz w:val="24"/>
          <w:highlight w:val="none"/>
          <w:lang w:val="en-US" w:eastAsia="zh-CN"/>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五</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安全管理机构</w:t>
      </w:r>
      <w:r>
        <w:rPr>
          <w:rFonts w:hint="eastAsia" w:ascii="黑体" w:hAnsi="黑体" w:eastAsia="黑体"/>
          <w:color w:val="auto"/>
          <w:sz w:val="24"/>
          <w:highlight w:val="none"/>
          <w:lang w:val="en-US" w:eastAsia="zh-CN"/>
        </w:rPr>
        <w:t>和</w:t>
      </w:r>
      <w:r>
        <w:rPr>
          <w:rFonts w:hint="eastAsia" w:ascii="黑体" w:hAnsi="黑体" w:eastAsia="黑体"/>
          <w:color w:val="auto"/>
          <w:sz w:val="24"/>
          <w:highlight w:val="none"/>
        </w:rPr>
        <w:t>人员配置</w:t>
      </w:r>
    </w:p>
    <w:p>
      <w:pPr>
        <w:pStyle w:val="7"/>
        <w:widowControl w:val="0"/>
        <w:spacing w:line="360" w:lineRule="auto"/>
        <w:ind w:firstLine="480" w:firstLineChars="20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（一）乙方</w:t>
      </w:r>
      <w:r>
        <w:rPr>
          <w:rFonts w:hint="eastAsia" w:ascii="宋体" w:hAnsi="宋体" w:eastAsia="宋体"/>
          <w:color w:val="auto"/>
          <w:sz w:val="24"/>
          <w:szCs w:val="24"/>
          <w:highlight w:val="none"/>
          <w:lang w:val="en-US" w:eastAsia="zh-CN"/>
        </w:rPr>
        <w:t>应</w:t>
      </w:r>
      <w:r>
        <w:rPr>
          <w:rFonts w:hint="eastAsia" w:ascii="宋体" w:hAnsi="宋体" w:eastAsia="宋体"/>
          <w:color w:val="auto"/>
          <w:sz w:val="24"/>
          <w:szCs w:val="24"/>
          <w:highlight w:val="none"/>
          <w:lang w:eastAsia="zh-CN"/>
        </w:rPr>
        <w:t>按照法规要求</w:t>
      </w:r>
      <w:r>
        <w:rPr>
          <w:rFonts w:hint="eastAsia" w:ascii="宋体" w:hAnsi="宋体" w:eastAsia="宋体"/>
          <w:color w:val="auto"/>
          <w:sz w:val="24"/>
          <w:szCs w:val="24"/>
          <w:highlight w:val="none"/>
          <w:lang w:val="en-US" w:eastAsia="zh-CN"/>
        </w:rPr>
        <w:t>和甲方要求设置安全管理组织机构，配备满足要求的安全管理人员，确保发挥现场监督作用。执行安全生产法规、标准，遵守安全生产规章制度及安全操作</w:t>
      </w:r>
      <w:r>
        <w:rPr>
          <w:rFonts w:hint="eastAsia" w:ascii="宋体" w:hAnsi="宋体" w:eastAsia="宋体"/>
          <w:color w:val="auto"/>
          <w:sz w:val="24"/>
          <w:szCs w:val="24"/>
          <w:highlight w:val="none"/>
          <w:u w:val="none"/>
          <w:lang w:val="en-US" w:eastAsia="zh-CN"/>
        </w:rPr>
        <w:t>规程，控制危险源，熟练掌握事故防范措施和事故应急预案等，并不断提升现场的安全管理水平。</w:t>
      </w:r>
    </w:p>
    <w:p>
      <w:pPr>
        <w:pStyle w:val="7"/>
        <w:widowControl w:val="0"/>
        <w:spacing w:line="360" w:lineRule="auto"/>
        <w:ind w:firstLine="480" w:firstLineChars="200"/>
        <w:jc w:val="both"/>
        <w:rPr>
          <w:rFonts w:hint="eastAsia" w:ascii="宋体" w:hAnsi="宋体" w:eastAsia="宋体"/>
          <w:color w:val="auto"/>
          <w:kern w:val="2"/>
          <w:sz w:val="24"/>
          <w:szCs w:val="24"/>
          <w:highlight w:val="none"/>
          <w:lang w:val="en-GB" w:eastAsia="zh-CN"/>
        </w:rPr>
      </w:pPr>
      <w:r>
        <w:rPr>
          <w:rFonts w:hint="eastAsia" w:ascii="宋体" w:hAnsi="宋体" w:eastAsia="宋体"/>
          <w:color w:val="auto"/>
          <w:kern w:val="2"/>
          <w:sz w:val="24"/>
          <w:szCs w:val="24"/>
          <w:highlight w:val="none"/>
          <w:lang w:val="en-GB" w:eastAsia="zh-CN"/>
        </w:rPr>
        <w:t>（二）乙方应建立健全安全生产管理机构、安全生产委员会、配备</w:t>
      </w:r>
      <w:r>
        <w:rPr>
          <w:rFonts w:hint="eastAsia" w:ascii="宋体" w:hAnsi="宋体" w:eastAsia="宋体"/>
          <w:color w:val="auto"/>
          <w:kern w:val="2"/>
          <w:sz w:val="24"/>
          <w:szCs w:val="24"/>
          <w:highlight w:val="none"/>
          <w:lang w:val="en-US" w:eastAsia="zh-CN"/>
        </w:rPr>
        <w:t>安全管理人员</w:t>
      </w:r>
      <w:r>
        <w:rPr>
          <w:rFonts w:hint="eastAsia" w:ascii="宋体" w:hAnsi="宋体" w:eastAsia="宋体"/>
          <w:color w:val="auto"/>
          <w:kern w:val="2"/>
          <w:sz w:val="24"/>
          <w:szCs w:val="24"/>
          <w:highlight w:val="none"/>
          <w:lang w:val="en-GB" w:eastAsia="zh-CN"/>
        </w:rPr>
        <w:t>（如注册安全工程师、安全总监、专职安全管理人员）。</w:t>
      </w:r>
    </w:p>
    <w:p>
      <w:pPr>
        <w:pStyle w:val="7"/>
        <w:widowControl w:val="0"/>
        <w:spacing w:line="360" w:lineRule="auto"/>
        <w:ind w:firstLine="480" w:firstLineChars="200"/>
        <w:jc w:val="both"/>
        <w:rPr>
          <w:rFonts w:hint="eastAsia" w:ascii="宋体" w:hAnsi="宋体" w:eastAsia="宋体"/>
          <w:color w:val="auto"/>
          <w:kern w:val="2"/>
          <w:sz w:val="24"/>
          <w:szCs w:val="24"/>
          <w:highlight w:val="none"/>
          <w:lang w:val="en-GB" w:eastAsia="zh-CN"/>
        </w:rPr>
      </w:pPr>
      <w:r>
        <w:rPr>
          <w:rFonts w:hint="eastAsia" w:ascii="宋体" w:hAnsi="宋体" w:eastAsia="宋体"/>
          <w:color w:val="auto"/>
          <w:kern w:val="2"/>
          <w:sz w:val="24"/>
          <w:szCs w:val="24"/>
          <w:highlight w:val="none"/>
          <w:lang w:val="en-GB" w:eastAsia="zh-CN"/>
        </w:rPr>
        <w:t>（</w:t>
      </w:r>
      <w:r>
        <w:rPr>
          <w:rFonts w:hint="eastAsia" w:ascii="宋体" w:hAnsi="宋体" w:eastAsia="宋体"/>
          <w:color w:val="auto"/>
          <w:kern w:val="2"/>
          <w:sz w:val="24"/>
          <w:szCs w:val="24"/>
          <w:highlight w:val="none"/>
          <w:lang w:val="en-US" w:eastAsia="zh-CN"/>
        </w:rPr>
        <w:t>三</w:t>
      </w:r>
      <w:r>
        <w:rPr>
          <w:rFonts w:hint="eastAsia" w:ascii="宋体" w:hAnsi="宋体" w:eastAsia="宋体"/>
          <w:color w:val="auto"/>
          <w:kern w:val="2"/>
          <w:sz w:val="24"/>
          <w:szCs w:val="24"/>
          <w:highlight w:val="none"/>
          <w:lang w:val="en-GB" w:eastAsia="zh-CN"/>
        </w:rPr>
        <w:t>）</w:t>
      </w:r>
      <w:r>
        <w:rPr>
          <w:rFonts w:hint="eastAsia" w:ascii="宋体" w:hAnsi="宋体" w:eastAsia="宋体"/>
          <w:color w:val="auto"/>
          <w:kern w:val="2"/>
          <w:sz w:val="24"/>
          <w:szCs w:val="24"/>
          <w:highlight w:val="none"/>
          <w:lang w:val="en-US" w:eastAsia="zh-CN"/>
        </w:rPr>
        <w:t>乙方应按照以下比例配备专职安全管理人员：作业现场每30-50名作业人员至少配备1名专职安全管理人员，30人以下至少配备1名兼职安全管理人员。根据作业风险和工作需要，甲方有权对乙方提出现场安全管理人员的增配要求。</w:t>
      </w:r>
    </w:p>
    <w:p>
      <w:pPr>
        <w:pStyle w:val="7"/>
        <w:widowControl w:val="0"/>
        <w:spacing w:line="360" w:lineRule="auto"/>
        <w:ind w:firstLine="480" w:firstLineChars="200"/>
        <w:jc w:val="both"/>
        <w:rPr>
          <w:rFonts w:hint="eastAsia" w:ascii="宋体" w:hAnsi="宋体" w:eastAsia="宋体"/>
          <w:color w:val="auto"/>
          <w:kern w:val="2"/>
          <w:sz w:val="24"/>
          <w:szCs w:val="24"/>
          <w:highlight w:val="none"/>
          <w:lang w:val="en-GB" w:eastAsia="zh-CN"/>
        </w:rPr>
      </w:pPr>
      <w:r>
        <w:rPr>
          <w:rFonts w:hint="eastAsia" w:ascii="宋体" w:hAnsi="宋体" w:eastAsia="宋体"/>
          <w:color w:val="auto"/>
          <w:kern w:val="2"/>
          <w:sz w:val="24"/>
          <w:szCs w:val="24"/>
          <w:highlight w:val="none"/>
          <w:lang w:val="en-GB" w:eastAsia="zh-CN"/>
        </w:rPr>
        <w:t>（</w:t>
      </w:r>
      <w:r>
        <w:rPr>
          <w:rFonts w:hint="eastAsia" w:ascii="宋体" w:hAnsi="宋体" w:eastAsia="宋体"/>
          <w:color w:val="auto"/>
          <w:kern w:val="2"/>
          <w:sz w:val="24"/>
          <w:szCs w:val="24"/>
          <w:highlight w:val="none"/>
          <w:lang w:val="en-US" w:eastAsia="zh-CN"/>
        </w:rPr>
        <w:t>四</w:t>
      </w:r>
      <w:r>
        <w:rPr>
          <w:rFonts w:hint="eastAsia" w:ascii="宋体" w:hAnsi="宋体" w:eastAsia="宋体"/>
          <w:color w:val="auto"/>
          <w:kern w:val="2"/>
          <w:sz w:val="24"/>
          <w:szCs w:val="24"/>
          <w:highlight w:val="none"/>
          <w:lang w:val="en-GB" w:eastAsia="zh-CN"/>
        </w:rPr>
        <w:t>）</w:t>
      </w:r>
      <w:r>
        <w:rPr>
          <w:rFonts w:hint="eastAsia" w:ascii="宋体" w:hAnsi="宋体" w:eastAsia="宋体"/>
          <w:color w:val="auto"/>
          <w:kern w:val="2"/>
          <w:sz w:val="24"/>
          <w:szCs w:val="24"/>
          <w:highlight w:val="none"/>
          <w:lang w:val="en-US" w:eastAsia="zh-CN"/>
        </w:rPr>
        <w:t>乙方在开工前应向甲方报送安全管理人员配置计划，审核通过后，乙方应严格按照配置计划派驻人员。乙方派驻</w:t>
      </w:r>
      <w:r>
        <w:rPr>
          <w:rFonts w:hint="eastAsia" w:ascii="宋体" w:hAnsi="宋体" w:eastAsia="宋体"/>
          <w:color w:val="auto"/>
          <w:kern w:val="2"/>
          <w:sz w:val="24"/>
          <w:szCs w:val="24"/>
          <w:highlight w:val="none"/>
          <w:lang w:val="en-GB" w:eastAsia="zh-CN"/>
        </w:rPr>
        <w:t>安全管理人员的资质和能力须经甲方审核认可，不得兼任与</w:t>
      </w:r>
      <w:r>
        <w:rPr>
          <w:rFonts w:hint="eastAsia" w:ascii="宋体" w:hAnsi="宋体" w:eastAsia="宋体"/>
          <w:color w:val="auto"/>
          <w:kern w:val="2"/>
          <w:sz w:val="24"/>
          <w:szCs w:val="24"/>
          <w:highlight w:val="none"/>
          <w:lang w:val="en-US" w:eastAsia="zh-CN"/>
        </w:rPr>
        <w:t>安全生产</w:t>
      </w:r>
      <w:r>
        <w:rPr>
          <w:rFonts w:hint="eastAsia" w:ascii="宋体" w:hAnsi="宋体" w:eastAsia="宋体"/>
          <w:color w:val="auto"/>
          <w:kern w:val="2"/>
          <w:sz w:val="24"/>
          <w:szCs w:val="24"/>
          <w:highlight w:val="none"/>
          <w:lang w:val="en-GB" w:eastAsia="zh-CN"/>
        </w:rPr>
        <w:t>管理无关的工作，</w:t>
      </w:r>
      <w:r>
        <w:rPr>
          <w:rFonts w:hint="eastAsia" w:ascii="宋体" w:hAnsi="宋体" w:eastAsia="宋体"/>
          <w:color w:val="auto"/>
          <w:kern w:val="2"/>
          <w:sz w:val="24"/>
          <w:szCs w:val="24"/>
          <w:highlight w:val="none"/>
          <w:lang w:val="en-US" w:eastAsia="zh-CN"/>
        </w:rPr>
        <w:t>甲方有权</w:t>
      </w:r>
      <w:r>
        <w:rPr>
          <w:rFonts w:hint="eastAsia" w:ascii="宋体" w:hAnsi="宋体" w:eastAsia="宋体"/>
          <w:color w:val="auto"/>
          <w:kern w:val="2"/>
          <w:sz w:val="24"/>
          <w:szCs w:val="24"/>
          <w:highlight w:val="none"/>
          <w:lang w:val="en-GB" w:eastAsia="zh-CN"/>
        </w:rPr>
        <w:t>对</w:t>
      </w:r>
      <w:r>
        <w:rPr>
          <w:rFonts w:hint="eastAsia" w:ascii="宋体" w:hAnsi="宋体" w:eastAsia="宋体"/>
          <w:color w:val="auto"/>
          <w:kern w:val="2"/>
          <w:sz w:val="24"/>
          <w:szCs w:val="24"/>
          <w:highlight w:val="none"/>
          <w:lang w:val="en-US" w:eastAsia="zh-CN"/>
        </w:rPr>
        <w:t>乙方安全</w:t>
      </w:r>
      <w:r>
        <w:rPr>
          <w:rFonts w:hint="eastAsia" w:ascii="宋体" w:hAnsi="宋体" w:eastAsia="宋体"/>
          <w:color w:val="auto"/>
          <w:kern w:val="2"/>
          <w:sz w:val="24"/>
          <w:szCs w:val="24"/>
          <w:highlight w:val="none"/>
          <w:lang w:val="en-GB" w:eastAsia="zh-CN"/>
        </w:rPr>
        <w:t>管理人员进行培训与考核、清除不合格</w:t>
      </w:r>
      <w:r>
        <w:rPr>
          <w:rFonts w:hint="eastAsia" w:ascii="宋体" w:hAnsi="宋体" w:eastAsia="宋体"/>
          <w:color w:val="auto"/>
          <w:kern w:val="2"/>
          <w:sz w:val="24"/>
          <w:szCs w:val="24"/>
          <w:highlight w:val="none"/>
          <w:lang w:val="en-US" w:eastAsia="zh-CN"/>
        </w:rPr>
        <w:t>或不满足工作要求的</w:t>
      </w:r>
      <w:r>
        <w:rPr>
          <w:rFonts w:hint="eastAsia" w:ascii="宋体" w:hAnsi="宋体" w:eastAsia="宋体"/>
          <w:color w:val="auto"/>
          <w:kern w:val="2"/>
          <w:sz w:val="24"/>
          <w:szCs w:val="24"/>
          <w:highlight w:val="none"/>
          <w:lang w:val="en-GB" w:eastAsia="zh-CN"/>
        </w:rPr>
        <w:t>人员。</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kern w:val="2"/>
          <w:sz w:val="24"/>
          <w:szCs w:val="24"/>
          <w:highlight w:val="none"/>
          <w:lang w:val="en-GB" w:eastAsia="zh-CN"/>
        </w:rPr>
        <w:t>（</w:t>
      </w:r>
      <w:r>
        <w:rPr>
          <w:rFonts w:hint="eastAsia" w:ascii="宋体" w:hAnsi="宋体" w:eastAsia="宋体"/>
          <w:color w:val="auto"/>
          <w:kern w:val="2"/>
          <w:sz w:val="24"/>
          <w:szCs w:val="24"/>
          <w:highlight w:val="none"/>
          <w:lang w:val="en-US" w:eastAsia="zh-CN"/>
        </w:rPr>
        <w:t>五</w:t>
      </w:r>
      <w:r>
        <w:rPr>
          <w:rFonts w:hint="eastAsia" w:ascii="宋体" w:hAnsi="宋体" w:eastAsia="宋体"/>
          <w:color w:val="auto"/>
          <w:kern w:val="2"/>
          <w:sz w:val="24"/>
          <w:szCs w:val="24"/>
          <w:highlight w:val="none"/>
          <w:lang w:val="en-GB" w:eastAsia="zh-CN"/>
        </w:rPr>
        <w:t>）</w:t>
      </w:r>
      <w:r>
        <w:rPr>
          <w:rFonts w:hint="eastAsia" w:ascii="宋体" w:hAnsi="宋体" w:eastAsia="宋体"/>
          <w:color w:val="auto"/>
          <w:sz w:val="24"/>
          <w:szCs w:val="24"/>
          <w:highlight w:val="none"/>
          <w:lang w:eastAsia="zh-CN"/>
        </w:rPr>
        <w:t>在整个工程施工过程中，乙方应当保持关键岗位人员</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lang w:eastAsia="zh-CN"/>
        </w:rPr>
        <w:t>项目负责人、技术负责人、现场领队、技术人员、</w:t>
      </w:r>
      <w:r>
        <w:rPr>
          <w:rFonts w:hint="eastAsia" w:ascii="宋体" w:hAnsi="宋体"/>
          <w:color w:val="auto"/>
          <w:sz w:val="24"/>
          <w:szCs w:val="24"/>
          <w:highlight w:val="none"/>
          <w:lang w:val="en-US" w:eastAsia="zh-CN"/>
        </w:rPr>
        <w:t>质量管理人员、</w:t>
      </w:r>
      <w:r>
        <w:rPr>
          <w:rFonts w:hint="eastAsia" w:ascii="宋体" w:hAnsi="宋体" w:eastAsia="宋体"/>
          <w:color w:val="auto"/>
          <w:sz w:val="24"/>
          <w:szCs w:val="24"/>
          <w:highlight w:val="none"/>
          <w:lang w:val="en-US" w:eastAsia="zh-CN"/>
        </w:rPr>
        <w:t>安全</w:t>
      </w:r>
      <w:r>
        <w:rPr>
          <w:rFonts w:hint="eastAsia" w:ascii="宋体" w:hAnsi="宋体" w:eastAsia="宋体"/>
          <w:color w:val="auto"/>
          <w:sz w:val="24"/>
          <w:szCs w:val="24"/>
          <w:highlight w:val="none"/>
          <w:lang w:eastAsia="zh-CN"/>
        </w:rPr>
        <w:t>管理人员等</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lang w:eastAsia="zh-CN"/>
        </w:rPr>
        <w:t>的连续稳定，</w:t>
      </w:r>
      <w:r>
        <w:rPr>
          <w:rFonts w:hint="eastAsia" w:ascii="宋体" w:hAnsi="宋体"/>
          <w:sz w:val="24"/>
          <w:szCs w:val="24"/>
          <w:highlight w:val="none"/>
          <w:lang w:val="en-US" w:eastAsia="zh-CN"/>
        </w:rPr>
        <w:t>且</w:t>
      </w:r>
      <w:r>
        <w:rPr>
          <w:rFonts w:hint="eastAsia" w:ascii="宋体" w:hAnsi="宋体" w:eastAsia="宋体"/>
          <w:sz w:val="24"/>
          <w:szCs w:val="24"/>
          <w:highlight w:val="none"/>
          <w:lang w:val="en-US" w:eastAsia="zh-CN"/>
        </w:rPr>
        <w:t>持有与工程项目相匹配的执业资格证</w:t>
      </w:r>
      <w:r>
        <w:rPr>
          <w:rFonts w:hint="eastAsia" w:ascii="宋体" w:hAnsi="宋体" w:eastAsia="宋体"/>
          <w:color w:val="000000" w:themeColor="text1"/>
          <w:sz w:val="24"/>
          <w:szCs w:val="24"/>
          <w:highlight w:val="none"/>
          <w:lang w:val="en-US" w:eastAsia="zh-CN"/>
          <w14:textFill>
            <w14:solidFill>
              <w14:schemeClr w14:val="tx1"/>
            </w14:solidFill>
          </w14:textFill>
        </w:rPr>
        <w:t>书（包括但不限于海油安全办公室安全资格证、建筑企业三类人员安全资格证等）</w:t>
      </w:r>
      <w:r>
        <w:rPr>
          <w:rFonts w:hint="eastAsia" w:ascii="宋体" w:hAnsi="宋体" w:eastAsia="宋体"/>
          <w:sz w:val="24"/>
          <w:szCs w:val="24"/>
          <w:highlight w:val="none"/>
          <w:lang w:val="en-US" w:eastAsia="zh-CN"/>
        </w:rPr>
        <w:t>。</w:t>
      </w:r>
      <w:r>
        <w:rPr>
          <w:rFonts w:hint="eastAsia" w:ascii="宋体" w:hAnsi="宋体"/>
          <w:color w:val="auto"/>
          <w:sz w:val="24"/>
          <w:szCs w:val="24"/>
          <w:highlight w:val="none"/>
          <w:lang w:val="en-US" w:eastAsia="zh-CN"/>
        </w:rPr>
        <w:t>乙方应于开工前将上述关键岗位人员和主要施工人员（特种作业人员、特种设备操作人员等）名单</w:t>
      </w:r>
      <w:r>
        <w:rPr>
          <w:rFonts w:hint="eastAsia" w:ascii="宋体" w:hAnsi="宋体"/>
          <w:bCs/>
          <w:color w:val="auto"/>
          <w:sz w:val="24"/>
          <w:highlight w:val="none"/>
        </w:rPr>
        <w:t>提交至甲方</w:t>
      </w:r>
      <w:r>
        <w:rPr>
          <w:rFonts w:hint="eastAsia" w:ascii="宋体" w:hAnsi="宋体"/>
          <w:bCs/>
          <w:color w:val="auto"/>
          <w:sz w:val="24"/>
          <w:highlight w:val="none"/>
          <w:lang w:val="en-US" w:eastAsia="zh-CN"/>
        </w:rPr>
        <w:t>审核及</w:t>
      </w:r>
      <w:r>
        <w:rPr>
          <w:rFonts w:hint="eastAsia" w:ascii="宋体" w:hAnsi="宋体"/>
          <w:bCs/>
          <w:color w:val="auto"/>
          <w:sz w:val="24"/>
          <w:highlight w:val="none"/>
        </w:rPr>
        <w:t>备案</w:t>
      </w:r>
      <w:r>
        <w:rPr>
          <w:rFonts w:hint="eastAsia" w:ascii="宋体" w:hAnsi="宋体"/>
          <w:color w:val="auto"/>
          <w:sz w:val="24"/>
          <w:szCs w:val="24"/>
          <w:highlight w:val="none"/>
          <w:lang w:eastAsia="zh-CN"/>
        </w:rPr>
        <w:t>，</w:t>
      </w:r>
      <w:r>
        <w:rPr>
          <w:rFonts w:hint="eastAsia" w:ascii="宋体" w:hAnsi="宋体"/>
          <w:color w:val="auto"/>
          <w:sz w:val="24"/>
          <w:highlight w:val="none"/>
        </w:rPr>
        <w:t>未经甲方允许，乙方不得随意变动和替换。</w:t>
      </w:r>
      <w:r>
        <w:rPr>
          <w:rFonts w:hint="eastAsia" w:ascii="宋体" w:hAnsi="宋体"/>
          <w:color w:val="auto"/>
          <w:sz w:val="24"/>
          <w:highlight w:val="none"/>
          <w:lang w:val="en-US" w:eastAsia="zh-CN"/>
        </w:rPr>
        <w:t>若人员有</w:t>
      </w:r>
      <w:r>
        <w:rPr>
          <w:rFonts w:hint="eastAsia" w:ascii="宋体" w:hAnsi="宋体" w:eastAsia="宋体"/>
          <w:color w:val="auto"/>
          <w:sz w:val="24"/>
          <w:szCs w:val="24"/>
          <w:highlight w:val="none"/>
          <w:lang w:eastAsia="zh-CN"/>
        </w:rPr>
        <w:t>变动</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乙方</w:t>
      </w:r>
      <w:r>
        <w:rPr>
          <w:rFonts w:hint="eastAsia" w:ascii="宋体" w:hAnsi="宋体" w:eastAsia="宋体"/>
          <w:color w:val="auto"/>
          <w:sz w:val="24"/>
          <w:szCs w:val="24"/>
          <w:highlight w:val="none"/>
          <w:lang w:eastAsia="zh-CN"/>
        </w:rPr>
        <w:t>应</w:t>
      </w:r>
      <w:r>
        <w:rPr>
          <w:rFonts w:hint="eastAsia" w:ascii="宋体" w:hAnsi="宋体" w:eastAsia="宋体"/>
          <w:color w:val="auto"/>
          <w:sz w:val="24"/>
          <w:szCs w:val="24"/>
          <w:highlight w:val="none"/>
          <w:lang w:val="en-US" w:eastAsia="zh-CN"/>
        </w:rPr>
        <w:t>提前一个月向甲方提出书面申请，</w:t>
      </w:r>
      <w:r>
        <w:rPr>
          <w:rFonts w:hint="eastAsia" w:ascii="宋体" w:hAnsi="宋体" w:eastAsia="宋体"/>
          <w:color w:val="auto"/>
          <w:sz w:val="24"/>
          <w:szCs w:val="24"/>
          <w:highlight w:val="none"/>
          <w:lang w:eastAsia="zh-CN"/>
        </w:rPr>
        <w:t>经甲方批准后方能实施。</w:t>
      </w:r>
    </w:p>
    <w:p>
      <w:pPr>
        <w:spacing w:before="156" w:beforeLines="50" w:after="156" w:afterLines="50" w:line="360" w:lineRule="auto"/>
        <w:jc w:val="center"/>
        <w:rPr>
          <w:rFonts w:ascii="黑体" w:hAnsi="宋体" w:eastAsia="黑体"/>
          <w:color w:val="auto"/>
          <w:sz w:val="24"/>
          <w:highlight w:val="none"/>
        </w:rPr>
      </w:pPr>
      <w:r>
        <w:rPr>
          <w:rFonts w:hint="eastAsia" w:ascii="黑体" w:hAnsi="宋体" w:eastAsia="黑体"/>
          <w:color w:val="auto"/>
          <w:sz w:val="24"/>
          <w:highlight w:val="none"/>
        </w:rPr>
        <w:t>表一</w:t>
      </w:r>
      <w:r>
        <w:rPr>
          <w:rFonts w:ascii="黑体" w:hAnsi="宋体" w:eastAsia="黑体"/>
          <w:color w:val="auto"/>
          <w:sz w:val="24"/>
          <w:highlight w:val="none"/>
        </w:rPr>
        <w:t xml:space="preserve"> </w:t>
      </w:r>
      <w:r>
        <w:rPr>
          <w:rFonts w:hint="eastAsia" w:ascii="黑体" w:hAnsi="宋体" w:eastAsia="黑体"/>
          <w:color w:val="auto"/>
          <w:sz w:val="24"/>
          <w:highlight w:val="none"/>
        </w:rPr>
        <w:t xml:space="preserve"> </w:t>
      </w:r>
      <w:r>
        <w:rPr>
          <w:rFonts w:hint="eastAsia" w:ascii="黑体" w:hAnsi="宋体" w:eastAsia="黑体"/>
          <w:color w:val="auto"/>
          <w:sz w:val="24"/>
          <w:highlight w:val="none"/>
          <w:lang w:eastAsia="zh-CN"/>
        </w:rPr>
        <w:t>乙</w:t>
      </w:r>
      <w:r>
        <w:rPr>
          <w:rFonts w:hint="eastAsia" w:ascii="黑体" w:hAnsi="宋体" w:eastAsia="黑体"/>
          <w:color w:val="auto"/>
          <w:sz w:val="24"/>
          <w:highlight w:val="none"/>
          <w:u w:val="none"/>
          <w:lang w:eastAsia="zh-CN"/>
        </w:rPr>
        <w:t>方关键岗位人员</w:t>
      </w:r>
      <w:r>
        <w:rPr>
          <w:rFonts w:hint="eastAsia" w:ascii="黑体" w:hAnsi="宋体" w:eastAsia="黑体"/>
          <w:color w:val="auto"/>
          <w:sz w:val="24"/>
          <w:highlight w:val="none"/>
          <w:u w:val="none"/>
        </w:rPr>
        <w:t>配</w:t>
      </w:r>
      <w:r>
        <w:rPr>
          <w:rFonts w:hint="eastAsia" w:ascii="黑体" w:hAnsi="宋体" w:eastAsia="黑体"/>
          <w:color w:val="auto"/>
          <w:sz w:val="24"/>
          <w:highlight w:val="none"/>
        </w:rPr>
        <w:t>备情况</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132"/>
        <w:gridCol w:w="849"/>
        <w:gridCol w:w="1546"/>
        <w:gridCol w:w="1414"/>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5" w:type="pct"/>
            <w:tcBorders>
              <w:top w:val="single" w:color="auto" w:sz="8" w:space="0"/>
              <w:left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664" w:type="pct"/>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498" w:type="pct"/>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907" w:type="pct"/>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文化程度</w:t>
            </w:r>
          </w:p>
        </w:tc>
        <w:tc>
          <w:tcPr>
            <w:tcW w:w="830" w:type="pct"/>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岗位</w:t>
            </w:r>
          </w:p>
        </w:tc>
        <w:tc>
          <w:tcPr>
            <w:tcW w:w="1453" w:type="pct"/>
            <w:tcBorders>
              <w:top w:val="single" w:color="auto" w:sz="8" w:space="0"/>
              <w:right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持证情况</w:t>
            </w:r>
            <w:r>
              <w:rPr>
                <w:rFonts w:ascii="宋体" w:hAnsi="宋体"/>
                <w:color w:val="auto"/>
                <w:sz w:val="24"/>
                <w:highlight w:val="none"/>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45" w:type="pct"/>
            <w:tcBorders>
              <w:left w:val="single" w:color="auto" w:sz="8" w:space="0"/>
            </w:tcBorders>
            <w:noWrap w:val="0"/>
            <w:vAlign w:val="center"/>
          </w:tcPr>
          <w:p>
            <w:pPr>
              <w:spacing w:line="360" w:lineRule="auto"/>
              <w:jc w:val="center"/>
              <w:rPr>
                <w:rFonts w:ascii="宋体" w:hAnsi="宋体"/>
                <w:color w:val="auto"/>
                <w:sz w:val="24"/>
                <w:highlight w:val="none"/>
              </w:rPr>
            </w:pPr>
          </w:p>
        </w:tc>
        <w:tc>
          <w:tcPr>
            <w:tcW w:w="664" w:type="pct"/>
            <w:noWrap w:val="0"/>
            <w:vAlign w:val="center"/>
          </w:tcPr>
          <w:p>
            <w:pPr>
              <w:spacing w:line="360" w:lineRule="auto"/>
              <w:jc w:val="center"/>
              <w:rPr>
                <w:rFonts w:ascii="宋体" w:hAnsi="宋体"/>
                <w:color w:val="auto"/>
                <w:sz w:val="24"/>
                <w:highlight w:val="none"/>
              </w:rPr>
            </w:pPr>
          </w:p>
        </w:tc>
        <w:tc>
          <w:tcPr>
            <w:tcW w:w="498" w:type="pct"/>
            <w:noWrap w:val="0"/>
            <w:vAlign w:val="center"/>
          </w:tcPr>
          <w:p>
            <w:pPr>
              <w:spacing w:line="360" w:lineRule="auto"/>
              <w:jc w:val="center"/>
              <w:rPr>
                <w:rFonts w:ascii="宋体" w:hAnsi="宋体"/>
                <w:color w:val="auto"/>
                <w:sz w:val="24"/>
                <w:highlight w:val="none"/>
              </w:rPr>
            </w:pPr>
          </w:p>
        </w:tc>
        <w:tc>
          <w:tcPr>
            <w:tcW w:w="907" w:type="pct"/>
            <w:noWrap w:val="0"/>
            <w:vAlign w:val="center"/>
          </w:tcPr>
          <w:p>
            <w:pPr>
              <w:spacing w:line="360" w:lineRule="auto"/>
              <w:jc w:val="center"/>
              <w:rPr>
                <w:rFonts w:ascii="宋体" w:hAnsi="宋体"/>
                <w:color w:val="auto"/>
                <w:sz w:val="24"/>
                <w:highlight w:val="none"/>
              </w:rPr>
            </w:pPr>
          </w:p>
        </w:tc>
        <w:tc>
          <w:tcPr>
            <w:tcW w:w="830" w:type="pct"/>
            <w:noWrap w:val="0"/>
            <w:vAlign w:val="center"/>
          </w:tcPr>
          <w:p>
            <w:pPr>
              <w:spacing w:line="360" w:lineRule="auto"/>
              <w:jc w:val="center"/>
              <w:rPr>
                <w:rFonts w:ascii="宋体" w:hAnsi="宋体"/>
                <w:color w:val="auto"/>
                <w:sz w:val="24"/>
                <w:highlight w:val="none"/>
              </w:rPr>
            </w:pPr>
          </w:p>
        </w:tc>
        <w:tc>
          <w:tcPr>
            <w:tcW w:w="1453" w:type="pct"/>
            <w:tcBorders>
              <w:right w:val="single" w:color="auto" w:sz="8"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45" w:type="pct"/>
            <w:tcBorders>
              <w:left w:val="single" w:color="auto" w:sz="8" w:space="0"/>
            </w:tcBorders>
            <w:noWrap w:val="0"/>
            <w:vAlign w:val="center"/>
          </w:tcPr>
          <w:p>
            <w:pPr>
              <w:spacing w:line="360" w:lineRule="auto"/>
              <w:jc w:val="center"/>
              <w:rPr>
                <w:rFonts w:ascii="宋体" w:hAnsi="宋体"/>
                <w:color w:val="auto"/>
                <w:sz w:val="24"/>
                <w:highlight w:val="none"/>
                <w:u w:val="thick"/>
              </w:rPr>
            </w:pPr>
          </w:p>
        </w:tc>
        <w:tc>
          <w:tcPr>
            <w:tcW w:w="664" w:type="pct"/>
            <w:noWrap w:val="0"/>
            <w:vAlign w:val="center"/>
          </w:tcPr>
          <w:p>
            <w:pPr>
              <w:spacing w:line="360" w:lineRule="auto"/>
              <w:jc w:val="center"/>
              <w:rPr>
                <w:rFonts w:ascii="宋体" w:hAnsi="宋体"/>
                <w:color w:val="auto"/>
                <w:sz w:val="24"/>
                <w:highlight w:val="none"/>
                <w:u w:val="thick"/>
              </w:rPr>
            </w:pPr>
          </w:p>
        </w:tc>
        <w:tc>
          <w:tcPr>
            <w:tcW w:w="498" w:type="pct"/>
            <w:noWrap w:val="0"/>
            <w:vAlign w:val="center"/>
          </w:tcPr>
          <w:p>
            <w:pPr>
              <w:spacing w:line="360" w:lineRule="auto"/>
              <w:jc w:val="center"/>
              <w:rPr>
                <w:rFonts w:ascii="宋体" w:hAnsi="宋体"/>
                <w:color w:val="auto"/>
                <w:sz w:val="24"/>
                <w:highlight w:val="none"/>
                <w:u w:val="thick"/>
              </w:rPr>
            </w:pPr>
          </w:p>
        </w:tc>
        <w:tc>
          <w:tcPr>
            <w:tcW w:w="907" w:type="pct"/>
            <w:noWrap w:val="0"/>
            <w:vAlign w:val="center"/>
          </w:tcPr>
          <w:p>
            <w:pPr>
              <w:spacing w:line="360" w:lineRule="auto"/>
              <w:jc w:val="center"/>
              <w:rPr>
                <w:rFonts w:ascii="宋体" w:hAnsi="宋体"/>
                <w:color w:val="auto"/>
                <w:sz w:val="24"/>
                <w:highlight w:val="none"/>
                <w:u w:val="thick"/>
              </w:rPr>
            </w:pPr>
          </w:p>
        </w:tc>
        <w:tc>
          <w:tcPr>
            <w:tcW w:w="830" w:type="pct"/>
            <w:noWrap w:val="0"/>
            <w:vAlign w:val="center"/>
          </w:tcPr>
          <w:p>
            <w:pPr>
              <w:spacing w:line="360" w:lineRule="auto"/>
              <w:jc w:val="center"/>
              <w:rPr>
                <w:rFonts w:ascii="宋体" w:hAnsi="宋体"/>
                <w:color w:val="auto"/>
                <w:sz w:val="24"/>
                <w:highlight w:val="none"/>
                <w:u w:val="thick"/>
              </w:rPr>
            </w:pPr>
          </w:p>
        </w:tc>
        <w:tc>
          <w:tcPr>
            <w:tcW w:w="1453" w:type="pct"/>
            <w:tcBorders>
              <w:right w:val="single" w:color="auto" w:sz="8" w:space="0"/>
            </w:tcBorders>
            <w:noWrap w:val="0"/>
            <w:vAlign w:val="center"/>
          </w:tcPr>
          <w:p>
            <w:pPr>
              <w:spacing w:line="360" w:lineRule="auto"/>
              <w:jc w:val="center"/>
              <w:rPr>
                <w:rFonts w:ascii="宋体" w:hAnsi="宋体"/>
                <w:color w:val="auto"/>
                <w:sz w:val="24"/>
                <w:highlight w:val="none"/>
                <w:u w:val="thi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5" w:type="pct"/>
            <w:tcBorders>
              <w:left w:val="single" w:color="auto" w:sz="8" w:space="0"/>
            </w:tcBorders>
            <w:noWrap w:val="0"/>
            <w:vAlign w:val="center"/>
          </w:tcPr>
          <w:p>
            <w:pPr>
              <w:spacing w:line="360" w:lineRule="auto"/>
              <w:jc w:val="center"/>
              <w:rPr>
                <w:rFonts w:ascii="宋体" w:hAnsi="宋体"/>
                <w:color w:val="auto"/>
                <w:sz w:val="24"/>
                <w:highlight w:val="none"/>
                <w:u w:val="thick"/>
              </w:rPr>
            </w:pPr>
          </w:p>
        </w:tc>
        <w:tc>
          <w:tcPr>
            <w:tcW w:w="664" w:type="pct"/>
            <w:noWrap w:val="0"/>
            <w:vAlign w:val="center"/>
          </w:tcPr>
          <w:p>
            <w:pPr>
              <w:spacing w:line="360" w:lineRule="auto"/>
              <w:jc w:val="center"/>
              <w:rPr>
                <w:rFonts w:ascii="宋体" w:hAnsi="宋体"/>
                <w:color w:val="auto"/>
                <w:sz w:val="24"/>
                <w:highlight w:val="none"/>
                <w:u w:val="thick"/>
              </w:rPr>
            </w:pPr>
          </w:p>
        </w:tc>
        <w:tc>
          <w:tcPr>
            <w:tcW w:w="498" w:type="pct"/>
            <w:noWrap w:val="0"/>
            <w:vAlign w:val="center"/>
          </w:tcPr>
          <w:p>
            <w:pPr>
              <w:spacing w:line="360" w:lineRule="auto"/>
              <w:jc w:val="center"/>
              <w:rPr>
                <w:rFonts w:ascii="宋体" w:hAnsi="宋体"/>
                <w:color w:val="auto"/>
                <w:sz w:val="24"/>
                <w:highlight w:val="none"/>
                <w:u w:val="thick"/>
              </w:rPr>
            </w:pPr>
          </w:p>
        </w:tc>
        <w:tc>
          <w:tcPr>
            <w:tcW w:w="907" w:type="pct"/>
            <w:noWrap w:val="0"/>
            <w:vAlign w:val="center"/>
          </w:tcPr>
          <w:p>
            <w:pPr>
              <w:spacing w:line="360" w:lineRule="auto"/>
              <w:jc w:val="center"/>
              <w:rPr>
                <w:rFonts w:ascii="宋体" w:hAnsi="宋体"/>
                <w:color w:val="auto"/>
                <w:sz w:val="24"/>
                <w:highlight w:val="none"/>
                <w:u w:val="thick"/>
              </w:rPr>
            </w:pPr>
          </w:p>
        </w:tc>
        <w:tc>
          <w:tcPr>
            <w:tcW w:w="830" w:type="pct"/>
            <w:noWrap w:val="0"/>
            <w:vAlign w:val="center"/>
          </w:tcPr>
          <w:p>
            <w:pPr>
              <w:spacing w:line="360" w:lineRule="auto"/>
              <w:jc w:val="center"/>
              <w:rPr>
                <w:rFonts w:ascii="宋体" w:hAnsi="宋体"/>
                <w:color w:val="auto"/>
                <w:sz w:val="24"/>
                <w:highlight w:val="none"/>
                <w:u w:val="thick"/>
              </w:rPr>
            </w:pPr>
          </w:p>
        </w:tc>
        <w:tc>
          <w:tcPr>
            <w:tcW w:w="1453" w:type="pct"/>
            <w:tcBorders>
              <w:right w:val="single" w:color="auto" w:sz="8" w:space="0"/>
            </w:tcBorders>
            <w:noWrap w:val="0"/>
            <w:vAlign w:val="center"/>
          </w:tcPr>
          <w:p>
            <w:pPr>
              <w:spacing w:line="360" w:lineRule="auto"/>
              <w:jc w:val="center"/>
              <w:rPr>
                <w:rFonts w:ascii="宋体" w:hAnsi="宋体"/>
                <w:color w:val="auto"/>
                <w:sz w:val="24"/>
                <w:highlight w:val="none"/>
                <w:u w:val="thick"/>
              </w:rPr>
            </w:pPr>
          </w:p>
        </w:tc>
      </w:tr>
    </w:tbl>
    <w:p>
      <w:pPr>
        <w:spacing w:before="0" w:beforeLines="-2147483648" w:after="0" w:afterLines="-2147483648" w:line="360" w:lineRule="auto"/>
        <w:ind w:firstLine="440" w:firstLineChars="200"/>
        <w:jc w:val="both"/>
        <w:rPr>
          <w:rFonts w:hint="eastAsia" w:ascii="黑体" w:hAnsi="宋体" w:eastAsia="黑体"/>
          <w:color w:val="auto"/>
          <w:sz w:val="24"/>
          <w:highlight w:val="none"/>
        </w:rPr>
      </w:pPr>
      <w:r>
        <w:rPr>
          <w:rFonts w:hint="eastAsia" w:ascii="宋体" w:hAnsi="宋体"/>
          <w:color w:val="auto"/>
          <w:sz w:val="22"/>
          <w:szCs w:val="22"/>
          <w:highlight w:val="none"/>
        </w:rPr>
        <w:t>注：持证情况为安全资格证书（安全管理知识和管理能力考核合格证）、建造师等执业资格证书，工程技术人员与项目相适应专业技术职称证书等。</w:t>
      </w:r>
    </w:p>
    <w:p>
      <w:pPr>
        <w:spacing w:before="156" w:beforeLines="50" w:after="156" w:afterLines="50" w:line="360" w:lineRule="auto"/>
        <w:jc w:val="center"/>
        <w:rPr>
          <w:rFonts w:ascii="黑体" w:hAnsi="宋体" w:eastAsia="黑体"/>
          <w:color w:val="auto"/>
          <w:sz w:val="24"/>
          <w:highlight w:val="none"/>
        </w:rPr>
      </w:pPr>
      <w:r>
        <w:rPr>
          <w:rFonts w:hint="eastAsia" w:ascii="黑体" w:hAnsi="宋体" w:eastAsia="黑体"/>
          <w:color w:val="auto"/>
          <w:sz w:val="24"/>
          <w:highlight w:val="none"/>
        </w:rPr>
        <w:t>表二</w:t>
      </w:r>
      <w:r>
        <w:rPr>
          <w:rFonts w:ascii="黑体" w:hAnsi="宋体" w:eastAsia="黑体"/>
          <w:color w:val="auto"/>
          <w:sz w:val="24"/>
          <w:highlight w:val="none"/>
        </w:rPr>
        <w:t xml:space="preserve">  </w:t>
      </w:r>
      <w:r>
        <w:rPr>
          <w:rFonts w:hint="eastAsia" w:ascii="黑体" w:hAnsi="宋体" w:eastAsia="黑体"/>
          <w:color w:val="auto"/>
          <w:sz w:val="24"/>
          <w:highlight w:val="none"/>
        </w:rPr>
        <w:t>乙方其他主要施工人员持证情况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33"/>
        <w:gridCol w:w="850"/>
        <w:gridCol w:w="1558"/>
        <w:gridCol w:w="1417"/>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1" w:type="dxa"/>
            <w:tcBorders>
              <w:top w:val="single" w:color="auto" w:sz="8" w:space="0"/>
              <w:left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134" w:type="dxa"/>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850" w:type="dxa"/>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1559" w:type="dxa"/>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岗位</w:t>
            </w:r>
          </w:p>
        </w:tc>
        <w:tc>
          <w:tcPr>
            <w:tcW w:w="1418" w:type="dxa"/>
            <w:tcBorders>
              <w:top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特种作业证</w:t>
            </w:r>
          </w:p>
        </w:tc>
        <w:tc>
          <w:tcPr>
            <w:tcW w:w="2460" w:type="dxa"/>
            <w:tcBorders>
              <w:top w:val="single" w:color="auto" w:sz="8" w:space="0"/>
              <w:right w:val="single" w:color="auto" w:sz="8" w:space="0"/>
            </w:tcBorders>
            <w:noWrap w:val="0"/>
            <w:vAlign w:val="bottom"/>
          </w:tcPr>
          <w:p>
            <w:pPr>
              <w:spacing w:line="360" w:lineRule="auto"/>
              <w:jc w:val="center"/>
              <w:rPr>
                <w:rFonts w:ascii="宋体" w:hAnsi="宋体"/>
                <w:color w:val="auto"/>
                <w:sz w:val="24"/>
                <w:highlight w:val="none"/>
              </w:rPr>
            </w:pPr>
            <w:r>
              <w:rPr>
                <w:rFonts w:hint="eastAsia" w:ascii="宋体" w:hAnsi="宋体"/>
                <w:color w:val="auto"/>
                <w:sz w:val="24"/>
                <w:highlight w:val="none"/>
              </w:rPr>
              <w:t>特种作业证号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1" w:type="dxa"/>
            <w:tcBorders>
              <w:left w:val="single" w:color="auto" w:sz="8" w:space="0"/>
            </w:tcBorders>
            <w:noWrap w:val="0"/>
            <w:vAlign w:val="center"/>
          </w:tcPr>
          <w:p>
            <w:pPr>
              <w:spacing w:line="360" w:lineRule="auto"/>
              <w:jc w:val="center"/>
              <w:rPr>
                <w:rFonts w:ascii="宋体" w:hAnsi="宋体"/>
                <w:color w:val="auto"/>
                <w:sz w:val="24"/>
                <w:highlight w:val="none"/>
              </w:rPr>
            </w:pPr>
          </w:p>
        </w:tc>
        <w:tc>
          <w:tcPr>
            <w:tcW w:w="1134" w:type="dxa"/>
            <w:noWrap w:val="0"/>
            <w:vAlign w:val="center"/>
          </w:tcPr>
          <w:p>
            <w:pPr>
              <w:spacing w:line="360" w:lineRule="auto"/>
              <w:jc w:val="center"/>
              <w:rPr>
                <w:rFonts w:ascii="宋体" w:hAnsi="宋体"/>
                <w:color w:val="auto"/>
                <w:sz w:val="24"/>
                <w:highlight w:val="none"/>
              </w:rPr>
            </w:pPr>
          </w:p>
        </w:tc>
        <w:tc>
          <w:tcPr>
            <w:tcW w:w="850" w:type="dxa"/>
            <w:noWrap w:val="0"/>
            <w:vAlign w:val="center"/>
          </w:tcPr>
          <w:p>
            <w:pPr>
              <w:spacing w:line="360" w:lineRule="auto"/>
              <w:jc w:val="center"/>
              <w:rPr>
                <w:rFonts w:ascii="宋体" w:hAnsi="宋体"/>
                <w:color w:val="auto"/>
                <w:sz w:val="24"/>
                <w:highlight w:val="none"/>
              </w:rPr>
            </w:pPr>
          </w:p>
        </w:tc>
        <w:tc>
          <w:tcPr>
            <w:tcW w:w="1559" w:type="dxa"/>
            <w:noWrap w:val="0"/>
            <w:vAlign w:val="center"/>
          </w:tcPr>
          <w:p>
            <w:pPr>
              <w:spacing w:line="360" w:lineRule="auto"/>
              <w:jc w:val="center"/>
              <w:rPr>
                <w:rFonts w:ascii="宋体" w:hAnsi="宋体"/>
                <w:color w:val="auto"/>
                <w:sz w:val="24"/>
                <w:highlight w:val="none"/>
              </w:rPr>
            </w:pPr>
          </w:p>
        </w:tc>
        <w:tc>
          <w:tcPr>
            <w:tcW w:w="1418" w:type="dxa"/>
            <w:noWrap w:val="0"/>
            <w:vAlign w:val="center"/>
          </w:tcPr>
          <w:p>
            <w:pPr>
              <w:spacing w:line="360" w:lineRule="auto"/>
              <w:jc w:val="center"/>
              <w:rPr>
                <w:rFonts w:ascii="宋体" w:hAnsi="宋体"/>
                <w:color w:val="auto"/>
                <w:sz w:val="24"/>
                <w:highlight w:val="none"/>
              </w:rPr>
            </w:pPr>
          </w:p>
        </w:tc>
        <w:tc>
          <w:tcPr>
            <w:tcW w:w="2460" w:type="dxa"/>
            <w:tcBorders>
              <w:right w:val="single" w:color="auto" w:sz="8"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1" w:type="dxa"/>
            <w:tcBorders>
              <w:left w:val="single" w:color="auto" w:sz="8" w:space="0"/>
            </w:tcBorders>
            <w:noWrap w:val="0"/>
            <w:vAlign w:val="center"/>
          </w:tcPr>
          <w:p>
            <w:pPr>
              <w:spacing w:line="360" w:lineRule="auto"/>
              <w:jc w:val="center"/>
              <w:rPr>
                <w:rFonts w:ascii="宋体" w:hAnsi="宋体"/>
                <w:color w:val="auto"/>
                <w:sz w:val="24"/>
                <w:highlight w:val="none"/>
                <w:u w:val="thick"/>
              </w:rPr>
            </w:pPr>
          </w:p>
        </w:tc>
        <w:tc>
          <w:tcPr>
            <w:tcW w:w="1134" w:type="dxa"/>
            <w:noWrap w:val="0"/>
            <w:vAlign w:val="center"/>
          </w:tcPr>
          <w:p>
            <w:pPr>
              <w:spacing w:line="360" w:lineRule="auto"/>
              <w:jc w:val="center"/>
              <w:rPr>
                <w:rFonts w:ascii="宋体" w:hAnsi="宋体"/>
                <w:color w:val="auto"/>
                <w:sz w:val="24"/>
                <w:highlight w:val="none"/>
                <w:u w:val="thick"/>
              </w:rPr>
            </w:pPr>
          </w:p>
        </w:tc>
        <w:tc>
          <w:tcPr>
            <w:tcW w:w="850" w:type="dxa"/>
            <w:noWrap w:val="0"/>
            <w:vAlign w:val="center"/>
          </w:tcPr>
          <w:p>
            <w:pPr>
              <w:spacing w:line="360" w:lineRule="auto"/>
              <w:jc w:val="center"/>
              <w:rPr>
                <w:rFonts w:ascii="宋体" w:hAnsi="宋体"/>
                <w:color w:val="auto"/>
                <w:sz w:val="24"/>
                <w:highlight w:val="none"/>
                <w:u w:val="thick"/>
              </w:rPr>
            </w:pPr>
          </w:p>
        </w:tc>
        <w:tc>
          <w:tcPr>
            <w:tcW w:w="1559" w:type="dxa"/>
            <w:noWrap w:val="0"/>
            <w:vAlign w:val="center"/>
          </w:tcPr>
          <w:p>
            <w:pPr>
              <w:spacing w:line="360" w:lineRule="auto"/>
              <w:jc w:val="center"/>
              <w:rPr>
                <w:rFonts w:ascii="宋体" w:hAnsi="宋体"/>
                <w:color w:val="auto"/>
                <w:sz w:val="24"/>
                <w:highlight w:val="none"/>
                <w:u w:val="thick"/>
              </w:rPr>
            </w:pPr>
          </w:p>
        </w:tc>
        <w:tc>
          <w:tcPr>
            <w:tcW w:w="1418" w:type="dxa"/>
            <w:noWrap w:val="0"/>
            <w:vAlign w:val="center"/>
          </w:tcPr>
          <w:p>
            <w:pPr>
              <w:spacing w:line="360" w:lineRule="auto"/>
              <w:jc w:val="center"/>
              <w:rPr>
                <w:rFonts w:ascii="宋体" w:hAnsi="宋体"/>
                <w:color w:val="auto"/>
                <w:sz w:val="24"/>
                <w:highlight w:val="none"/>
                <w:u w:val="thick"/>
              </w:rPr>
            </w:pPr>
          </w:p>
        </w:tc>
        <w:tc>
          <w:tcPr>
            <w:tcW w:w="2460" w:type="dxa"/>
            <w:tcBorders>
              <w:right w:val="single" w:color="auto" w:sz="8" w:space="0"/>
            </w:tcBorders>
            <w:noWrap w:val="0"/>
            <w:vAlign w:val="center"/>
          </w:tcPr>
          <w:p>
            <w:pPr>
              <w:spacing w:line="360" w:lineRule="auto"/>
              <w:jc w:val="center"/>
              <w:rPr>
                <w:rFonts w:ascii="宋体" w:hAnsi="宋体"/>
                <w:color w:val="auto"/>
                <w:sz w:val="24"/>
                <w:highlight w:val="none"/>
                <w:u w:val="thi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01" w:type="dxa"/>
            <w:tcBorders>
              <w:left w:val="single" w:color="auto" w:sz="8" w:space="0"/>
            </w:tcBorders>
            <w:noWrap w:val="0"/>
            <w:vAlign w:val="center"/>
          </w:tcPr>
          <w:p>
            <w:pPr>
              <w:spacing w:line="360" w:lineRule="auto"/>
              <w:jc w:val="center"/>
              <w:rPr>
                <w:rFonts w:ascii="宋体" w:hAnsi="宋体"/>
                <w:color w:val="auto"/>
                <w:sz w:val="24"/>
                <w:highlight w:val="none"/>
                <w:u w:val="thick"/>
              </w:rPr>
            </w:pPr>
          </w:p>
        </w:tc>
        <w:tc>
          <w:tcPr>
            <w:tcW w:w="1134" w:type="dxa"/>
            <w:noWrap w:val="0"/>
            <w:vAlign w:val="center"/>
          </w:tcPr>
          <w:p>
            <w:pPr>
              <w:spacing w:line="360" w:lineRule="auto"/>
              <w:jc w:val="center"/>
              <w:rPr>
                <w:rFonts w:ascii="宋体" w:hAnsi="宋体"/>
                <w:color w:val="auto"/>
                <w:sz w:val="24"/>
                <w:highlight w:val="none"/>
                <w:u w:val="thick"/>
              </w:rPr>
            </w:pPr>
          </w:p>
        </w:tc>
        <w:tc>
          <w:tcPr>
            <w:tcW w:w="850" w:type="dxa"/>
            <w:noWrap w:val="0"/>
            <w:vAlign w:val="center"/>
          </w:tcPr>
          <w:p>
            <w:pPr>
              <w:spacing w:line="360" w:lineRule="auto"/>
              <w:jc w:val="center"/>
              <w:rPr>
                <w:rFonts w:ascii="宋体" w:hAnsi="宋体"/>
                <w:color w:val="auto"/>
                <w:sz w:val="24"/>
                <w:highlight w:val="none"/>
                <w:u w:val="thick"/>
              </w:rPr>
            </w:pPr>
          </w:p>
        </w:tc>
        <w:tc>
          <w:tcPr>
            <w:tcW w:w="1559" w:type="dxa"/>
            <w:noWrap w:val="0"/>
            <w:vAlign w:val="center"/>
          </w:tcPr>
          <w:p>
            <w:pPr>
              <w:spacing w:line="360" w:lineRule="auto"/>
              <w:jc w:val="center"/>
              <w:rPr>
                <w:rFonts w:ascii="宋体" w:hAnsi="宋体"/>
                <w:color w:val="auto"/>
                <w:sz w:val="24"/>
                <w:highlight w:val="none"/>
                <w:u w:val="thick"/>
              </w:rPr>
            </w:pPr>
          </w:p>
        </w:tc>
        <w:tc>
          <w:tcPr>
            <w:tcW w:w="1418" w:type="dxa"/>
            <w:noWrap w:val="0"/>
            <w:vAlign w:val="center"/>
          </w:tcPr>
          <w:p>
            <w:pPr>
              <w:spacing w:line="360" w:lineRule="auto"/>
              <w:jc w:val="center"/>
              <w:rPr>
                <w:rFonts w:ascii="宋体" w:hAnsi="宋体"/>
                <w:color w:val="auto"/>
                <w:sz w:val="24"/>
                <w:highlight w:val="none"/>
                <w:u w:val="thick"/>
              </w:rPr>
            </w:pPr>
          </w:p>
        </w:tc>
        <w:tc>
          <w:tcPr>
            <w:tcW w:w="2460" w:type="dxa"/>
            <w:tcBorders>
              <w:right w:val="single" w:color="auto" w:sz="8" w:space="0"/>
            </w:tcBorders>
            <w:noWrap w:val="0"/>
            <w:vAlign w:val="center"/>
          </w:tcPr>
          <w:p>
            <w:pPr>
              <w:spacing w:line="360" w:lineRule="auto"/>
              <w:jc w:val="center"/>
              <w:rPr>
                <w:rFonts w:ascii="宋体" w:hAnsi="宋体"/>
                <w:color w:val="auto"/>
                <w:sz w:val="24"/>
                <w:highlight w:val="none"/>
                <w:u w:val="thick"/>
              </w:rPr>
            </w:pPr>
          </w:p>
        </w:tc>
      </w:tr>
    </w:tbl>
    <w:p>
      <w:pPr>
        <w:spacing w:before="0" w:beforeLines="-2147483648" w:after="0" w:afterLines="-2147483648" w:line="360" w:lineRule="auto"/>
        <w:ind w:firstLine="440" w:firstLineChars="200"/>
        <w:jc w:val="both"/>
        <w:rPr>
          <w:rFonts w:hint="eastAsia"/>
          <w:color w:val="auto"/>
          <w:highlight w:val="none"/>
          <w:lang w:val="en-US" w:eastAsia="zh-CN"/>
        </w:rPr>
      </w:pPr>
      <w:r>
        <w:rPr>
          <w:rFonts w:hint="eastAsia" w:ascii="宋体" w:hAnsi="宋体"/>
          <w:color w:val="auto"/>
          <w:sz w:val="22"/>
          <w:szCs w:val="22"/>
          <w:highlight w:val="none"/>
        </w:rPr>
        <w:t>注：持证</w:t>
      </w:r>
      <w:r>
        <w:rPr>
          <w:rFonts w:hint="eastAsia" w:ascii="宋体" w:hAnsi="宋体"/>
          <w:color w:val="auto"/>
          <w:sz w:val="22"/>
          <w:szCs w:val="22"/>
          <w:highlight w:val="none"/>
          <w:lang w:val="en-US" w:eastAsia="zh-CN"/>
        </w:rPr>
        <w:t>情况包括特种作业人员、特种设备操作人员等相应资格证书。</w:t>
      </w:r>
    </w:p>
    <w:p>
      <w:pPr>
        <w:pStyle w:val="7"/>
        <w:widowControl w:val="0"/>
        <w:spacing w:line="360" w:lineRule="auto"/>
        <w:ind w:firstLine="480" w:firstLineChars="200"/>
        <w:jc w:val="both"/>
        <w:rPr>
          <w:rFonts w:hint="eastAsia" w:ascii="宋体" w:hAnsi="宋体" w:eastAsia="宋体"/>
          <w:color w:val="auto"/>
          <w:kern w:val="2"/>
          <w:sz w:val="24"/>
          <w:szCs w:val="24"/>
          <w:highlight w:val="none"/>
          <w:lang w:val="en-US" w:eastAsia="zh-CN"/>
        </w:rPr>
      </w:pPr>
      <w:r>
        <w:rPr>
          <w:rFonts w:hint="eastAsia" w:ascii="宋体" w:hAnsi="宋体" w:eastAsia="宋体"/>
          <w:color w:val="auto"/>
          <w:kern w:val="2"/>
          <w:sz w:val="24"/>
          <w:szCs w:val="24"/>
          <w:highlight w:val="none"/>
          <w:lang w:val="en-US" w:eastAsia="zh-CN"/>
        </w:rPr>
        <w:t>（六）乙方有义务雇佣身心健康、称职的人员从事合同的执行。员工出现下列情形之一者，不能被认为是身心健康的、称职的人员：职业健康体检不合格的，身体条件不满足所从事工作需要的，严重睡眠不足疲乏无力的，严重心脑血管疾病的，依赖药物、酗酒、赌博、吸毒和患传染病的人员。进入甲方作业场所前，乙方应组织员工完成健康体检工作。</w:t>
      </w:r>
    </w:p>
    <w:p>
      <w:pPr>
        <w:pStyle w:val="7"/>
        <w:widowControl w:val="0"/>
        <w:spacing w:line="360" w:lineRule="auto"/>
        <w:ind w:firstLine="480" w:firstLineChars="20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lang w:eastAsia="zh-CN"/>
        </w:rPr>
        <w:t>）乙方</w:t>
      </w:r>
      <w:r>
        <w:rPr>
          <w:rFonts w:hint="eastAsia" w:ascii="宋体" w:hAnsi="宋体" w:eastAsia="宋体"/>
          <w:color w:val="auto"/>
          <w:sz w:val="24"/>
          <w:szCs w:val="24"/>
          <w:highlight w:val="none"/>
          <w:lang w:val="en-US" w:eastAsia="zh-CN"/>
        </w:rPr>
        <w:t>应根据《劳动法》要求招用劳动者，</w:t>
      </w:r>
      <w:r>
        <w:rPr>
          <w:rFonts w:hint="eastAsia" w:ascii="宋体" w:hAnsi="宋体" w:eastAsia="宋体"/>
          <w:color w:val="auto"/>
          <w:sz w:val="24"/>
          <w:szCs w:val="24"/>
          <w:highlight w:val="none"/>
          <w:lang w:eastAsia="zh-CN"/>
        </w:rPr>
        <w:t>有义务根据从事作业的体力劳动强度安排合适的人员作业，</w:t>
      </w:r>
      <w:r>
        <w:rPr>
          <w:rFonts w:hint="eastAsia" w:ascii="宋体" w:hAnsi="宋体" w:eastAsia="宋体"/>
          <w:color w:val="auto"/>
          <w:sz w:val="24"/>
          <w:szCs w:val="24"/>
          <w:highlight w:val="none"/>
          <w:lang w:val="en-US" w:eastAsia="zh-CN"/>
        </w:rPr>
        <w:t>依法</w:t>
      </w:r>
      <w:r>
        <w:rPr>
          <w:rFonts w:hint="eastAsia" w:ascii="宋体" w:hAnsi="宋体" w:eastAsia="宋体"/>
          <w:color w:val="auto"/>
          <w:sz w:val="24"/>
          <w:szCs w:val="24"/>
          <w:highlight w:val="none"/>
          <w:lang w:eastAsia="zh-CN"/>
        </w:rPr>
        <w:t>合理安排</w:t>
      </w:r>
      <w:r>
        <w:rPr>
          <w:rFonts w:hint="eastAsia" w:ascii="宋体" w:hAnsi="宋体" w:eastAsia="宋体"/>
          <w:color w:val="auto"/>
          <w:sz w:val="24"/>
          <w:szCs w:val="24"/>
          <w:highlight w:val="none"/>
          <w:lang w:val="en-US" w:eastAsia="zh-CN"/>
        </w:rPr>
        <w:t>工作时间和休息休假。</w:t>
      </w:r>
    </w:p>
    <w:p>
      <w:pPr>
        <w:pStyle w:val="7"/>
        <w:widowControl w:val="0"/>
        <w:spacing w:line="360" w:lineRule="auto"/>
        <w:ind w:firstLine="480" w:firstLineChars="200"/>
        <w:jc w:val="both"/>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lang w:eastAsia="zh-CN"/>
        </w:rPr>
        <w:t>）乙方</w:t>
      </w:r>
      <w:r>
        <w:rPr>
          <w:rFonts w:hint="eastAsia" w:ascii="宋体" w:hAnsi="宋体" w:eastAsia="宋体"/>
          <w:color w:val="auto"/>
          <w:sz w:val="24"/>
          <w:szCs w:val="24"/>
          <w:highlight w:val="none"/>
          <w:lang w:val="en-US" w:eastAsia="zh-CN"/>
        </w:rPr>
        <w:t>应</w:t>
      </w:r>
      <w:r>
        <w:rPr>
          <w:rFonts w:hint="default" w:ascii="宋体" w:hAnsi="宋体" w:eastAsia="宋体"/>
          <w:color w:val="auto"/>
          <w:sz w:val="24"/>
          <w:szCs w:val="24"/>
          <w:highlight w:val="none"/>
          <w:lang w:eastAsia="zh-CN"/>
        </w:rPr>
        <w:t>切实加强劳务派遣和灵活用工人员安全管理，将劳务派遣和灵活用工人员纳入</w:t>
      </w:r>
      <w:r>
        <w:rPr>
          <w:rFonts w:hint="eastAsia" w:ascii="宋体" w:hAnsi="宋体" w:eastAsia="宋体"/>
          <w:color w:val="auto"/>
          <w:sz w:val="24"/>
          <w:szCs w:val="24"/>
          <w:highlight w:val="none"/>
          <w:lang w:val="en-US" w:eastAsia="zh-CN"/>
        </w:rPr>
        <w:t>乙方</w:t>
      </w:r>
      <w:r>
        <w:rPr>
          <w:rFonts w:hint="default" w:ascii="宋体" w:hAnsi="宋体" w:eastAsia="宋体"/>
          <w:color w:val="auto"/>
          <w:sz w:val="24"/>
          <w:szCs w:val="24"/>
          <w:highlight w:val="none"/>
          <w:lang w:eastAsia="zh-CN"/>
        </w:rPr>
        <w:t>统一管理，并严控危险岗位劳务派遣和灵活用工人员数量。</w:t>
      </w:r>
    </w:p>
    <w:p>
      <w:pPr>
        <w:pStyle w:val="7"/>
        <w:widowControl w:val="0"/>
        <w:spacing w:line="360" w:lineRule="auto"/>
        <w:ind w:firstLine="480" w:firstLineChars="20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lang w:eastAsia="zh-CN"/>
        </w:rPr>
        <w:t>乙方</w:t>
      </w:r>
      <w:r>
        <w:rPr>
          <w:rFonts w:hint="eastAsia" w:ascii="宋体" w:hAnsi="宋体" w:eastAsia="宋体"/>
          <w:color w:val="auto"/>
          <w:sz w:val="24"/>
          <w:szCs w:val="24"/>
          <w:highlight w:val="none"/>
          <w:lang w:val="en-US" w:eastAsia="zh-CN"/>
        </w:rPr>
        <w:t>参与甲方项目从事工种不足一年的作业人员比例不得超过乙方为该项目提供同类作业人数的10%。</w:t>
      </w:r>
    </w:p>
    <w:p>
      <w:pPr>
        <w:spacing w:line="360" w:lineRule="auto"/>
        <w:jc w:val="center"/>
        <w:outlineLvl w:val="2"/>
        <w:rPr>
          <w:rFonts w:hint="default" w:ascii="黑体" w:hAnsi="黑体" w:eastAsia="黑体"/>
          <w:color w:val="auto"/>
          <w:sz w:val="24"/>
          <w:highlight w:val="none"/>
        </w:rPr>
      </w:pPr>
      <w:bookmarkStart w:id="0" w:name="_Toc5308"/>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六</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default" w:ascii="黑体" w:hAnsi="黑体" w:eastAsia="黑体"/>
          <w:color w:val="auto"/>
          <w:sz w:val="24"/>
          <w:highlight w:val="none"/>
        </w:rPr>
        <w:t>安全生产责任制</w:t>
      </w:r>
      <w:r>
        <w:rPr>
          <w:rFonts w:hint="eastAsia" w:ascii="黑体" w:hAnsi="黑体" w:eastAsia="黑体"/>
          <w:color w:val="auto"/>
          <w:sz w:val="24"/>
          <w:highlight w:val="none"/>
          <w:lang w:val="en-US" w:eastAsia="zh-CN"/>
        </w:rPr>
        <w:t>和包保制</w:t>
      </w:r>
      <w:bookmarkEnd w:id="0"/>
    </w:p>
    <w:p>
      <w:pPr>
        <w:spacing w:line="360" w:lineRule="auto"/>
        <w:ind w:firstLine="480" w:firstLineChars="200"/>
        <w:rPr>
          <w:rFonts w:hint="eastAsia" w:cs="Times New Roman"/>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cs="Times New Roman"/>
          <w:color w:val="auto"/>
          <w:sz w:val="24"/>
          <w:highlight w:val="none"/>
          <w:lang w:val="en-US" w:eastAsia="zh-CN"/>
        </w:rPr>
        <w:t>乙方</w:t>
      </w:r>
      <w:r>
        <w:rPr>
          <w:rFonts w:hint="default" w:ascii="Times New Roman" w:hAnsi="Times New Roman" w:cs="Times New Roman"/>
          <w:color w:val="auto"/>
          <w:sz w:val="24"/>
          <w:highlight w:val="none"/>
        </w:rPr>
        <w:t>应建</w:t>
      </w:r>
      <w:r>
        <w:rPr>
          <w:rFonts w:hint="default" w:cs="Times New Roman"/>
          <w:color w:val="auto"/>
          <w:sz w:val="24"/>
          <w:highlight w:val="none"/>
          <w:lang w:val="en-US" w:eastAsia="zh-CN"/>
        </w:rPr>
        <w:t>立健全</w:t>
      </w:r>
      <w:r>
        <w:rPr>
          <w:rFonts w:hint="eastAsia" w:cs="Times New Roman"/>
          <w:color w:val="auto"/>
          <w:sz w:val="24"/>
          <w:highlight w:val="none"/>
          <w:lang w:val="en-US" w:eastAsia="zh-CN"/>
        </w:rPr>
        <w:t>企业</w:t>
      </w:r>
      <w:r>
        <w:rPr>
          <w:rFonts w:hint="default" w:cs="Times New Roman"/>
          <w:color w:val="auto"/>
          <w:sz w:val="24"/>
          <w:highlight w:val="none"/>
          <w:lang w:val="en-US" w:eastAsia="zh-CN"/>
        </w:rPr>
        <w:t>全员安全生产责任制，定期开展全员安全生产责任制培训，并进行公示，贯彻落实责任制的考核，确保不同层级、不同岗位人员</w:t>
      </w:r>
      <w:r>
        <w:rPr>
          <w:rFonts w:hint="eastAsia" w:cs="Times New Roman"/>
          <w:color w:val="auto"/>
          <w:sz w:val="24"/>
          <w:highlight w:val="none"/>
          <w:lang w:val="en-US" w:eastAsia="zh-CN"/>
        </w:rPr>
        <w:t>切实履行</w:t>
      </w:r>
      <w:r>
        <w:rPr>
          <w:rFonts w:hint="default" w:cs="Times New Roman"/>
          <w:color w:val="auto"/>
          <w:sz w:val="24"/>
          <w:highlight w:val="none"/>
          <w:lang w:val="en-US" w:eastAsia="zh-CN"/>
        </w:rPr>
        <w:t>本岗位安全生产责任内容。</w:t>
      </w:r>
      <w:r>
        <w:rPr>
          <w:rFonts w:hint="eastAsia" w:cs="Times New Roman"/>
          <w:color w:val="auto"/>
          <w:sz w:val="24"/>
          <w:highlight w:val="none"/>
          <w:lang w:val="en-US" w:eastAsia="zh-CN"/>
        </w:rPr>
        <w:t>甲方有权对乙方项目或工程相关人员的履责情况进行监督检查。</w:t>
      </w:r>
    </w:p>
    <w:p>
      <w:pPr>
        <w:spacing w:line="360" w:lineRule="auto"/>
        <w:ind w:firstLine="480" w:firstLineChars="200"/>
        <w:rPr>
          <w:rFonts w:hint="eastAsia" w:ascii="黑体" w:hAnsi="黑体" w:eastAsia="黑体"/>
          <w:color w:val="auto"/>
          <w:sz w:val="24"/>
          <w:highlight w:val="none"/>
        </w:rPr>
      </w:pPr>
      <w:r>
        <w:rPr>
          <w:rFonts w:hint="eastAsia" w:ascii="宋体" w:hAnsi="宋体" w:cs="宋体-18030"/>
          <w:color w:val="auto"/>
          <w:sz w:val="24"/>
          <w:highlight w:val="none"/>
          <w:lang w:val="en-US" w:eastAsia="zh-CN"/>
        </w:rPr>
        <w:t>（二）甲乙</w:t>
      </w:r>
      <w:r>
        <w:rPr>
          <w:rFonts w:hint="eastAsia" w:cs="Times New Roman"/>
          <w:color w:val="auto"/>
          <w:sz w:val="24"/>
          <w:highlight w:val="none"/>
          <w:lang w:val="en-US" w:eastAsia="zh-CN"/>
        </w:rPr>
        <w:t>双方应建立区域安全管理包保制，明确安全管理主要负责人、业务负责人及操作负责人，并在现场明显位置处设立公示牌，写明包保负责人的姓名、联系方式及承包商名称、作业内容、作业区域及时间等信息，接受员工监督。</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七</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安全生产教育和培训</w:t>
      </w:r>
    </w:p>
    <w:p>
      <w:pPr>
        <w:spacing w:line="360" w:lineRule="auto"/>
        <w:ind w:firstLine="480" w:firstLineChars="200"/>
        <w:rPr>
          <w:rFonts w:hint="eastAsia" w:ascii="宋体" w:hAnsi="宋体" w:cs="宋体-18030"/>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乙方应遵守甲方施工场所准入制度，接受甲方</w:t>
      </w:r>
      <w:r>
        <w:rPr>
          <w:rFonts w:hint="eastAsia" w:ascii="宋体" w:hAnsi="宋体" w:cs="宋体-18030"/>
          <w:color w:val="auto"/>
          <w:sz w:val="24"/>
          <w:highlight w:val="none"/>
          <w:lang w:val="en-US" w:eastAsia="zh-CN"/>
        </w:rPr>
        <w:t>组织的人员入场前</w:t>
      </w:r>
      <w:r>
        <w:rPr>
          <w:rFonts w:hint="eastAsia" w:ascii="宋体" w:hAnsi="宋体" w:cs="宋体-18030"/>
          <w:color w:val="auto"/>
          <w:sz w:val="24"/>
          <w:highlight w:val="none"/>
        </w:rPr>
        <w:t>安全教育</w:t>
      </w:r>
      <w:r>
        <w:rPr>
          <w:rFonts w:hint="eastAsia" w:ascii="宋体" w:hAnsi="宋体" w:cs="宋体-18030"/>
          <w:color w:val="auto"/>
          <w:sz w:val="24"/>
          <w:highlight w:val="none"/>
          <w:lang w:val="en-US" w:eastAsia="zh-CN"/>
        </w:rPr>
        <w:t>培训</w:t>
      </w:r>
      <w:r>
        <w:rPr>
          <w:rFonts w:hint="eastAsia" w:ascii="宋体" w:hAnsi="宋体" w:cs="宋体-18030"/>
          <w:color w:val="auto"/>
          <w:sz w:val="24"/>
          <w:highlight w:val="none"/>
          <w:lang w:eastAsia="zh-CN"/>
        </w:rPr>
        <w:t>，</w:t>
      </w:r>
      <w:r>
        <w:rPr>
          <w:rFonts w:hint="eastAsia" w:ascii="宋体" w:hAnsi="宋体" w:cs="宋体-18030"/>
          <w:color w:val="auto"/>
          <w:sz w:val="24"/>
          <w:highlight w:val="none"/>
          <w:lang w:val="en-US" w:eastAsia="zh-CN"/>
        </w:rPr>
        <w:t>乙方人员经培训考核合格后方能进入甲方施工场所。</w:t>
      </w:r>
    </w:p>
    <w:p>
      <w:pPr>
        <w:spacing w:line="360" w:lineRule="auto"/>
        <w:ind w:firstLine="480" w:firstLineChars="200"/>
        <w:rPr>
          <w:rFonts w:hint="eastAsia" w:ascii="宋体" w:hAnsi="宋体"/>
          <w:color w:val="auto"/>
          <w:sz w:val="24"/>
          <w:highlight w:val="none"/>
          <w:u w:val="none"/>
          <w:lang w:val="en-US" w:eastAsia="zh-CN"/>
        </w:rPr>
      </w:pPr>
      <w:r>
        <w:rPr>
          <w:rFonts w:hint="eastAsia" w:ascii="宋体" w:hAnsi="宋体"/>
          <w:color w:val="auto"/>
          <w:sz w:val="24"/>
          <w:highlight w:val="none"/>
          <w:lang w:val="en-US" w:eastAsia="zh-CN"/>
        </w:rPr>
        <w:t>（二）</w:t>
      </w:r>
      <w:r>
        <w:rPr>
          <w:rFonts w:hint="eastAsia" w:ascii="宋体" w:hAnsi="宋体" w:cs="宋体-18030"/>
          <w:color w:val="auto"/>
          <w:sz w:val="24"/>
          <w:highlight w:val="none"/>
        </w:rPr>
        <w:t>乙方</w:t>
      </w:r>
      <w:r>
        <w:rPr>
          <w:rFonts w:hint="eastAsia" w:ascii="宋体" w:hAnsi="宋体"/>
          <w:color w:val="auto"/>
          <w:sz w:val="24"/>
          <w:highlight w:val="none"/>
          <w:lang w:val="en-US" w:eastAsia="zh-CN"/>
        </w:rPr>
        <w:t>应</w:t>
      </w:r>
      <w:r>
        <w:rPr>
          <w:rFonts w:hint="eastAsia" w:ascii="宋体" w:hAnsi="宋体" w:cs="宋体-18030"/>
          <w:color w:val="auto"/>
          <w:sz w:val="24"/>
          <w:highlight w:val="none"/>
          <w:lang w:val="en-US" w:eastAsia="zh-CN"/>
        </w:rPr>
        <w:t>按照入场前</w:t>
      </w:r>
      <w:r>
        <w:rPr>
          <w:rFonts w:hint="eastAsia" w:ascii="宋体" w:hAnsi="宋体" w:cs="宋体-18030"/>
          <w:color w:val="auto"/>
          <w:sz w:val="24"/>
          <w:highlight w:val="none"/>
        </w:rPr>
        <w:t>安全教育</w:t>
      </w:r>
      <w:r>
        <w:rPr>
          <w:rFonts w:hint="eastAsia" w:ascii="宋体" w:hAnsi="宋体" w:cs="宋体-18030"/>
          <w:color w:val="auto"/>
          <w:sz w:val="24"/>
          <w:highlight w:val="none"/>
          <w:lang w:val="en-US" w:eastAsia="zh-CN"/>
        </w:rPr>
        <w:t>培训要求，</w:t>
      </w:r>
      <w:r>
        <w:rPr>
          <w:rFonts w:hint="eastAsia" w:ascii="宋体" w:hAnsi="宋体" w:cs="宋体-18030"/>
          <w:color w:val="auto"/>
          <w:sz w:val="24"/>
          <w:highlight w:val="none"/>
          <w:lang w:eastAsia="zh-CN"/>
        </w:rPr>
        <w:t>将</w:t>
      </w:r>
      <w:r>
        <w:rPr>
          <w:rFonts w:hint="eastAsia" w:ascii="宋体" w:hAnsi="宋体" w:cs="宋体-18030"/>
          <w:color w:val="auto"/>
          <w:sz w:val="24"/>
          <w:highlight w:val="none"/>
          <w:lang w:val="en-US" w:eastAsia="zh-CN"/>
        </w:rPr>
        <w:t>人员三级安全教育、</w:t>
      </w:r>
      <w:r>
        <w:rPr>
          <w:rFonts w:hint="eastAsia" w:ascii="宋体" w:hAnsi="宋体" w:cs="宋体-18030"/>
          <w:color w:val="auto"/>
          <w:sz w:val="24"/>
          <w:highlight w:val="none"/>
          <w:lang w:eastAsia="zh-CN"/>
        </w:rPr>
        <w:t>身份证、有效体检证明、员工保险证明材料、劳动合同和特种作业操作证等相关资料，提交</w:t>
      </w:r>
      <w:r>
        <w:rPr>
          <w:rFonts w:hint="eastAsia" w:ascii="宋体" w:hAnsi="宋体" w:cs="宋体-18030"/>
          <w:color w:val="auto"/>
          <w:sz w:val="24"/>
          <w:highlight w:val="none"/>
          <w:lang w:val="en-US" w:eastAsia="zh-CN"/>
        </w:rPr>
        <w:t>甲方相关部门</w:t>
      </w:r>
      <w:r>
        <w:rPr>
          <w:rFonts w:hint="eastAsia" w:ascii="宋体" w:hAnsi="宋体" w:cs="宋体-18030"/>
          <w:color w:val="auto"/>
          <w:sz w:val="24"/>
          <w:highlight w:val="none"/>
          <w:lang w:eastAsia="zh-CN"/>
        </w:rPr>
        <w:t>审核，</w:t>
      </w:r>
      <w:r>
        <w:rPr>
          <w:rFonts w:hint="eastAsia" w:ascii="宋体" w:hAnsi="宋体"/>
          <w:color w:val="auto"/>
          <w:sz w:val="24"/>
          <w:highlight w:val="none"/>
          <w:lang w:val="en-US" w:eastAsia="zh-CN"/>
        </w:rPr>
        <w:t>审核合格后，由甲方安排培训。</w:t>
      </w:r>
      <w:r>
        <w:rPr>
          <w:rFonts w:hint="eastAsia" w:ascii="宋体" w:hAnsi="宋体"/>
          <w:color w:val="auto"/>
          <w:sz w:val="24"/>
          <w:highlight w:val="none"/>
          <w:u w:val="none"/>
          <w:lang w:val="en-US" w:eastAsia="zh-CN"/>
        </w:rPr>
        <w:t>其中，乙方提供的体检报告中必须含有</w:t>
      </w:r>
      <w:r>
        <w:rPr>
          <w:rFonts w:hint="eastAsia" w:ascii="宋体" w:hAnsi="宋体"/>
          <w:color w:val="auto"/>
          <w:sz w:val="24"/>
          <w:highlight w:val="none"/>
          <w:u w:val="none"/>
        </w:rPr>
        <w:t>BMI值、血压、血糖</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空腹血糖、糖化血红蛋白）</w:t>
      </w:r>
      <w:r>
        <w:rPr>
          <w:rFonts w:hint="eastAsia" w:ascii="宋体" w:hAnsi="宋体"/>
          <w:color w:val="auto"/>
          <w:sz w:val="24"/>
          <w:highlight w:val="none"/>
          <w:u w:val="none"/>
        </w:rPr>
        <w:t>、血脂（胆固醇、甘油三酯</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低密度脂蛋白</w:t>
      </w:r>
      <w:r>
        <w:rPr>
          <w:rFonts w:hint="eastAsia" w:ascii="宋体" w:hAnsi="宋体"/>
          <w:color w:val="auto"/>
          <w:sz w:val="24"/>
          <w:highlight w:val="none"/>
          <w:u w:val="none"/>
        </w:rPr>
        <w:t>等）</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同型半胱氨酸、心电图</w:t>
      </w:r>
      <w:r>
        <w:rPr>
          <w:rFonts w:hint="eastAsia" w:ascii="宋体" w:hAnsi="宋体"/>
          <w:color w:val="auto"/>
          <w:sz w:val="24"/>
          <w:highlight w:val="none"/>
          <w:u w:val="none"/>
        </w:rPr>
        <w:t>等检查项目</w:t>
      </w:r>
      <w:r>
        <w:rPr>
          <w:rFonts w:hint="eastAsia" w:ascii="宋体" w:hAnsi="宋体"/>
          <w:color w:val="auto"/>
          <w:sz w:val="24"/>
          <w:highlight w:val="none"/>
          <w:u w:val="none"/>
          <w:lang w:val="en-US" w:eastAsia="zh-CN"/>
        </w:rPr>
        <w:t>。</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（三）乙方</w:t>
      </w:r>
      <w:r>
        <w:rPr>
          <w:rFonts w:hint="default" w:ascii="宋体" w:hAnsi="宋体"/>
          <w:color w:val="auto"/>
          <w:sz w:val="24"/>
          <w:highlight w:val="none"/>
          <w:lang w:val="en-US" w:eastAsia="zh-CN"/>
        </w:rPr>
        <w:t>应</w:t>
      </w:r>
      <w:r>
        <w:rPr>
          <w:rFonts w:hint="eastAsia" w:ascii="宋体" w:hAnsi="宋体"/>
          <w:color w:val="auto"/>
          <w:sz w:val="24"/>
          <w:highlight w:val="none"/>
          <w:lang w:val="en-US" w:eastAsia="zh-CN"/>
        </w:rPr>
        <w:t>根据本单位</w:t>
      </w:r>
      <w:r>
        <w:rPr>
          <w:rFonts w:hint="default" w:ascii="宋体" w:hAnsi="宋体"/>
          <w:color w:val="auto"/>
          <w:sz w:val="24"/>
          <w:highlight w:val="none"/>
          <w:lang w:val="en-US" w:eastAsia="zh-CN"/>
        </w:rPr>
        <w:t>制订</w:t>
      </w:r>
      <w:r>
        <w:rPr>
          <w:rFonts w:hint="eastAsia" w:ascii="宋体" w:hAnsi="宋体"/>
          <w:color w:val="auto"/>
          <w:sz w:val="24"/>
          <w:highlight w:val="none"/>
          <w:lang w:val="en-US" w:eastAsia="zh-CN"/>
        </w:rPr>
        <w:t>的</w:t>
      </w:r>
      <w:r>
        <w:rPr>
          <w:rFonts w:hint="default" w:ascii="宋体" w:hAnsi="宋体"/>
          <w:color w:val="auto"/>
          <w:sz w:val="24"/>
          <w:highlight w:val="none"/>
          <w:lang w:val="en-US" w:eastAsia="zh-CN"/>
        </w:rPr>
        <w:t>年度</w:t>
      </w:r>
      <w:r>
        <w:rPr>
          <w:rFonts w:hint="eastAsia" w:ascii="宋体" w:hAnsi="宋体" w:eastAsia="宋体"/>
          <w:color w:val="auto"/>
          <w:sz w:val="24"/>
          <w:szCs w:val="24"/>
          <w:highlight w:val="none"/>
          <w:lang w:eastAsia="zh-CN"/>
        </w:rPr>
        <w:t>安全生产教育和培训</w:t>
      </w:r>
      <w:r>
        <w:rPr>
          <w:rFonts w:hint="default" w:ascii="宋体" w:hAnsi="宋体"/>
          <w:color w:val="auto"/>
          <w:sz w:val="24"/>
          <w:highlight w:val="none"/>
          <w:lang w:val="en-US" w:eastAsia="zh-CN"/>
        </w:rPr>
        <w:t>计划，为员工提供必要的培训，确保员工具有满足</w:t>
      </w:r>
      <w:r>
        <w:rPr>
          <w:rFonts w:hint="eastAsia" w:ascii="宋体" w:hAnsi="宋体"/>
          <w:color w:val="auto"/>
          <w:sz w:val="24"/>
          <w:highlight w:val="none"/>
          <w:lang w:val="en-US" w:eastAsia="zh-CN"/>
        </w:rPr>
        <w:t>合同工作所</w:t>
      </w:r>
      <w:r>
        <w:rPr>
          <w:rFonts w:hint="default" w:ascii="宋体" w:hAnsi="宋体"/>
          <w:color w:val="auto"/>
          <w:sz w:val="24"/>
          <w:highlight w:val="none"/>
          <w:lang w:val="en-US" w:eastAsia="zh-CN"/>
        </w:rPr>
        <w:t>要求的技能及资质。</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eastAsia="宋体"/>
          <w:color w:val="auto"/>
          <w:sz w:val="24"/>
          <w:szCs w:val="24"/>
          <w:highlight w:val="none"/>
          <w:lang w:eastAsia="zh-CN"/>
        </w:rPr>
        <w:t>乙方</w:t>
      </w:r>
      <w:r>
        <w:rPr>
          <w:rFonts w:hint="eastAsia" w:ascii="宋体" w:hAnsi="宋体"/>
          <w:color w:val="auto"/>
          <w:sz w:val="24"/>
          <w:szCs w:val="24"/>
          <w:highlight w:val="none"/>
          <w:lang w:val="en-US" w:eastAsia="zh-CN"/>
        </w:rPr>
        <w:t>应组织</w:t>
      </w:r>
      <w:r>
        <w:rPr>
          <w:rFonts w:hint="eastAsia" w:ascii="宋体" w:hAnsi="宋体"/>
          <w:color w:val="auto"/>
          <w:sz w:val="24"/>
          <w:highlight w:val="none"/>
        </w:rPr>
        <w:t>新员工</w:t>
      </w:r>
      <w:r>
        <w:rPr>
          <w:rFonts w:hint="eastAsia" w:ascii="宋体" w:hAnsi="宋体"/>
          <w:color w:val="auto"/>
          <w:sz w:val="24"/>
          <w:highlight w:val="none"/>
          <w:lang w:val="en-US" w:eastAsia="zh-CN"/>
        </w:rPr>
        <w:t>完成</w:t>
      </w:r>
      <w:r>
        <w:rPr>
          <w:rFonts w:hint="eastAsia" w:ascii="宋体" w:hAnsi="宋体"/>
          <w:color w:val="auto"/>
          <w:sz w:val="24"/>
          <w:highlight w:val="none"/>
        </w:rPr>
        <w:t>三级</w:t>
      </w:r>
      <w:r>
        <w:rPr>
          <w:rFonts w:hint="eastAsia" w:ascii="宋体" w:hAnsi="宋体"/>
          <w:color w:val="auto"/>
          <w:sz w:val="24"/>
          <w:highlight w:val="none"/>
          <w:lang w:val="en-US" w:eastAsia="zh-CN"/>
        </w:rPr>
        <w:t>安全</w:t>
      </w:r>
      <w:r>
        <w:rPr>
          <w:rFonts w:hint="eastAsia" w:ascii="宋体" w:hAnsi="宋体"/>
          <w:color w:val="auto"/>
          <w:sz w:val="24"/>
          <w:highlight w:val="none"/>
        </w:rPr>
        <w:t>教育，</w:t>
      </w:r>
      <w:r>
        <w:rPr>
          <w:rFonts w:hint="eastAsia" w:ascii="宋体" w:hAnsi="宋体"/>
          <w:color w:val="auto"/>
          <w:sz w:val="24"/>
          <w:highlight w:val="none"/>
          <w:lang w:val="en-US" w:eastAsia="zh-CN"/>
        </w:rPr>
        <w:t>经</w:t>
      </w:r>
      <w:r>
        <w:rPr>
          <w:rFonts w:hint="eastAsia" w:ascii="宋体" w:hAnsi="宋体"/>
          <w:color w:val="auto"/>
          <w:sz w:val="24"/>
          <w:highlight w:val="none"/>
        </w:rPr>
        <w:t>培训考核合格后上岗</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在甲方现场工作的新员工，乙方应对其进行明显的区分（如佩戴不同颜色的安全帽、反光马甲等），加强安全管理</w:t>
      </w:r>
      <w:r>
        <w:rPr>
          <w:rFonts w:hint="eastAsia" w:ascii="宋体" w:hAnsi="宋体"/>
          <w:color w:val="auto"/>
          <w:sz w:val="24"/>
          <w:highlight w:val="none"/>
        </w:rPr>
        <w:t>。</w:t>
      </w:r>
      <w:r>
        <w:rPr>
          <w:rFonts w:hint="eastAsia" w:ascii="宋体" w:hAnsi="宋体" w:eastAsia="宋体"/>
          <w:color w:val="auto"/>
          <w:sz w:val="24"/>
          <w:szCs w:val="24"/>
          <w:highlight w:val="none"/>
          <w:lang w:eastAsia="zh-CN"/>
        </w:rPr>
        <w:t>乙方</w:t>
      </w:r>
      <w:r>
        <w:rPr>
          <w:rFonts w:hint="eastAsia" w:ascii="宋体" w:hAnsi="宋体"/>
          <w:color w:val="auto"/>
          <w:sz w:val="24"/>
          <w:highlight w:val="none"/>
        </w:rPr>
        <w:t>应做好员工待岗、转岗、换岗、复工安全培训和采用新工艺、新技术、新设备、新材料的安全培训。</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（五）乙方</w:t>
      </w:r>
      <w:r>
        <w:rPr>
          <w:rFonts w:hint="default" w:ascii="宋体" w:hAnsi="宋体"/>
          <w:color w:val="auto"/>
          <w:sz w:val="24"/>
          <w:highlight w:val="none"/>
          <w:lang w:val="en-US" w:eastAsia="zh-CN"/>
        </w:rPr>
        <w:t>应针对不同岗位的安全基本知识及技能需求制定员工的通用和专业培训内容。</w:t>
      </w:r>
      <w:r>
        <w:rPr>
          <w:rFonts w:hint="eastAsia" w:ascii="宋体" w:hAnsi="宋体"/>
          <w:color w:val="auto"/>
          <w:sz w:val="24"/>
          <w:highlight w:val="none"/>
        </w:rPr>
        <w:t>确保</w:t>
      </w:r>
      <w:r>
        <w:rPr>
          <w:rFonts w:hint="default" w:ascii="宋体" w:hAnsi="宋体"/>
          <w:color w:val="auto"/>
          <w:sz w:val="24"/>
          <w:highlight w:val="none"/>
          <w:lang w:val="en-US" w:eastAsia="zh-CN"/>
        </w:rPr>
        <w:t>员工</w:t>
      </w:r>
      <w:r>
        <w:rPr>
          <w:rFonts w:hint="eastAsia" w:ascii="宋体" w:hAnsi="宋体"/>
          <w:color w:val="auto"/>
          <w:sz w:val="24"/>
          <w:highlight w:val="none"/>
        </w:rPr>
        <w:t>熟练掌握与工作岗位相关的安全</w:t>
      </w:r>
      <w:r>
        <w:rPr>
          <w:rFonts w:hint="eastAsia" w:ascii="宋体" w:hAnsi="宋体"/>
          <w:color w:val="auto"/>
          <w:sz w:val="24"/>
          <w:highlight w:val="none"/>
          <w:lang w:val="en-US" w:eastAsia="zh-CN"/>
        </w:rPr>
        <w:t>生产</w:t>
      </w:r>
      <w:r>
        <w:rPr>
          <w:rFonts w:hint="eastAsia" w:ascii="宋体" w:hAnsi="宋体"/>
          <w:color w:val="auto"/>
          <w:sz w:val="24"/>
          <w:highlight w:val="none"/>
        </w:rPr>
        <w:t>知识、操作技能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安全风险及防范措施、事故</w:t>
      </w:r>
      <w:r>
        <w:rPr>
          <w:rFonts w:hint="eastAsia" w:ascii="宋体" w:hAnsi="宋体"/>
          <w:color w:val="auto"/>
          <w:sz w:val="24"/>
          <w:highlight w:val="none"/>
        </w:rPr>
        <w:t>应急</w:t>
      </w:r>
      <w:r>
        <w:rPr>
          <w:rFonts w:hint="eastAsia" w:ascii="宋体" w:hAnsi="宋体"/>
          <w:color w:val="auto"/>
          <w:sz w:val="24"/>
          <w:highlight w:val="none"/>
          <w:lang w:val="en-US" w:eastAsia="zh-CN"/>
        </w:rPr>
        <w:t>和</w:t>
      </w:r>
      <w:r>
        <w:rPr>
          <w:rFonts w:hint="eastAsia" w:ascii="宋体" w:hAnsi="宋体"/>
          <w:color w:val="auto"/>
          <w:sz w:val="24"/>
          <w:highlight w:val="none"/>
        </w:rPr>
        <w:t>逃生知识。</w:t>
      </w:r>
    </w:p>
    <w:p>
      <w:pPr>
        <w:spacing w:line="360" w:lineRule="auto"/>
        <w:ind w:firstLine="480" w:firstLineChars="200"/>
        <w:rPr>
          <w:rFonts w:hint="default" w:ascii="宋体" w:hAnsi="宋体"/>
          <w:color w:val="auto"/>
          <w:sz w:val="24"/>
          <w:highlight w:val="none"/>
          <w:u w:val="none"/>
          <w:lang w:val="en-US" w:eastAsia="zh-CN"/>
        </w:rPr>
      </w:pPr>
      <w:bookmarkStart w:id="1" w:name="_Hlk122350827"/>
      <w:r>
        <w:rPr>
          <w:rFonts w:hint="eastAsia" w:ascii="宋体" w:hAnsi="宋体"/>
          <w:color w:val="auto"/>
          <w:sz w:val="24"/>
          <w:highlight w:val="none"/>
          <w:lang w:val="en-US" w:eastAsia="zh-CN"/>
        </w:rPr>
        <w:t>（六）乙方</w:t>
      </w:r>
      <w:r>
        <w:rPr>
          <w:rFonts w:hint="default" w:ascii="宋体" w:hAnsi="宋体"/>
          <w:color w:val="auto"/>
          <w:sz w:val="24"/>
          <w:highlight w:val="none"/>
          <w:lang w:val="en-US" w:eastAsia="zh-CN"/>
        </w:rPr>
        <w:t>应落实</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的培训要求，</w:t>
      </w:r>
      <w:r>
        <w:rPr>
          <w:rFonts w:hint="eastAsia" w:ascii="宋体" w:hAnsi="宋体"/>
          <w:color w:val="auto"/>
          <w:sz w:val="24"/>
          <w:szCs w:val="24"/>
          <w:highlight w:val="none"/>
          <w:lang w:val="en-US" w:eastAsia="zh-CN"/>
        </w:rPr>
        <w:t>开展专项或日常安全生产教育培训</w:t>
      </w:r>
      <w:r>
        <w:rPr>
          <w:rFonts w:hint="eastAsia" w:ascii="宋体" w:hAnsi="宋体" w:eastAsia="宋体"/>
          <w:color w:val="auto"/>
          <w:sz w:val="24"/>
          <w:szCs w:val="24"/>
          <w:highlight w:val="none"/>
          <w:u w:val="none"/>
          <w:lang w:eastAsia="zh-CN"/>
        </w:rPr>
        <w:t>。</w:t>
      </w:r>
      <w:r>
        <w:rPr>
          <w:rFonts w:hint="default" w:ascii="宋体" w:hAnsi="宋体"/>
          <w:color w:val="auto"/>
          <w:sz w:val="24"/>
          <w:highlight w:val="none"/>
          <w:u w:val="none"/>
          <w:lang w:val="en-US" w:eastAsia="zh-CN"/>
        </w:rPr>
        <w:t>如</w:t>
      </w:r>
      <w:r>
        <w:rPr>
          <w:rFonts w:hint="eastAsia" w:ascii="宋体" w:hAnsi="宋体"/>
          <w:color w:val="auto"/>
          <w:sz w:val="24"/>
          <w:highlight w:val="none"/>
          <w:u w:val="none"/>
          <w:lang w:val="en-US" w:eastAsia="zh-CN"/>
        </w:rPr>
        <w:t>法律法规、政府文件和甲方的安全生产规章制度</w:t>
      </w:r>
      <w:r>
        <w:rPr>
          <w:rFonts w:hint="default" w:ascii="宋体" w:hAnsi="宋体"/>
          <w:color w:val="auto"/>
          <w:sz w:val="24"/>
          <w:highlight w:val="none"/>
          <w:u w:val="none"/>
          <w:lang w:val="en-US" w:eastAsia="zh-CN"/>
        </w:rPr>
        <w:t>、事故警示</w:t>
      </w:r>
      <w:r>
        <w:rPr>
          <w:rFonts w:hint="eastAsia" w:ascii="宋体" w:hAnsi="宋体"/>
          <w:color w:val="auto"/>
          <w:sz w:val="24"/>
          <w:highlight w:val="none"/>
          <w:u w:val="none"/>
          <w:lang w:val="en-US" w:eastAsia="zh-CN"/>
        </w:rPr>
        <w:t>/</w:t>
      </w:r>
      <w:r>
        <w:rPr>
          <w:rFonts w:hint="default" w:ascii="宋体" w:hAnsi="宋体"/>
          <w:color w:val="auto"/>
          <w:sz w:val="24"/>
          <w:highlight w:val="none"/>
          <w:u w:val="none"/>
          <w:lang w:val="en-US" w:eastAsia="zh-CN"/>
        </w:rPr>
        <w:t>案例</w:t>
      </w:r>
      <w:r>
        <w:rPr>
          <w:rFonts w:hint="eastAsia" w:ascii="宋体" w:hAnsi="宋体"/>
          <w:color w:val="auto"/>
          <w:sz w:val="24"/>
          <w:highlight w:val="none"/>
          <w:u w:val="none"/>
          <w:lang w:val="en-US" w:eastAsia="zh-CN"/>
        </w:rPr>
        <w:t>、应急急救知识、操作规程、作业安全等</w:t>
      </w:r>
      <w:r>
        <w:rPr>
          <w:rFonts w:hint="default" w:ascii="宋体" w:hAnsi="宋体"/>
          <w:color w:val="auto"/>
          <w:sz w:val="24"/>
          <w:highlight w:val="none"/>
          <w:u w:val="none"/>
          <w:lang w:val="en-US" w:eastAsia="zh-CN"/>
        </w:rPr>
        <w:t>，并将培训情况反馈给</w:t>
      </w:r>
      <w:bookmarkEnd w:id="1"/>
      <w:r>
        <w:rPr>
          <w:rFonts w:hint="eastAsia" w:ascii="宋体" w:hAnsi="宋体"/>
          <w:color w:val="auto"/>
          <w:sz w:val="24"/>
          <w:highlight w:val="none"/>
          <w:u w:val="none"/>
          <w:lang w:val="en-US" w:eastAsia="zh-CN"/>
        </w:rPr>
        <w:t>甲方</w:t>
      </w:r>
      <w:r>
        <w:rPr>
          <w:rFonts w:hint="default" w:ascii="宋体" w:hAnsi="宋体"/>
          <w:color w:val="auto"/>
          <w:sz w:val="24"/>
          <w:highlight w:val="none"/>
          <w:u w:val="none"/>
          <w:lang w:val="en-US" w:eastAsia="zh-CN"/>
        </w:rPr>
        <w:t>。</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（七）乙方的</w:t>
      </w:r>
      <w:r>
        <w:rPr>
          <w:rFonts w:hint="default" w:ascii="宋体" w:hAnsi="宋体"/>
          <w:color w:val="auto"/>
          <w:sz w:val="24"/>
          <w:highlight w:val="none"/>
          <w:lang w:val="en-US" w:eastAsia="zh-CN"/>
        </w:rPr>
        <w:t>项目负责人（领队）应在作业期间组织安全培训，开展制度、作业程序、现场突出问题和案例学习并做好记录。</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（八）乙方</w:t>
      </w:r>
      <w:r>
        <w:rPr>
          <w:rFonts w:hint="default" w:ascii="宋体" w:hAnsi="宋体"/>
          <w:color w:val="auto"/>
          <w:sz w:val="24"/>
          <w:highlight w:val="none"/>
          <w:lang w:val="en-US" w:eastAsia="zh-CN"/>
        </w:rPr>
        <w:t>特种作业人员、特种设备操作人员等应</w:t>
      </w:r>
      <w:r>
        <w:rPr>
          <w:rFonts w:hint="eastAsia" w:ascii="宋体" w:hAnsi="宋体"/>
          <w:color w:val="auto"/>
          <w:sz w:val="24"/>
          <w:highlight w:val="none"/>
          <w:lang w:val="en-US" w:eastAsia="zh-CN"/>
        </w:rPr>
        <w:t>按照法规要求</w:t>
      </w:r>
      <w:r>
        <w:rPr>
          <w:rFonts w:hint="default" w:ascii="宋体" w:hAnsi="宋体"/>
          <w:color w:val="auto"/>
          <w:sz w:val="24"/>
          <w:highlight w:val="none"/>
          <w:lang w:val="en-US" w:eastAsia="zh-CN"/>
        </w:rPr>
        <w:t>取得相应的人员资格证书，其他相关岗位人员应按照要求持证上岗</w:t>
      </w:r>
      <w:r>
        <w:rPr>
          <w:rFonts w:hint="eastAsia" w:ascii="宋体" w:hAnsi="宋体"/>
          <w:color w:val="auto"/>
          <w:sz w:val="24"/>
          <w:highlight w:val="none"/>
          <w:lang w:val="en-US" w:eastAsia="zh-CN"/>
        </w:rPr>
        <w:t>，如出海人员健康证、体检报告等。并按照法规法规相关要求，</w:t>
      </w:r>
      <w:r>
        <w:rPr>
          <w:rFonts w:hint="eastAsia" w:ascii="宋体" w:hAnsi="宋体" w:eastAsia="宋体"/>
          <w:color w:val="auto"/>
          <w:sz w:val="24"/>
          <w:szCs w:val="24"/>
          <w:highlight w:val="none"/>
          <w:lang w:val="en-US" w:eastAsia="zh-CN"/>
        </w:rPr>
        <w:t>及时</w:t>
      </w:r>
      <w:r>
        <w:rPr>
          <w:rFonts w:hint="eastAsia" w:ascii="宋体" w:hAnsi="宋体"/>
          <w:color w:val="auto"/>
          <w:sz w:val="24"/>
          <w:szCs w:val="24"/>
          <w:highlight w:val="none"/>
          <w:lang w:val="en-US" w:eastAsia="zh-CN"/>
        </w:rPr>
        <w:t>组织相关人员</w:t>
      </w:r>
      <w:r>
        <w:rPr>
          <w:rFonts w:hint="eastAsia" w:ascii="宋体" w:hAnsi="宋体" w:eastAsia="宋体"/>
          <w:color w:val="auto"/>
          <w:sz w:val="24"/>
          <w:szCs w:val="24"/>
          <w:highlight w:val="none"/>
          <w:lang w:val="en-US" w:eastAsia="zh-CN"/>
        </w:rPr>
        <w:t>参加</w:t>
      </w:r>
      <w:r>
        <w:rPr>
          <w:rFonts w:hint="eastAsia" w:ascii="宋体" w:hAnsi="宋体"/>
          <w:color w:val="auto"/>
          <w:sz w:val="24"/>
          <w:szCs w:val="24"/>
          <w:highlight w:val="none"/>
          <w:lang w:val="en-US" w:eastAsia="zh-CN"/>
        </w:rPr>
        <w:t>复审培训、</w:t>
      </w:r>
      <w:r>
        <w:rPr>
          <w:rFonts w:hint="eastAsia" w:ascii="宋体" w:hAnsi="宋体" w:eastAsia="宋体"/>
          <w:color w:val="auto"/>
          <w:sz w:val="24"/>
          <w:szCs w:val="24"/>
          <w:highlight w:val="none"/>
          <w:lang w:val="en-US" w:eastAsia="zh-CN"/>
        </w:rPr>
        <w:t>继续教育</w:t>
      </w:r>
      <w:r>
        <w:rPr>
          <w:rFonts w:hint="eastAsia" w:ascii="宋体" w:hAnsi="宋体"/>
          <w:color w:val="auto"/>
          <w:sz w:val="24"/>
          <w:szCs w:val="24"/>
          <w:highlight w:val="none"/>
          <w:lang w:val="en-US" w:eastAsia="zh-CN"/>
        </w:rPr>
        <w:t>与</w:t>
      </w:r>
      <w:r>
        <w:rPr>
          <w:rFonts w:hint="eastAsia" w:ascii="宋体" w:hAnsi="宋体" w:eastAsia="宋体"/>
          <w:color w:val="auto"/>
          <w:sz w:val="24"/>
          <w:szCs w:val="24"/>
          <w:highlight w:val="none"/>
          <w:lang w:val="en-US" w:eastAsia="zh-CN"/>
        </w:rPr>
        <w:t>考核，确保证书有效</w:t>
      </w:r>
      <w:r>
        <w:rPr>
          <w:rFonts w:hint="eastAsia" w:ascii="宋体" w:hAnsi="宋体"/>
          <w:color w:val="auto"/>
          <w:sz w:val="24"/>
          <w:szCs w:val="24"/>
          <w:highlight w:val="none"/>
          <w:lang w:val="en-US" w:eastAsia="zh-CN"/>
        </w:rPr>
        <w:t>。</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olor w:val="auto"/>
          <w:sz w:val="24"/>
          <w:highlight w:val="none"/>
          <w:lang w:val="en-US" w:eastAsia="zh-CN"/>
        </w:rPr>
        <w:t>乙方</w:t>
      </w:r>
      <w:r>
        <w:rPr>
          <w:rFonts w:hint="eastAsia" w:ascii="宋体" w:hAnsi="宋体"/>
          <w:color w:val="auto"/>
          <w:sz w:val="24"/>
          <w:highlight w:val="none"/>
        </w:rPr>
        <w:t>应</w:t>
      </w:r>
      <w:r>
        <w:rPr>
          <w:rFonts w:hint="eastAsia" w:ascii="宋体" w:hAnsi="宋体"/>
          <w:color w:val="auto"/>
          <w:sz w:val="24"/>
          <w:highlight w:val="none"/>
          <w:lang w:val="en-US" w:eastAsia="zh-CN"/>
        </w:rPr>
        <w:t>建立和保存</w:t>
      </w:r>
      <w:r>
        <w:rPr>
          <w:rFonts w:hint="eastAsia" w:ascii="宋体" w:hAnsi="宋体"/>
          <w:color w:val="auto"/>
          <w:sz w:val="24"/>
          <w:highlight w:val="none"/>
        </w:rPr>
        <w:t>各项培训</w:t>
      </w:r>
      <w:r>
        <w:rPr>
          <w:rFonts w:hint="eastAsia" w:ascii="宋体" w:hAnsi="宋体"/>
          <w:color w:val="auto"/>
          <w:sz w:val="24"/>
          <w:highlight w:val="none"/>
          <w:lang w:val="en-US" w:eastAsia="zh-CN"/>
        </w:rPr>
        <w:t>记录、员工培训档案，做好统计，</w:t>
      </w:r>
      <w:r>
        <w:rPr>
          <w:rFonts w:hint="eastAsia" w:ascii="宋体" w:hAnsi="宋体"/>
          <w:color w:val="auto"/>
          <w:sz w:val="24"/>
          <w:highlight w:val="none"/>
        </w:rPr>
        <w:t>保证培训学时和培训内容符合</w:t>
      </w:r>
      <w:r>
        <w:rPr>
          <w:rFonts w:hint="eastAsia" w:ascii="宋体" w:hAnsi="宋体"/>
          <w:color w:val="auto"/>
          <w:sz w:val="24"/>
          <w:highlight w:val="none"/>
          <w:lang w:val="en-US" w:eastAsia="zh-CN"/>
        </w:rPr>
        <w:t>法律</w:t>
      </w:r>
      <w:r>
        <w:rPr>
          <w:rFonts w:hint="eastAsia" w:ascii="宋体" w:hAnsi="宋体"/>
          <w:color w:val="auto"/>
          <w:sz w:val="24"/>
          <w:highlight w:val="none"/>
        </w:rPr>
        <w:t>法规要求</w:t>
      </w:r>
      <w:r>
        <w:rPr>
          <w:rFonts w:hint="eastAsia" w:ascii="宋体" w:hAnsi="宋体"/>
          <w:color w:val="auto"/>
          <w:sz w:val="24"/>
          <w:highlight w:val="none"/>
          <w:lang w:eastAsia="zh-CN"/>
        </w:rPr>
        <w:t>，</w:t>
      </w:r>
      <w:r>
        <w:rPr>
          <w:rFonts w:hint="default" w:ascii="宋体" w:hAnsi="宋体"/>
          <w:color w:val="auto"/>
          <w:sz w:val="24"/>
          <w:highlight w:val="none"/>
          <w:lang w:val="en-US" w:eastAsia="zh-CN"/>
        </w:rPr>
        <w:t>记录中至少包括：</w:t>
      </w:r>
      <w:bookmarkStart w:id="2" w:name="_Hlk121842689"/>
      <w:r>
        <w:rPr>
          <w:rFonts w:hint="default" w:ascii="宋体" w:hAnsi="宋体"/>
          <w:color w:val="auto"/>
          <w:sz w:val="24"/>
          <w:highlight w:val="none"/>
          <w:lang w:val="en-US" w:eastAsia="zh-CN"/>
        </w:rPr>
        <w:t>培训时间、培训内容、培训签字</w:t>
      </w:r>
      <w:bookmarkEnd w:id="2"/>
      <w:r>
        <w:rPr>
          <w:rFonts w:hint="default" w:ascii="宋体" w:hAnsi="宋体"/>
          <w:color w:val="auto"/>
          <w:sz w:val="24"/>
          <w:highlight w:val="none"/>
          <w:lang w:val="en-US" w:eastAsia="zh-CN"/>
        </w:rPr>
        <w:t>等，以便</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及相关人员</w:t>
      </w:r>
      <w:r>
        <w:rPr>
          <w:rFonts w:hint="eastAsia" w:ascii="宋体" w:hAnsi="宋体"/>
          <w:color w:val="auto"/>
          <w:sz w:val="24"/>
          <w:highlight w:val="none"/>
          <w:lang w:val="en-US" w:eastAsia="zh-CN"/>
        </w:rPr>
        <w:t>检查和</w:t>
      </w:r>
      <w:r>
        <w:rPr>
          <w:rFonts w:hint="default" w:ascii="宋体" w:hAnsi="宋体"/>
          <w:color w:val="auto"/>
          <w:sz w:val="24"/>
          <w:highlight w:val="none"/>
          <w:lang w:val="en-US" w:eastAsia="zh-CN"/>
        </w:rPr>
        <w:t>审核查阅。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十</w:t>
      </w:r>
      <w:r>
        <w:rPr>
          <w:rFonts w:hint="eastAsia" w:ascii="宋体" w:hAnsi="宋体"/>
          <w:color w:val="auto"/>
          <w:sz w:val="24"/>
          <w:highlight w:val="none"/>
        </w:rPr>
        <w:t>）甲方</w:t>
      </w:r>
      <w:r>
        <w:rPr>
          <w:rFonts w:hint="eastAsia" w:ascii="宋体" w:hAnsi="宋体" w:eastAsia="宋体"/>
          <w:color w:val="auto"/>
          <w:sz w:val="24"/>
          <w:szCs w:val="24"/>
          <w:highlight w:val="none"/>
          <w:lang w:eastAsia="zh-CN"/>
        </w:rPr>
        <w:t>有权</w:t>
      </w:r>
      <w:r>
        <w:rPr>
          <w:rFonts w:hint="eastAsia" w:ascii="宋体" w:hAnsi="宋体"/>
          <w:color w:val="auto"/>
          <w:sz w:val="24"/>
          <w:highlight w:val="none"/>
        </w:rPr>
        <w:t>指导、监督和检查乙方的</w:t>
      </w:r>
      <w:r>
        <w:rPr>
          <w:rFonts w:hint="eastAsia" w:ascii="Times New Roman" w:hAnsi="Times New Roman" w:cs="Times New Roman"/>
          <w:color w:val="auto"/>
          <w:sz w:val="24"/>
          <w:highlight w:val="none"/>
        </w:rPr>
        <w:t>的人员、资质和教育培训情况</w:t>
      </w:r>
      <w:r>
        <w:rPr>
          <w:rFonts w:hint="eastAsia" w:ascii="宋体" w:hAnsi="宋体"/>
          <w:color w:val="auto"/>
          <w:sz w:val="24"/>
          <w:highlight w:val="none"/>
        </w:rPr>
        <w:t>。</w:t>
      </w:r>
    </w:p>
    <w:p>
      <w:pPr>
        <w:pStyle w:val="4"/>
        <w:spacing w:line="360" w:lineRule="auto"/>
        <w:rPr>
          <w:rFonts w:hint="default" w:eastAsia="宋体"/>
          <w:color w:val="auto"/>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十一</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乙方应遵守中国海油安全</w:t>
      </w:r>
      <w:r>
        <w:rPr>
          <w:rFonts w:hint="eastAsia" w:ascii="宋体" w:hAnsi="宋体"/>
          <w:color w:val="auto"/>
          <w:sz w:val="24"/>
          <w:highlight w:val="none"/>
          <w:lang w:eastAsia="zh-CN"/>
        </w:rPr>
        <w:t>理念</w:t>
      </w:r>
      <w:r>
        <w:rPr>
          <w:rFonts w:hint="eastAsia" w:ascii="宋体" w:hAnsi="宋体"/>
          <w:color w:val="auto"/>
          <w:sz w:val="24"/>
          <w:highlight w:val="none"/>
          <w:lang w:val="en-US" w:eastAsia="zh-CN"/>
        </w:rPr>
        <w:t>和</w:t>
      </w:r>
      <w:r>
        <w:rPr>
          <w:rFonts w:hint="eastAsia" w:ascii="宋体" w:hAnsi="宋体"/>
          <w:color w:val="auto"/>
          <w:sz w:val="24"/>
          <w:highlight w:val="none"/>
          <w:lang w:eastAsia="zh-CN"/>
        </w:rPr>
        <w:t>“人本、执行、干预”的特色安全文化</w:t>
      </w:r>
      <w:r>
        <w:rPr>
          <w:rFonts w:hint="eastAsia" w:ascii="宋体" w:hAnsi="宋体"/>
          <w:color w:val="auto"/>
          <w:sz w:val="24"/>
          <w:highlight w:val="none"/>
          <w:lang w:val="en-US" w:eastAsia="zh-CN"/>
        </w:rPr>
        <w:t>，积极组织开展安全文化建设活动，努力打造全员参与的执行文化和安全氛围。</w:t>
      </w:r>
    </w:p>
    <w:p>
      <w:pPr>
        <w:spacing w:line="360" w:lineRule="auto"/>
        <w:jc w:val="center"/>
        <w:outlineLvl w:val="2"/>
        <w:rPr>
          <w:rFonts w:hint="eastAsia" w:ascii="黑体" w:hAnsi="黑体" w:eastAsia="黑体"/>
          <w:color w:val="auto"/>
          <w:sz w:val="24"/>
          <w:highlight w:val="none"/>
          <w:lang w:val="en-US" w:eastAsia="zh-CN"/>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八</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安全生产风险分级管控与隐患排查治理</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（一）安全生产风险分级管控要求</w:t>
      </w:r>
    </w:p>
    <w:p>
      <w:pPr>
        <w:spacing w:line="360" w:lineRule="auto"/>
        <w:ind w:firstLine="480" w:firstLineChars="200"/>
        <w:rPr>
          <w:rFonts w:hint="default" w:ascii="宋体" w:hAnsi="宋体"/>
          <w:color w:val="auto"/>
          <w:sz w:val="24"/>
          <w:highlight w:val="none"/>
          <w:lang w:val="en-US" w:eastAsia="zh-CN"/>
        </w:rPr>
      </w:pPr>
      <w:r>
        <w:rPr>
          <w:rFonts w:hint="eastAsia" w:ascii="黑体" w:hAnsi="黑体" w:eastAsia="黑体"/>
          <w:color w:val="auto"/>
          <w:sz w:val="24"/>
          <w:highlight w:val="none"/>
          <w:lang w:val="en-US" w:eastAsia="zh-CN"/>
        </w:rPr>
        <w:t>1.</w:t>
      </w:r>
      <w:r>
        <w:rPr>
          <w:rFonts w:hint="eastAsia" w:ascii="宋体" w:hAnsi="宋体"/>
          <w:color w:val="auto"/>
          <w:sz w:val="24"/>
          <w:highlight w:val="none"/>
          <w:lang w:val="en-US" w:eastAsia="zh-CN"/>
        </w:rPr>
        <w:t>甲乙双方均有责任开展安全生产风险辨识和风险评价，并将辨识和评价的结果告知对方。对于辨识出的风险，应制定和实施防范措施，并明确风险管控责任单位、责任人员。对于风险等级为甲方管控的，涉及乙方施工时，乙方应同时落实管控责任。</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default" w:ascii="宋体" w:hAnsi="宋体"/>
          <w:color w:val="auto"/>
          <w:sz w:val="24"/>
          <w:highlight w:val="none"/>
          <w:lang w:val="en-US"/>
        </w:rPr>
        <w:t>项</w:t>
      </w:r>
      <w:r>
        <w:rPr>
          <w:rFonts w:hint="default" w:ascii="宋体" w:hAnsi="宋体"/>
          <w:color w:val="000000" w:themeColor="text1"/>
          <w:sz w:val="24"/>
          <w:highlight w:val="none"/>
          <w:lang w:val="en-US"/>
          <w14:textFill>
            <w14:solidFill>
              <w14:schemeClr w14:val="tx1"/>
            </w14:solidFill>
          </w14:textFill>
        </w:rPr>
        <w:t>目</w:t>
      </w:r>
      <w:r>
        <w:rPr>
          <w:rFonts w:hint="eastAsia" w:ascii="宋体" w:hAnsi="宋体"/>
          <w:color w:val="000000" w:themeColor="text1"/>
          <w:sz w:val="24"/>
          <w:highlight w:val="none"/>
          <w:lang w:val="en-US" w:eastAsia="zh-CN"/>
          <w14:textFill>
            <w14:solidFill>
              <w14:schemeClr w14:val="tx1"/>
            </w14:solidFill>
          </w14:textFill>
        </w:rPr>
        <w:t>作业</w:t>
      </w:r>
      <w:r>
        <w:rPr>
          <w:rFonts w:hint="eastAsia" w:ascii="宋体" w:hAnsi="宋体"/>
          <w:color w:val="000000" w:themeColor="text1"/>
          <w:sz w:val="24"/>
          <w:highlight w:val="none"/>
          <w14:textFill>
            <w14:solidFill>
              <w14:schemeClr w14:val="tx1"/>
            </w14:solidFill>
          </w14:textFill>
        </w:rPr>
        <w:t>开</w:t>
      </w:r>
      <w:r>
        <w:rPr>
          <w:rFonts w:hint="eastAsia" w:ascii="宋体" w:hAnsi="宋体"/>
          <w:color w:val="auto"/>
          <w:sz w:val="24"/>
          <w:highlight w:val="none"/>
        </w:rPr>
        <w:t>始前，乙方</w:t>
      </w:r>
      <w:r>
        <w:rPr>
          <w:rFonts w:hint="eastAsia" w:ascii="宋体" w:hAnsi="宋体"/>
          <w:color w:val="auto"/>
          <w:sz w:val="24"/>
          <w:highlight w:val="none"/>
          <w:lang w:val="en-US" w:eastAsia="zh-CN"/>
        </w:rPr>
        <w:t>应全面辨识</w:t>
      </w:r>
      <w:r>
        <w:rPr>
          <w:rFonts w:hint="eastAsia" w:ascii="宋体" w:hAnsi="宋体"/>
          <w:color w:val="auto"/>
          <w:sz w:val="24"/>
          <w:highlight w:val="none"/>
        </w:rPr>
        <w:t>和评估项目作业过程中的危险源，</w:t>
      </w:r>
      <w:r>
        <w:rPr>
          <w:rFonts w:hint="eastAsia" w:ascii="宋体" w:hAnsi="宋体"/>
          <w:color w:val="auto"/>
          <w:sz w:val="24"/>
          <w:highlight w:val="none"/>
          <w:lang w:val="en-US" w:eastAsia="zh-CN"/>
        </w:rPr>
        <w:t>制定风险控制和事故防范措施，建立风险分级管控清单，落实分级管控措施，结合项目情况及时进行更新，</w:t>
      </w:r>
      <w:r>
        <w:rPr>
          <w:rFonts w:hint="eastAsia" w:ascii="宋体" w:hAnsi="宋体"/>
          <w:color w:val="auto"/>
          <w:sz w:val="24"/>
          <w:highlight w:val="none"/>
        </w:rPr>
        <w:t>并向作业人员就相关的风险及预防控制措施进行告知。</w:t>
      </w:r>
      <w:r>
        <w:rPr>
          <w:rFonts w:hint="eastAsia" w:ascii="宋体" w:hAnsi="宋体"/>
          <w:color w:val="auto"/>
          <w:sz w:val="24"/>
          <w:highlight w:val="none"/>
          <w:lang w:val="en-US" w:eastAsia="zh-CN"/>
        </w:rPr>
        <w:t>甲方应对乙方风险辨识结果和控制措施进行审查和批准，并监督执行。</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甲乙双方应做好风险公告警示，甲方负责在车间、站房、项目单体和重点区域的醒目位置，以安全风险告知栏/告知牌等形式实施整体风险公告警示，并在重大安全风险的工作场所、岗位和设备上，设置明显警示标识。乙方负责所在作业单元和所管辖设备设施（自有设备、租借设备）的安全风险告知栏、岗位告知卡和警示标识的设置。</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（二）隐患排查与治理要求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乙方应</w:t>
      </w:r>
      <w:r>
        <w:rPr>
          <w:rFonts w:hint="eastAsia" w:ascii="宋体" w:hAnsi="宋体"/>
          <w:color w:val="auto"/>
          <w:sz w:val="24"/>
          <w:highlight w:val="none"/>
          <w:lang w:val="en-US" w:eastAsia="zh-CN"/>
        </w:rPr>
        <w:t>在项目或工程开工前</w:t>
      </w:r>
      <w:r>
        <w:rPr>
          <w:rFonts w:ascii="宋体" w:hAnsi="宋体"/>
          <w:color w:val="auto"/>
          <w:sz w:val="24"/>
          <w:highlight w:val="none"/>
        </w:rPr>
        <w:t>向甲方提交应急计划和</w:t>
      </w:r>
      <w:r>
        <w:rPr>
          <w:rFonts w:hint="eastAsia" w:ascii="宋体" w:hAnsi="宋体"/>
          <w:color w:val="auto"/>
          <w:sz w:val="24"/>
          <w:highlight w:val="none"/>
          <w:lang w:val="en-US" w:eastAsia="zh-CN"/>
        </w:rPr>
        <w:t>安全生产管理</w:t>
      </w:r>
      <w:r>
        <w:rPr>
          <w:rFonts w:ascii="宋体" w:hAnsi="宋体"/>
          <w:color w:val="auto"/>
          <w:sz w:val="24"/>
          <w:highlight w:val="none"/>
        </w:rPr>
        <w:t>计划，</w:t>
      </w:r>
      <w:r>
        <w:rPr>
          <w:rFonts w:hint="eastAsia" w:ascii="宋体" w:hAnsi="宋体"/>
          <w:color w:val="auto"/>
          <w:sz w:val="24"/>
          <w:highlight w:val="none"/>
          <w:lang w:val="en-US" w:eastAsia="zh-CN"/>
        </w:rPr>
        <w:t>管理</w:t>
      </w:r>
      <w:r>
        <w:rPr>
          <w:rFonts w:ascii="宋体" w:hAnsi="宋体"/>
          <w:color w:val="auto"/>
          <w:sz w:val="24"/>
          <w:highlight w:val="none"/>
        </w:rPr>
        <w:t>计划的内容包括但不限于：组织机构与管理职责、</w:t>
      </w:r>
      <w:r>
        <w:rPr>
          <w:rFonts w:hint="eastAsia" w:ascii="宋体" w:hAnsi="宋体"/>
          <w:color w:val="auto"/>
          <w:sz w:val="24"/>
          <w:highlight w:val="none"/>
          <w:lang w:val="en-US" w:eastAsia="zh-CN"/>
        </w:rPr>
        <w:t>安全生产管理目标、</w:t>
      </w:r>
      <w:r>
        <w:rPr>
          <w:rFonts w:ascii="宋体" w:hAnsi="宋体"/>
          <w:color w:val="auto"/>
          <w:sz w:val="24"/>
          <w:highlight w:val="none"/>
        </w:rPr>
        <w:t>作业地法律法规识别清单、作业危险源/环境因素识别评估表、重大危险源和重要环境因素控制措施、施工各阶段</w:t>
      </w:r>
      <w:r>
        <w:rPr>
          <w:rFonts w:hint="eastAsia" w:ascii="宋体" w:hAnsi="宋体"/>
          <w:color w:val="auto"/>
          <w:sz w:val="24"/>
          <w:highlight w:val="none"/>
          <w:lang w:val="en-US" w:eastAsia="zh-CN"/>
        </w:rPr>
        <w:t>安全生产</w:t>
      </w:r>
      <w:r>
        <w:rPr>
          <w:rFonts w:ascii="宋体" w:hAnsi="宋体"/>
          <w:color w:val="auto"/>
          <w:sz w:val="24"/>
          <w:highlight w:val="none"/>
        </w:rPr>
        <w:t>活动计划（包括危险作业安全分析、安全会议、安全培训、审核与检查、应急演练计划等）。</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乙方</w:t>
      </w:r>
      <w:r>
        <w:rPr>
          <w:rFonts w:hint="eastAsia" w:ascii="宋体" w:hAnsi="宋体"/>
          <w:color w:val="auto"/>
          <w:sz w:val="24"/>
          <w:highlight w:val="none"/>
          <w:lang w:val="en-US" w:eastAsia="zh-CN"/>
        </w:rPr>
        <w:t>应加强对现场作业的安全指导、支持、监督检查，对于重大作业、危险作业、高风险作业或周期超过6个月的项目，</w:t>
      </w:r>
      <w:r>
        <w:rPr>
          <w:rFonts w:hint="eastAsia" w:ascii="宋体" w:hAnsi="宋体"/>
          <w:color w:val="auto"/>
          <w:sz w:val="24"/>
          <w:highlight w:val="none"/>
        </w:rPr>
        <w:t>乙方</w:t>
      </w:r>
      <w:r>
        <w:rPr>
          <w:rFonts w:hint="eastAsia" w:ascii="宋体" w:hAnsi="宋体"/>
          <w:color w:val="auto"/>
          <w:sz w:val="24"/>
          <w:highlight w:val="none"/>
          <w:lang w:val="en-US" w:eastAsia="zh-CN"/>
        </w:rPr>
        <w:t>主要负责人或受委托人员在作业期间要对现场进行安全检查，其他检查按照计划进行，及时发现隐患并进行消除。</w:t>
      </w:r>
    </w:p>
    <w:p>
      <w:pPr>
        <w:pStyle w:val="4"/>
        <w:spacing w:line="360" w:lineRule="auto"/>
        <w:rPr>
          <w:rFonts w:hint="eastAsia"/>
          <w:color w:val="auto"/>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乙方应按照法规及甲方要求建立领导</w:t>
      </w:r>
      <w:r>
        <w:rPr>
          <w:rFonts w:hint="eastAsia" w:ascii="宋体" w:hAnsi="宋体"/>
          <w:color w:val="auto"/>
          <w:sz w:val="24"/>
          <w:highlight w:val="none"/>
          <w:lang w:val="en-US" w:eastAsia="zh-CN"/>
        </w:rPr>
        <w:t>干部</w:t>
      </w:r>
      <w:r>
        <w:rPr>
          <w:rFonts w:hint="eastAsia" w:ascii="宋体" w:hAnsi="宋体"/>
          <w:color w:val="auto"/>
          <w:sz w:val="24"/>
          <w:highlight w:val="none"/>
        </w:rPr>
        <w:t>带班</w:t>
      </w:r>
      <w:r>
        <w:rPr>
          <w:rFonts w:hint="eastAsia" w:ascii="宋体" w:hAnsi="宋体"/>
          <w:color w:val="auto"/>
          <w:sz w:val="24"/>
          <w:highlight w:val="none"/>
          <w:lang w:val="en-US" w:eastAsia="zh-CN"/>
        </w:rPr>
        <w:t>和值班</w:t>
      </w:r>
      <w:r>
        <w:rPr>
          <w:rFonts w:hint="eastAsia" w:ascii="宋体" w:hAnsi="宋体"/>
          <w:color w:val="auto"/>
          <w:sz w:val="24"/>
          <w:highlight w:val="none"/>
        </w:rPr>
        <w:t>检查制度，</w:t>
      </w:r>
      <w:r>
        <w:rPr>
          <w:rFonts w:hint="eastAsia" w:ascii="宋体" w:hAnsi="宋体"/>
          <w:color w:val="auto"/>
          <w:sz w:val="24"/>
          <w:highlight w:val="none"/>
          <w:lang w:val="en-US" w:eastAsia="zh-CN"/>
        </w:rPr>
        <w:t>项目或工程</w:t>
      </w:r>
      <w:r>
        <w:rPr>
          <w:rFonts w:hint="eastAsia" w:ascii="宋体" w:hAnsi="宋体"/>
          <w:color w:val="auto"/>
          <w:sz w:val="24"/>
          <w:highlight w:val="none"/>
        </w:rPr>
        <w:t>负责人每周</w:t>
      </w:r>
      <w:r>
        <w:rPr>
          <w:rFonts w:hint="eastAsia" w:ascii="宋体" w:hAnsi="宋体"/>
          <w:color w:val="auto"/>
          <w:sz w:val="24"/>
          <w:highlight w:val="none"/>
          <w:lang w:val="en-US" w:eastAsia="zh-CN"/>
        </w:rPr>
        <w:t>至少</w:t>
      </w:r>
      <w:r>
        <w:rPr>
          <w:rFonts w:hint="eastAsia" w:ascii="宋体" w:hAnsi="宋体"/>
          <w:color w:val="auto"/>
          <w:sz w:val="24"/>
          <w:highlight w:val="none"/>
        </w:rPr>
        <w:t>带队</w:t>
      </w:r>
      <w:r>
        <w:rPr>
          <w:rFonts w:hint="eastAsia" w:ascii="宋体" w:hAnsi="宋体"/>
          <w:color w:val="auto"/>
          <w:sz w:val="24"/>
          <w:highlight w:val="none"/>
          <w:lang w:val="en-US" w:eastAsia="zh-CN"/>
        </w:rPr>
        <w:t>进行1次</w:t>
      </w:r>
      <w:r>
        <w:rPr>
          <w:rFonts w:hint="eastAsia" w:ascii="宋体" w:hAnsi="宋体"/>
          <w:color w:val="auto"/>
          <w:sz w:val="24"/>
          <w:highlight w:val="none"/>
        </w:rPr>
        <w:t>安全专项检查，</w:t>
      </w:r>
      <w:r>
        <w:rPr>
          <w:rFonts w:hint="eastAsia" w:ascii="宋体" w:hAnsi="宋体"/>
          <w:color w:val="auto"/>
          <w:sz w:val="24"/>
          <w:highlight w:val="none"/>
          <w:lang w:val="en-US" w:eastAsia="zh-CN"/>
        </w:rPr>
        <w:t>并做好重大作业、危险作业、高风险作业和节假日期间带班、值班检查工作，留存相关</w:t>
      </w:r>
      <w:r>
        <w:rPr>
          <w:rFonts w:hint="eastAsia" w:ascii="宋体" w:hAnsi="宋体"/>
          <w:color w:val="auto"/>
          <w:sz w:val="24"/>
          <w:highlight w:val="none"/>
        </w:rPr>
        <w:t>记录。</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乙方</w:t>
      </w:r>
      <w:r>
        <w:rPr>
          <w:rFonts w:hint="default" w:ascii="宋体" w:hAnsi="宋体"/>
          <w:color w:val="auto"/>
          <w:sz w:val="24"/>
          <w:highlight w:val="none"/>
          <w:lang w:val="en-US" w:eastAsia="zh-CN"/>
        </w:rPr>
        <w:t>应</w:t>
      </w:r>
      <w:r>
        <w:rPr>
          <w:rFonts w:hint="eastAsia" w:ascii="宋体" w:hAnsi="宋体"/>
          <w:color w:val="auto"/>
          <w:sz w:val="24"/>
          <w:highlight w:val="none"/>
        </w:rPr>
        <w:t>按照</w:t>
      </w:r>
      <w:r>
        <w:rPr>
          <w:rFonts w:hint="eastAsia" w:ascii="宋体" w:hAnsi="宋体"/>
          <w:color w:val="auto"/>
          <w:sz w:val="24"/>
          <w:highlight w:val="none"/>
          <w:lang w:val="en-US" w:eastAsia="zh-CN"/>
        </w:rPr>
        <w:t>法律</w:t>
      </w:r>
      <w:r>
        <w:rPr>
          <w:rFonts w:hint="eastAsia" w:ascii="宋体" w:hAnsi="宋体"/>
          <w:color w:val="auto"/>
          <w:sz w:val="24"/>
          <w:highlight w:val="none"/>
        </w:rPr>
        <w:t>法规要求建立健全事故隐患排查治理制度，定期排查工程作业范围内的事故隐患</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eastAsia" w:ascii="宋体" w:hAnsi="宋体"/>
          <w:color w:val="auto"/>
          <w:sz w:val="24"/>
          <w:highlight w:val="none"/>
          <w:lang w:val="en-US" w:eastAsia="zh-CN"/>
        </w:rPr>
        <w:t>应</w:t>
      </w:r>
      <w:r>
        <w:rPr>
          <w:rFonts w:hint="default" w:ascii="宋体" w:hAnsi="宋体"/>
          <w:color w:val="auto"/>
          <w:sz w:val="24"/>
          <w:highlight w:val="none"/>
          <w:lang w:val="en-US" w:eastAsia="zh-CN"/>
        </w:rPr>
        <w:t>编制作业安全检查表，明确检查内容，</w:t>
      </w:r>
      <w:r>
        <w:rPr>
          <w:rFonts w:hint="eastAsia" w:ascii="宋体" w:hAnsi="宋体"/>
          <w:color w:val="auto"/>
          <w:sz w:val="24"/>
          <w:highlight w:val="none"/>
          <w:lang w:val="en-US" w:eastAsia="zh-CN"/>
        </w:rPr>
        <w:t>甲方通过风险排查表、</w:t>
      </w:r>
      <w:r>
        <w:rPr>
          <w:rFonts w:hint="default" w:ascii="宋体" w:hAnsi="宋体"/>
          <w:color w:val="auto"/>
          <w:sz w:val="24"/>
          <w:highlight w:val="none"/>
          <w:lang w:val="en-US" w:eastAsia="zh-CN"/>
        </w:rPr>
        <w:t>安全检查表</w:t>
      </w:r>
      <w:r>
        <w:rPr>
          <w:rFonts w:hint="eastAsia" w:ascii="宋体" w:hAnsi="宋体"/>
          <w:color w:val="auto"/>
          <w:sz w:val="24"/>
          <w:highlight w:val="none"/>
          <w:lang w:val="en-US" w:eastAsia="zh-CN"/>
        </w:rPr>
        <w:t>、专项检查、日常检查等形式</w:t>
      </w:r>
      <w:r>
        <w:rPr>
          <w:rFonts w:hint="default" w:ascii="宋体" w:hAnsi="宋体"/>
          <w:color w:val="auto"/>
          <w:sz w:val="24"/>
          <w:highlight w:val="none"/>
          <w:lang w:val="en-US" w:eastAsia="zh-CN"/>
        </w:rPr>
        <w:t>对</w:t>
      </w:r>
      <w:r>
        <w:rPr>
          <w:rFonts w:hint="eastAsia" w:ascii="宋体" w:hAnsi="宋体"/>
          <w:color w:val="auto"/>
          <w:sz w:val="24"/>
          <w:highlight w:val="none"/>
        </w:rPr>
        <w:t>乙方</w:t>
      </w:r>
      <w:r>
        <w:rPr>
          <w:rFonts w:hint="default" w:ascii="宋体" w:hAnsi="宋体"/>
          <w:color w:val="auto"/>
          <w:sz w:val="24"/>
          <w:highlight w:val="none"/>
          <w:lang w:val="en-US" w:eastAsia="zh-CN"/>
        </w:rPr>
        <w:t>作业进行监督检查</w:t>
      </w:r>
      <w:r>
        <w:rPr>
          <w:rFonts w:hint="eastAsia" w:ascii="宋体" w:hAnsi="宋体"/>
          <w:color w:val="auto"/>
          <w:sz w:val="24"/>
          <w:highlight w:val="none"/>
          <w:lang w:val="en-US" w:eastAsia="zh-CN"/>
        </w:rPr>
        <w:t>。针对甲方</w:t>
      </w:r>
      <w:r>
        <w:rPr>
          <w:rFonts w:hint="default" w:ascii="宋体" w:hAnsi="宋体"/>
          <w:color w:val="auto"/>
          <w:sz w:val="24"/>
          <w:highlight w:val="none"/>
          <w:lang w:val="en-US" w:eastAsia="zh-CN"/>
        </w:rPr>
        <w:t>检查发现</w:t>
      </w:r>
      <w:r>
        <w:rPr>
          <w:rFonts w:hint="eastAsia" w:ascii="宋体" w:hAnsi="宋体"/>
          <w:color w:val="auto"/>
          <w:sz w:val="24"/>
          <w:highlight w:val="none"/>
          <w:lang w:val="en-US" w:eastAsia="zh-CN"/>
        </w:rPr>
        <w:t>的</w:t>
      </w:r>
      <w:r>
        <w:rPr>
          <w:rFonts w:hint="default" w:ascii="宋体" w:hAnsi="宋体"/>
          <w:color w:val="auto"/>
          <w:sz w:val="24"/>
          <w:highlight w:val="none"/>
          <w:lang w:val="en-US" w:eastAsia="zh-CN"/>
        </w:rPr>
        <w:t>问题</w:t>
      </w:r>
      <w:r>
        <w:rPr>
          <w:rFonts w:hint="eastAsia" w:ascii="宋体" w:hAnsi="宋体"/>
          <w:color w:val="auto"/>
          <w:sz w:val="24"/>
          <w:highlight w:val="none"/>
          <w:lang w:val="en-US" w:eastAsia="zh-CN"/>
        </w:rPr>
        <w:t>，</w:t>
      </w:r>
      <w:r>
        <w:rPr>
          <w:rFonts w:hint="eastAsia" w:ascii="宋体" w:hAnsi="宋体"/>
          <w:color w:val="auto"/>
          <w:sz w:val="24"/>
          <w:highlight w:val="none"/>
        </w:rPr>
        <w:t>乙方</w:t>
      </w:r>
      <w:r>
        <w:rPr>
          <w:rFonts w:hint="eastAsia" w:ascii="宋体" w:hAnsi="宋体"/>
          <w:color w:val="auto"/>
          <w:sz w:val="24"/>
          <w:highlight w:val="none"/>
          <w:lang w:val="en-US" w:eastAsia="zh-CN"/>
        </w:rPr>
        <w:t>应</w:t>
      </w:r>
      <w:r>
        <w:rPr>
          <w:rFonts w:hint="default" w:ascii="宋体" w:hAnsi="宋体"/>
          <w:color w:val="auto"/>
          <w:sz w:val="24"/>
          <w:highlight w:val="none"/>
          <w:lang w:val="en-US" w:eastAsia="zh-CN"/>
        </w:rPr>
        <w:t>及时</w:t>
      </w:r>
      <w:r>
        <w:rPr>
          <w:rFonts w:hint="eastAsia" w:ascii="宋体" w:hAnsi="宋体"/>
          <w:color w:val="auto"/>
          <w:sz w:val="24"/>
          <w:highlight w:val="none"/>
          <w:lang w:val="en-US" w:eastAsia="zh-CN"/>
        </w:rPr>
        <w:t>按照甲方规定和</w:t>
      </w:r>
      <w:r>
        <w:rPr>
          <w:rFonts w:hint="default" w:ascii="宋体" w:hAnsi="宋体"/>
          <w:color w:val="auto"/>
          <w:sz w:val="24"/>
          <w:highlight w:val="none"/>
          <w:lang w:val="en-US" w:eastAsia="zh-CN"/>
        </w:rPr>
        <w:t>合同约定进行整改。</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r>
        <w:rPr>
          <w:rFonts w:hint="default" w:ascii="宋体" w:hAnsi="宋体"/>
          <w:color w:val="auto"/>
          <w:sz w:val="24"/>
          <w:highlight w:val="none"/>
          <w:lang w:val="en-US" w:eastAsia="zh-CN"/>
        </w:rPr>
        <w:t>在</w:t>
      </w:r>
      <w:r>
        <w:rPr>
          <w:rFonts w:hint="eastAsia" w:ascii="宋体" w:hAnsi="宋体"/>
          <w:color w:val="auto"/>
          <w:sz w:val="24"/>
          <w:highlight w:val="none"/>
          <w:lang w:val="en-US" w:eastAsia="zh-CN"/>
        </w:rPr>
        <w:t>合同</w:t>
      </w:r>
      <w:r>
        <w:rPr>
          <w:rFonts w:hint="default" w:ascii="宋体" w:hAnsi="宋体"/>
          <w:color w:val="auto"/>
          <w:sz w:val="24"/>
          <w:highlight w:val="none"/>
          <w:lang w:val="en-US" w:eastAsia="zh-CN"/>
        </w:rPr>
        <w:t>实施的各阶段，</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有权检查</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的人员、设备和场地。对检查所发现的问题，</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应</w:t>
      </w:r>
      <w:r>
        <w:rPr>
          <w:rFonts w:hint="eastAsia" w:ascii="宋体" w:hAnsi="宋体"/>
          <w:color w:val="auto"/>
          <w:sz w:val="24"/>
          <w:highlight w:val="none"/>
          <w:lang w:val="en-US" w:eastAsia="zh-CN"/>
        </w:rPr>
        <w:t>及时</w:t>
      </w:r>
      <w:r>
        <w:rPr>
          <w:rFonts w:hint="default" w:ascii="宋体" w:hAnsi="宋体"/>
          <w:color w:val="auto"/>
          <w:sz w:val="24"/>
          <w:highlight w:val="none"/>
          <w:lang w:val="en-US" w:eastAsia="zh-CN"/>
        </w:rPr>
        <w:t>组织整改。发现</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严重违反条款规定或存在严重隐患时，</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有权要求</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停工整改。逾期整改不合格的，可解除合同。</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6.乙方</w:t>
      </w:r>
      <w:r>
        <w:rPr>
          <w:rFonts w:hint="default" w:ascii="宋体" w:hAnsi="宋体"/>
          <w:color w:val="auto"/>
          <w:sz w:val="24"/>
          <w:highlight w:val="none"/>
          <w:lang w:val="en-US" w:eastAsia="zh-CN"/>
        </w:rPr>
        <w:t>对自检自查、</w:t>
      </w:r>
      <w:r>
        <w:rPr>
          <w:rFonts w:hint="eastAsia" w:ascii="宋体" w:hAnsi="宋体"/>
          <w:color w:val="auto"/>
          <w:sz w:val="24"/>
          <w:highlight w:val="none"/>
          <w:lang w:val="en-US" w:eastAsia="zh-CN"/>
        </w:rPr>
        <w:t>甲方、甲方业主或政府部门</w:t>
      </w:r>
      <w:r>
        <w:rPr>
          <w:rFonts w:hint="default" w:ascii="宋体" w:hAnsi="宋体"/>
          <w:color w:val="auto"/>
          <w:sz w:val="24"/>
          <w:highlight w:val="none"/>
          <w:lang w:val="en-US" w:eastAsia="zh-CN"/>
        </w:rPr>
        <w:t>外部检查</w:t>
      </w:r>
      <w:r>
        <w:rPr>
          <w:rFonts w:hint="eastAsia" w:ascii="宋体" w:hAnsi="宋体"/>
          <w:color w:val="auto"/>
          <w:sz w:val="24"/>
          <w:highlight w:val="none"/>
          <w:lang w:val="en-US" w:eastAsia="zh-CN"/>
        </w:rPr>
        <w:t>、审核</w:t>
      </w:r>
      <w:r>
        <w:rPr>
          <w:rFonts w:hint="default" w:ascii="宋体" w:hAnsi="宋体"/>
          <w:color w:val="auto"/>
          <w:sz w:val="24"/>
          <w:highlight w:val="none"/>
          <w:lang w:val="en-US" w:eastAsia="zh-CN"/>
        </w:rPr>
        <w:t>、检验检测等发现的隐患</w:t>
      </w:r>
      <w:r>
        <w:rPr>
          <w:rFonts w:hint="eastAsia" w:ascii="宋体" w:hAnsi="宋体"/>
          <w:color w:val="auto"/>
          <w:sz w:val="24"/>
          <w:highlight w:val="none"/>
          <w:lang w:val="en-US" w:eastAsia="zh-CN"/>
        </w:rPr>
        <w:t>，</w:t>
      </w:r>
      <w:r>
        <w:rPr>
          <w:rFonts w:hint="eastAsia" w:ascii="宋体" w:hAnsi="宋体"/>
          <w:color w:val="auto"/>
          <w:sz w:val="24"/>
          <w:highlight w:val="none"/>
        </w:rPr>
        <w:t>应采取有效措施予以</w:t>
      </w:r>
      <w:r>
        <w:rPr>
          <w:rFonts w:hint="eastAsia" w:ascii="宋体" w:hAnsi="宋体"/>
          <w:color w:val="auto"/>
          <w:sz w:val="24"/>
          <w:highlight w:val="none"/>
          <w:lang w:val="en-US" w:eastAsia="zh-CN"/>
        </w:rPr>
        <w:t>整改</w:t>
      </w:r>
      <w:r>
        <w:rPr>
          <w:rFonts w:hint="eastAsia" w:ascii="宋体" w:hAnsi="宋体"/>
          <w:color w:val="auto"/>
          <w:sz w:val="24"/>
          <w:highlight w:val="none"/>
        </w:rPr>
        <w:t>消除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default" w:ascii="宋体" w:hAnsi="宋体"/>
          <w:color w:val="auto"/>
          <w:sz w:val="24"/>
          <w:highlight w:val="none"/>
          <w:lang w:val="en-US" w:eastAsia="zh-CN"/>
        </w:rPr>
        <w:t>建立</w:t>
      </w:r>
      <w:r>
        <w:rPr>
          <w:rFonts w:hint="eastAsia" w:ascii="宋体" w:hAnsi="宋体"/>
          <w:color w:val="auto"/>
          <w:sz w:val="24"/>
          <w:highlight w:val="none"/>
          <w:lang w:val="en-US" w:eastAsia="zh-CN"/>
        </w:rPr>
        <w:t>事故隐患</w:t>
      </w:r>
      <w:r>
        <w:rPr>
          <w:rFonts w:hint="default" w:ascii="宋体" w:hAnsi="宋体"/>
          <w:color w:val="auto"/>
          <w:sz w:val="24"/>
          <w:highlight w:val="none"/>
          <w:lang w:val="en-US" w:eastAsia="zh-CN"/>
        </w:rPr>
        <w:t>台账，形成清单</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定期对隐患排查治理情况进行统计分析，并向</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报告。</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7.乙方</w:t>
      </w:r>
      <w:r>
        <w:rPr>
          <w:rFonts w:hint="default" w:ascii="宋体" w:hAnsi="宋体"/>
          <w:color w:val="auto"/>
          <w:sz w:val="24"/>
          <w:highlight w:val="none"/>
          <w:lang w:val="en-US" w:eastAsia="zh-CN"/>
        </w:rPr>
        <w:t>在发现重大事故隐患后单方面不能立即治理的，应当采取必要的防范措施，并及时书面报告</w:t>
      </w:r>
      <w:r>
        <w:rPr>
          <w:rFonts w:hint="eastAsia" w:ascii="宋体" w:hAnsi="宋体"/>
          <w:color w:val="auto"/>
          <w:sz w:val="24"/>
          <w:highlight w:val="none"/>
          <w:lang w:val="en-US" w:eastAsia="zh-CN"/>
        </w:rPr>
        <w:t>甲方</w:t>
      </w:r>
      <w:r>
        <w:rPr>
          <w:rFonts w:hint="default" w:ascii="宋体" w:hAnsi="宋体"/>
          <w:color w:val="auto"/>
          <w:sz w:val="24"/>
          <w:highlight w:val="none"/>
          <w:lang w:val="en-US" w:eastAsia="zh-CN"/>
        </w:rPr>
        <w:t>协商解决，及时消除事故隐患。</w:t>
      </w:r>
    </w:p>
    <w:p>
      <w:pPr>
        <w:pStyle w:val="4"/>
        <w:spacing w:line="360" w:lineRule="auto"/>
        <w:rPr>
          <w:rFonts w:hint="default"/>
          <w:color w:val="auto"/>
          <w:highlight w:val="none"/>
          <w:lang w:val="en-US" w:eastAsia="zh-CN"/>
        </w:rPr>
      </w:pPr>
      <w:r>
        <w:rPr>
          <w:rFonts w:hint="eastAsia" w:ascii="宋体" w:hAnsi="宋体"/>
          <w:color w:val="auto"/>
          <w:sz w:val="24"/>
          <w:highlight w:val="none"/>
          <w:lang w:val="en-US" w:eastAsia="zh-CN"/>
        </w:rPr>
        <w:t>8.甲方有权对乙方安全生产进行监督检查，当甲方认为乙方的工作程序或工作环境对人身、财产构成了威胁，或违反了有关的法律、法规和甲方安全生产政策、程序或标准，甲方有权随时制止或停止乙方的工作，令其整改。</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9.甲方</w:t>
      </w:r>
      <w:r>
        <w:rPr>
          <w:rFonts w:hint="default" w:ascii="宋体" w:hAnsi="宋体"/>
          <w:color w:val="auto"/>
          <w:sz w:val="24"/>
          <w:highlight w:val="none"/>
          <w:lang w:val="en-US" w:eastAsia="zh-CN"/>
        </w:rPr>
        <w:t>根据对</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安全检查发现问题的频次、性质和程度，明确承包商所应承担的违约责任，</w:t>
      </w:r>
      <w:r>
        <w:rPr>
          <w:rFonts w:hint="eastAsia" w:ascii="宋体" w:hAnsi="宋体"/>
          <w:color w:val="auto"/>
          <w:sz w:val="24"/>
          <w:highlight w:val="none"/>
          <w:lang w:val="en-US" w:eastAsia="zh-CN"/>
        </w:rPr>
        <w:t>必要时可采取</w:t>
      </w:r>
      <w:r>
        <w:rPr>
          <w:rFonts w:hint="default" w:ascii="宋体" w:hAnsi="宋体"/>
          <w:color w:val="auto"/>
          <w:sz w:val="24"/>
          <w:highlight w:val="none"/>
          <w:lang w:val="en-US" w:eastAsia="zh-CN"/>
        </w:rPr>
        <w:t>对</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采取计收违约金、扣减合同价款、责令更换作业人员、暂停</w:t>
      </w:r>
      <w:r>
        <w:rPr>
          <w:rFonts w:hint="eastAsia" w:ascii="宋体" w:hAnsi="宋体"/>
          <w:color w:val="auto"/>
          <w:sz w:val="24"/>
          <w:highlight w:val="none"/>
          <w:lang w:val="en-US" w:eastAsia="zh-CN"/>
        </w:rPr>
        <w:t>乙方</w:t>
      </w:r>
      <w:r>
        <w:rPr>
          <w:rFonts w:hint="default" w:ascii="宋体" w:hAnsi="宋体"/>
          <w:color w:val="auto"/>
          <w:sz w:val="24"/>
          <w:highlight w:val="none"/>
          <w:lang w:val="en-US" w:eastAsia="zh-CN"/>
        </w:rPr>
        <w:t>作业、终止合同或其他</w:t>
      </w:r>
      <w:r>
        <w:rPr>
          <w:rFonts w:hint="eastAsia" w:ascii="宋体" w:hAnsi="宋体"/>
          <w:color w:val="auto"/>
          <w:sz w:val="24"/>
          <w:highlight w:val="none"/>
          <w:lang w:val="en-US" w:eastAsia="zh-CN"/>
        </w:rPr>
        <w:t>处理</w:t>
      </w:r>
      <w:r>
        <w:rPr>
          <w:rFonts w:hint="default" w:ascii="宋体" w:hAnsi="宋体"/>
          <w:color w:val="auto"/>
          <w:sz w:val="24"/>
          <w:highlight w:val="none"/>
          <w:lang w:val="en-US" w:eastAsia="zh-CN"/>
        </w:rPr>
        <w:t>措施。</w:t>
      </w:r>
      <w:r>
        <w:rPr>
          <w:rFonts w:hint="eastAsia" w:ascii="宋体" w:hAnsi="宋体"/>
          <w:color w:val="auto"/>
          <w:sz w:val="24"/>
          <w:highlight w:val="none"/>
          <w:lang w:val="en-US" w:eastAsia="zh-CN"/>
        </w:rPr>
        <w:t>针对乙方安全违规及事故责任的处理依据甲方最新版违规及事故责任追究实施细则执行。</w:t>
      </w:r>
    </w:p>
    <w:p>
      <w:pPr>
        <w:pStyle w:val="4"/>
        <w:spacing w:line="360" w:lineRule="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10</w:t>
      </w:r>
      <w:r>
        <w:rPr>
          <w:rFonts w:hint="eastAsia" w:ascii="宋体" w:hAnsi="宋体" w:eastAsia="宋体" w:cs="Times New Roman"/>
          <w:color w:val="auto"/>
          <w:kern w:val="2"/>
          <w:sz w:val="24"/>
          <w:szCs w:val="24"/>
          <w:highlight w:val="none"/>
          <w:lang w:val="en-US" w:eastAsia="zh-CN" w:bidi="ar-SA"/>
        </w:rPr>
        <w:t>.甲方有权对乙方员工的违章行为实施违章记分管理，记分周期为一个自然年。</w:t>
      </w:r>
      <w:r>
        <w:rPr>
          <w:rFonts w:hint="eastAsia" w:ascii="宋体" w:hAnsi="宋体" w:cs="Times New Roman"/>
          <w:color w:val="auto"/>
          <w:kern w:val="2"/>
          <w:sz w:val="24"/>
          <w:szCs w:val="24"/>
          <w:highlight w:val="none"/>
          <w:lang w:val="en-US" w:eastAsia="zh-CN" w:bidi="ar-SA"/>
        </w:rPr>
        <w:t>A级严重违章1次记12分，B级严重违章1次记6分，高、中、低级违章1次分别记3分、2分、1分。</w:t>
      </w:r>
      <w:r>
        <w:rPr>
          <w:rFonts w:hint="eastAsia" w:ascii="宋体" w:hAnsi="宋体" w:eastAsia="宋体" w:cs="Times New Roman"/>
          <w:color w:val="auto"/>
          <w:kern w:val="2"/>
          <w:sz w:val="24"/>
          <w:szCs w:val="24"/>
          <w:highlight w:val="none"/>
          <w:lang w:val="en-US" w:eastAsia="zh-CN" w:bidi="ar-SA"/>
        </w:rPr>
        <w:t>一个记分周期内，累积记分达到9分的乙方员工</w:t>
      </w:r>
      <w:r>
        <w:rPr>
          <w:rFonts w:hint="eastAsia" w:ascii="宋体" w:hAnsi="宋体" w:cs="Times New Roman"/>
          <w:color w:val="auto"/>
          <w:kern w:val="2"/>
          <w:sz w:val="24"/>
          <w:szCs w:val="24"/>
          <w:highlight w:val="none"/>
          <w:lang w:val="en-US" w:eastAsia="zh-CN" w:bidi="ar-SA"/>
        </w:rPr>
        <w:t>在</w:t>
      </w:r>
      <w:r>
        <w:rPr>
          <w:rFonts w:hint="eastAsia" w:ascii="宋体" w:hAnsi="宋体" w:eastAsia="宋体" w:cs="Times New Roman"/>
          <w:color w:val="auto"/>
          <w:kern w:val="2"/>
          <w:sz w:val="24"/>
          <w:szCs w:val="24"/>
          <w:highlight w:val="none"/>
          <w:lang w:val="en-US" w:eastAsia="zh-CN" w:bidi="ar-SA"/>
        </w:rPr>
        <w:t>接受停工培训经考试合格后</w:t>
      </w:r>
      <w:r>
        <w:rPr>
          <w:rFonts w:hint="eastAsia" w:ascii="宋体" w:hAnsi="宋体" w:eastAsia="宋体" w:cs="Times New Roman"/>
          <w:color w:val="auto"/>
          <w:kern w:val="2"/>
          <w:sz w:val="24"/>
          <w:szCs w:val="24"/>
          <w:highlight w:val="none"/>
          <w:u w:val="none"/>
          <w:lang w:val="en-US" w:eastAsia="zh-CN" w:bidi="ar-SA"/>
        </w:rPr>
        <w:t>方可重新作业；一个记分周期内</w:t>
      </w:r>
      <w:r>
        <w:rPr>
          <w:rFonts w:hint="eastAsia" w:ascii="宋体" w:hAnsi="宋体" w:eastAsia="宋体" w:cs="Times New Roman"/>
          <w:color w:val="auto"/>
          <w:kern w:val="2"/>
          <w:sz w:val="24"/>
          <w:szCs w:val="24"/>
          <w:highlight w:val="none"/>
          <w:u w:val="none"/>
          <w:lang w:val="zh-CN" w:eastAsia="zh-CN" w:bidi="ar-SA"/>
        </w:rPr>
        <w:t>达到12分的</w:t>
      </w:r>
      <w:r>
        <w:rPr>
          <w:rFonts w:hint="eastAsia" w:ascii="宋体" w:hAnsi="宋体" w:eastAsia="宋体" w:cs="Times New Roman"/>
          <w:color w:val="auto"/>
          <w:kern w:val="2"/>
          <w:sz w:val="24"/>
          <w:szCs w:val="24"/>
          <w:highlight w:val="none"/>
          <w:u w:val="none"/>
          <w:lang w:val="en-US" w:eastAsia="zh-CN" w:bidi="ar-SA"/>
        </w:rPr>
        <w:t>乙方员工将被清退出厂，</w:t>
      </w:r>
      <w:r>
        <w:rPr>
          <w:rFonts w:hint="eastAsia" w:ascii="宋体" w:hAnsi="宋体" w:cs="Times New Roman"/>
          <w:color w:val="auto"/>
          <w:kern w:val="2"/>
          <w:sz w:val="24"/>
          <w:szCs w:val="24"/>
          <w:highlight w:val="none"/>
          <w:u w:val="none"/>
          <w:lang w:val="en-US" w:eastAsia="zh-CN" w:bidi="ar-SA"/>
        </w:rPr>
        <w:t>并</w:t>
      </w:r>
      <w:r>
        <w:rPr>
          <w:rFonts w:hint="eastAsia" w:ascii="宋体" w:hAnsi="宋体" w:eastAsia="宋体" w:cs="Times New Roman"/>
          <w:color w:val="auto"/>
          <w:kern w:val="2"/>
          <w:sz w:val="24"/>
          <w:szCs w:val="24"/>
          <w:highlight w:val="none"/>
          <w:u w:val="none"/>
          <w:lang w:val="en-US" w:eastAsia="zh-CN" w:bidi="ar-SA"/>
        </w:rPr>
        <w:t>列</w:t>
      </w:r>
      <w:r>
        <w:rPr>
          <w:rFonts w:hint="eastAsia" w:ascii="宋体" w:hAnsi="宋体" w:cs="Times New Roman"/>
          <w:color w:val="auto"/>
          <w:kern w:val="2"/>
          <w:sz w:val="24"/>
          <w:szCs w:val="24"/>
          <w:highlight w:val="none"/>
          <w:u w:val="none"/>
          <w:lang w:val="en-US" w:eastAsia="zh-CN" w:bidi="ar-SA"/>
        </w:rPr>
        <w:t>进</w:t>
      </w:r>
      <w:r>
        <w:rPr>
          <w:rFonts w:hint="eastAsia" w:ascii="宋体" w:hAnsi="宋体" w:eastAsia="宋体" w:cs="Times New Roman"/>
          <w:color w:val="auto"/>
          <w:kern w:val="2"/>
          <w:sz w:val="24"/>
          <w:szCs w:val="24"/>
          <w:highlight w:val="none"/>
          <w:u w:val="none"/>
          <w:lang w:val="en-US" w:eastAsia="zh-CN" w:bidi="ar-SA"/>
        </w:rPr>
        <w:t>入场培训黑名单，</w:t>
      </w:r>
      <w:r>
        <w:rPr>
          <w:rFonts w:hint="eastAsia" w:ascii="宋体" w:hAnsi="宋体" w:eastAsia="宋体" w:cs="Times New Roman"/>
          <w:color w:val="auto"/>
          <w:kern w:val="2"/>
          <w:sz w:val="24"/>
          <w:szCs w:val="24"/>
          <w:highlight w:val="none"/>
          <w:u w:val="none"/>
          <w:lang w:val="zh-CN" w:eastAsia="zh-CN" w:bidi="ar-SA"/>
        </w:rPr>
        <w:t>一个顺延年（365天）内禁止入厂，该名员工第二次累积记分达到12分的，终身禁止入厂</w:t>
      </w:r>
      <w:r>
        <w:rPr>
          <w:rFonts w:hint="eastAsia" w:ascii="宋体" w:hAnsi="宋体" w:eastAsia="宋体" w:cs="Times New Roman"/>
          <w:color w:val="auto"/>
          <w:kern w:val="2"/>
          <w:sz w:val="24"/>
          <w:szCs w:val="24"/>
          <w:highlight w:val="none"/>
          <w:u w:val="none"/>
          <w:lang w:val="en-US" w:eastAsia="zh-CN" w:bidi="ar-SA"/>
        </w:rPr>
        <w:t>；</w:t>
      </w:r>
      <w:r>
        <w:rPr>
          <w:rFonts w:hint="eastAsia" w:ascii="宋体" w:hAnsi="宋体" w:cs="Times New Roman"/>
          <w:color w:val="auto"/>
          <w:kern w:val="2"/>
          <w:sz w:val="24"/>
          <w:szCs w:val="24"/>
          <w:highlight w:val="none"/>
          <w:u w:val="none"/>
          <w:lang w:val="en-US" w:eastAsia="zh-CN" w:bidi="ar-SA"/>
        </w:rPr>
        <w:t>同时将依据协议约定和</w:t>
      </w:r>
      <w:r>
        <w:rPr>
          <w:rFonts w:hint="eastAsia" w:ascii="宋体" w:hAnsi="宋体"/>
          <w:color w:val="auto"/>
          <w:sz w:val="24"/>
          <w:highlight w:val="none"/>
          <w:u w:val="none"/>
          <w:lang w:val="en-US" w:eastAsia="zh-CN"/>
        </w:rPr>
        <w:t>安全违规及事故责任追究实施细则等相关制</w:t>
      </w:r>
      <w:r>
        <w:rPr>
          <w:rFonts w:hint="eastAsia" w:ascii="宋体" w:hAnsi="宋体"/>
          <w:color w:val="auto"/>
          <w:sz w:val="24"/>
          <w:highlight w:val="none"/>
          <w:lang w:val="en-US" w:eastAsia="zh-CN"/>
        </w:rPr>
        <w:t>度</w:t>
      </w:r>
      <w:r>
        <w:rPr>
          <w:rFonts w:hint="eastAsia" w:ascii="宋体" w:hAnsi="宋体" w:cs="Times New Roman"/>
          <w:color w:val="auto"/>
          <w:kern w:val="2"/>
          <w:sz w:val="24"/>
          <w:szCs w:val="24"/>
          <w:highlight w:val="none"/>
          <w:lang w:val="en-US" w:eastAsia="zh-CN" w:bidi="ar-SA"/>
        </w:rPr>
        <w:t>对乙方进行约谈、考核扣分、</w:t>
      </w:r>
      <w:r>
        <w:rPr>
          <w:rFonts w:hint="default" w:ascii="宋体" w:hAnsi="宋体" w:cs="Times New Roman"/>
          <w:color w:val="auto"/>
          <w:kern w:val="2"/>
          <w:sz w:val="24"/>
          <w:szCs w:val="24"/>
          <w:highlight w:val="none"/>
          <w:lang w:val="en-US" w:eastAsia="zh-CN" w:bidi="ar-SA"/>
        </w:rPr>
        <w:t>计收违约金</w:t>
      </w:r>
      <w:r>
        <w:rPr>
          <w:rFonts w:hint="eastAsia" w:ascii="宋体" w:hAnsi="宋体" w:cs="Times New Roman"/>
          <w:color w:val="auto"/>
          <w:kern w:val="2"/>
          <w:sz w:val="24"/>
          <w:szCs w:val="24"/>
          <w:highlight w:val="none"/>
          <w:lang w:val="en-US" w:eastAsia="zh-CN" w:bidi="ar-SA"/>
        </w:rPr>
        <w:t>等处理。</w:t>
      </w:r>
      <w:r>
        <w:rPr>
          <w:rFonts w:hint="eastAsia" w:ascii="宋体" w:hAnsi="宋体" w:cs="Times New Roman"/>
          <w:color w:val="auto"/>
          <w:kern w:val="2"/>
          <w:sz w:val="24"/>
          <w:szCs w:val="24"/>
          <w:highlight w:val="none"/>
          <w:lang w:val="zh-CN" w:eastAsia="zh-CN" w:bidi="ar-SA"/>
        </w:rPr>
        <w:t>A级严重违章</w:t>
      </w:r>
      <w:r>
        <w:rPr>
          <w:rFonts w:hint="eastAsia" w:ascii="宋体" w:hAnsi="宋体" w:cs="Times New Roman"/>
          <w:color w:val="auto"/>
          <w:kern w:val="2"/>
          <w:sz w:val="24"/>
          <w:szCs w:val="24"/>
          <w:highlight w:val="none"/>
          <w:lang w:val="en-US" w:eastAsia="zh-CN" w:bidi="ar-SA"/>
        </w:rPr>
        <w:t>主要包括以下内容（详细违章等级以甲方最新违章记分办法为准）：</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高处作业无防坠落措施。</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作业人员违反作业许可程序，进入有限空间作业未按规定落实相关安全措施，如：未悬挂有限空间作业告知牌或者有限空间告知牌上无相关检测记录、未申请作业许可、未进行测氧测爆，未采取通风措施、未安排监护人员等。</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特种作业无证上岗、不具备相关资质但从事特种作业或特种设备操作的，包括使用过期、伪造、变造、买卖的特种作业操作证的。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在易燃易爆区域（气站、喷漆间、油漆库、仓库等）吸烟的。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违反公司相关环保管理规定，私自处理固体废物、危险废物的行为，如：私自焚烧或填埋固体废弃物、危险废弃物，向水体、下水管道倾倒排放固体废物及危险废物等。</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起重吊装作业未严格按照吊装方案执行，吊物从人员头顶经过。</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酒后或服用违禁药品后进入施工现场从事作业活动的。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施工作业时未确保能量源已经被隔离，未断电、未挂牌的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存在打架、偷窃、恶意讨薪及其他违法行为的。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因高空抛扔物件（包括工程材料、施工余料、工机具、脚手架扣件、管件等），造成人员受伤、设备损坏的。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闯入射线作业隔离区，进入作业范围的。</w:t>
      </w:r>
    </w:p>
    <w:p>
      <w:pPr>
        <w:pStyle w:val="4"/>
        <w:numPr>
          <w:ilvl w:val="0"/>
          <w:numId w:val="8"/>
        </w:numPr>
        <w:spacing w:line="360" w:lineRule="auto"/>
        <w:ind w:left="845" w:leftChars="0" w:hanging="425" w:firstLine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其他未按规定要求开展作业，极易导致严重后果的行为。</w:t>
      </w:r>
    </w:p>
    <w:p>
      <w:pPr>
        <w:pStyle w:val="4"/>
        <w:spacing w:line="360" w:lineRule="auto"/>
        <w:rPr>
          <w:rFonts w:hint="default" w:ascii="宋体" w:hAnsi="宋体" w:eastAsia="宋体" w:cs="Times New Roman"/>
          <w:color w:val="auto"/>
          <w:kern w:val="2"/>
          <w:sz w:val="24"/>
          <w:szCs w:val="24"/>
          <w:highlight w:val="none"/>
          <w:u w:val="none"/>
          <w:lang w:val="en-US" w:eastAsia="zh-CN" w:bidi="ar-SA"/>
        </w:rPr>
      </w:pPr>
      <w:r>
        <w:rPr>
          <w:rFonts w:hint="eastAsia" w:ascii="宋体" w:hAnsi="宋体" w:cs="Times New Roman"/>
          <w:color w:val="auto"/>
          <w:kern w:val="2"/>
          <w:sz w:val="24"/>
          <w:szCs w:val="24"/>
          <w:highlight w:val="none"/>
          <w:u w:val="none"/>
          <w:lang w:val="en-US" w:eastAsia="zh-CN" w:bidi="ar-SA"/>
        </w:rPr>
        <w:t>11.</w:t>
      </w:r>
      <w:r>
        <w:rPr>
          <w:rFonts w:hint="eastAsia" w:ascii="宋体" w:hAnsi="宋体" w:eastAsia="宋体" w:cs="Times New Roman"/>
          <w:color w:val="auto"/>
          <w:kern w:val="2"/>
          <w:sz w:val="24"/>
          <w:szCs w:val="24"/>
          <w:highlight w:val="none"/>
          <w:u w:val="none"/>
          <w:lang w:val="en-US" w:eastAsia="zh-CN" w:bidi="ar-SA"/>
        </w:rPr>
        <w:t>甲方鼓励乙方及其员工报告事故隐患，</w:t>
      </w:r>
      <w:r>
        <w:rPr>
          <w:rFonts w:hint="eastAsia" w:ascii="宋体" w:hAnsi="宋体" w:cs="Times New Roman"/>
          <w:color w:val="auto"/>
          <w:kern w:val="2"/>
          <w:sz w:val="24"/>
          <w:szCs w:val="24"/>
          <w:highlight w:val="none"/>
          <w:u w:val="none"/>
          <w:lang w:val="en-US" w:eastAsia="zh-CN" w:bidi="ar-SA"/>
        </w:rPr>
        <w:t>乙方应</w:t>
      </w:r>
      <w:r>
        <w:rPr>
          <w:rFonts w:hint="eastAsia" w:ascii="宋体" w:hAnsi="宋体" w:eastAsia="宋体" w:cs="Times New Roman"/>
          <w:color w:val="auto"/>
          <w:kern w:val="2"/>
          <w:sz w:val="24"/>
          <w:szCs w:val="24"/>
          <w:highlight w:val="none"/>
          <w:u w:val="none"/>
          <w:lang w:val="en-US" w:eastAsia="zh-CN" w:bidi="ar-SA"/>
        </w:rPr>
        <w:t>根据</w:t>
      </w:r>
      <w:r>
        <w:rPr>
          <w:rFonts w:hint="eastAsia" w:ascii="宋体" w:hAnsi="宋体" w:cs="Times New Roman"/>
          <w:color w:val="auto"/>
          <w:kern w:val="2"/>
          <w:sz w:val="24"/>
          <w:szCs w:val="24"/>
          <w:highlight w:val="none"/>
          <w:u w:val="none"/>
          <w:lang w:val="en-US" w:eastAsia="zh-CN" w:bidi="ar-SA"/>
        </w:rPr>
        <w:t>员工报告</w:t>
      </w:r>
      <w:r>
        <w:rPr>
          <w:rFonts w:hint="eastAsia" w:ascii="宋体" w:hAnsi="宋体" w:eastAsia="宋体" w:cs="Times New Roman"/>
          <w:color w:val="auto"/>
          <w:kern w:val="2"/>
          <w:sz w:val="24"/>
          <w:szCs w:val="24"/>
          <w:highlight w:val="none"/>
          <w:u w:val="none"/>
          <w:lang w:val="en-US" w:eastAsia="zh-CN" w:bidi="ar-SA"/>
        </w:rPr>
        <w:t>隐患</w:t>
      </w:r>
      <w:r>
        <w:rPr>
          <w:rFonts w:hint="eastAsia" w:ascii="宋体" w:hAnsi="宋体" w:cs="Times New Roman"/>
          <w:color w:val="auto"/>
          <w:kern w:val="2"/>
          <w:sz w:val="24"/>
          <w:szCs w:val="24"/>
          <w:highlight w:val="none"/>
          <w:u w:val="none"/>
          <w:lang w:val="en-US" w:eastAsia="zh-CN" w:bidi="ar-SA"/>
        </w:rPr>
        <w:t>的</w:t>
      </w:r>
      <w:r>
        <w:rPr>
          <w:rFonts w:hint="eastAsia" w:ascii="宋体" w:hAnsi="宋体" w:eastAsia="宋体" w:cs="Times New Roman"/>
          <w:color w:val="auto"/>
          <w:kern w:val="2"/>
          <w:sz w:val="24"/>
          <w:szCs w:val="24"/>
          <w:highlight w:val="none"/>
          <w:u w:val="none"/>
          <w:lang w:val="en-US" w:eastAsia="zh-CN" w:bidi="ar-SA"/>
        </w:rPr>
        <w:t>等级、</w:t>
      </w:r>
      <w:r>
        <w:rPr>
          <w:rFonts w:hint="eastAsia" w:ascii="宋体" w:hAnsi="宋体" w:cs="Times New Roman"/>
          <w:color w:val="auto"/>
          <w:kern w:val="2"/>
          <w:sz w:val="24"/>
          <w:szCs w:val="24"/>
          <w:highlight w:val="none"/>
          <w:u w:val="none"/>
          <w:lang w:val="en-US" w:eastAsia="zh-CN" w:bidi="ar-SA"/>
        </w:rPr>
        <w:t>数量</w:t>
      </w:r>
      <w:r>
        <w:rPr>
          <w:rFonts w:hint="eastAsia" w:ascii="宋体" w:hAnsi="宋体" w:eastAsia="宋体" w:cs="Times New Roman"/>
          <w:color w:val="auto"/>
          <w:kern w:val="2"/>
          <w:sz w:val="24"/>
          <w:szCs w:val="24"/>
          <w:highlight w:val="none"/>
          <w:u w:val="none"/>
          <w:lang w:val="en-US" w:eastAsia="zh-CN" w:bidi="ar-SA"/>
        </w:rPr>
        <w:t>、排查难易度</w:t>
      </w:r>
      <w:r>
        <w:rPr>
          <w:rFonts w:hint="eastAsia" w:ascii="宋体" w:hAnsi="宋体" w:cs="Times New Roman"/>
          <w:color w:val="auto"/>
          <w:kern w:val="2"/>
          <w:sz w:val="24"/>
          <w:szCs w:val="24"/>
          <w:highlight w:val="none"/>
          <w:u w:val="none"/>
          <w:lang w:val="en-US" w:eastAsia="zh-CN" w:bidi="ar-SA"/>
        </w:rPr>
        <w:t>对报告的员工</w:t>
      </w:r>
      <w:r>
        <w:rPr>
          <w:rFonts w:hint="eastAsia" w:ascii="宋体" w:hAnsi="宋体" w:eastAsia="宋体" w:cs="Times New Roman"/>
          <w:color w:val="auto"/>
          <w:kern w:val="2"/>
          <w:sz w:val="24"/>
          <w:szCs w:val="24"/>
          <w:highlight w:val="none"/>
          <w:u w:val="none"/>
          <w:lang w:val="en-US" w:eastAsia="zh-CN" w:bidi="ar-SA"/>
        </w:rPr>
        <w:t>予以奖励。</w:t>
      </w:r>
    </w:p>
    <w:p>
      <w:pPr>
        <w:pStyle w:val="4"/>
        <w:spacing w:line="360" w:lineRule="auto"/>
        <w:rPr>
          <w:rFonts w:hint="eastAsia" w:ascii="宋体" w:hAnsi="宋体" w:cs="Times New Roman"/>
          <w:color w:val="FF0000"/>
          <w:kern w:val="2"/>
          <w:sz w:val="24"/>
          <w:szCs w:val="24"/>
          <w:highlight w:val="none"/>
          <w:u w:val="single"/>
          <w:lang w:val="en-US" w:eastAsia="zh-CN" w:bidi="ar-SA"/>
        </w:rPr>
      </w:pPr>
    </w:p>
    <w:p>
      <w:pPr>
        <w:spacing w:line="360" w:lineRule="auto"/>
        <w:jc w:val="center"/>
        <w:outlineLvl w:val="2"/>
        <w:rPr>
          <w:rFonts w:hint="default" w:ascii="黑体" w:hAnsi="黑体" w:eastAsia="黑体" w:cs="Times New Roman"/>
          <w:color w:val="auto"/>
          <w:sz w:val="24"/>
          <w:highlight w:val="none"/>
          <w:lang w:val="en-US" w:eastAsia="zh-CN"/>
        </w:rPr>
      </w:pPr>
      <w:bookmarkStart w:id="3" w:name="_Toc13121"/>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九</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承包商</w:t>
      </w:r>
      <w:r>
        <w:rPr>
          <w:rFonts w:hint="default" w:ascii="黑体" w:hAnsi="黑体" w:eastAsia="黑体" w:cs="Times New Roman"/>
          <w:sz w:val="24"/>
          <w:highlight w:val="none"/>
          <w:lang w:val="en-US" w:eastAsia="zh-CN"/>
        </w:rPr>
        <w:t>管理</w:t>
      </w:r>
      <w:bookmarkEnd w:id="3"/>
    </w:p>
    <w:p>
      <w:pPr>
        <w:pStyle w:val="4"/>
        <w:spacing w:line="360" w:lineRule="auto"/>
        <w:rPr>
          <w:rFonts w:hint="default" w:ascii="宋体" w:hAnsi="宋体" w:eastAsia="宋体" w:cs="Times New Roman"/>
          <w:color w:val="auto"/>
          <w:kern w:val="2"/>
          <w:sz w:val="24"/>
          <w:szCs w:val="24"/>
          <w:highlight w:val="none"/>
          <w:u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宋体" w:hAnsi="宋体" w:eastAsia="宋体" w:cs="Times New Roman"/>
          <w:kern w:val="2"/>
          <w:sz w:val="24"/>
          <w:szCs w:val="24"/>
          <w:highlight w:val="none"/>
          <w:lang w:val="en-US" w:eastAsia="zh-CN" w:bidi="ar-SA"/>
        </w:rPr>
        <w:t>乙方</w:t>
      </w:r>
      <w:r>
        <w:rPr>
          <w:rFonts w:hint="default" w:ascii="宋体" w:hAnsi="宋体" w:eastAsia="宋体" w:cs="Times New Roman"/>
          <w:color w:val="auto"/>
          <w:kern w:val="2"/>
          <w:sz w:val="24"/>
          <w:szCs w:val="24"/>
          <w:highlight w:val="none"/>
          <w:lang w:val="en-US" w:eastAsia="zh-CN" w:bidi="ar-SA"/>
        </w:rPr>
        <w:t>应取得</w:t>
      </w:r>
      <w:r>
        <w:rPr>
          <w:rFonts w:hint="eastAsia" w:ascii="宋体" w:hAnsi="宋体" w:eastAsia="宋体" w:cs="Times New Roman"/>
          <w:color w:val="auto"/>
          <w:kern w:val="2"/>
          <w:sz w:val="24"/>
          <w:szCs w:val="24"/>
          <w:highlight w:val="none"/>
          <w:lang w:val="en-US" w:eastAsia="zh-CN" w:bidi="ar-SA"/>
        </w:rPr>
        <w:t>与</w:t>
      </w:r>
      <w:r>
        <w:rPr>
          <w:rFonts w:hint="eastAsia" w:ascii="宋体" w:hAnsi="宋体" w:cs="Times New Roman"/>
          <w:color w:val="auto"/>
          <w:kern w:val="2"/>
          <w:sz w:val="24"/>
          <w:szCs w:val="24"/>
          <w:highlight w:val="none"/>
          <w:lang w:val="en-US" w:eastAsia="zh-CN" w:bidi="ar-SA"/>
        </w:rPr>
        <w:t>本合同</w:t>
      </w:r>
      <w:r>
        <w:rPr>
          <w:rFonts w:hint="eastAsia" w:ascii="宋体" w:hAnsi="宋体" w:cs="Times New Roman"/>
          <w:kern w:val="2"/>
          <w:sz w:val="24"/>
          <w:szCs w:val="24"/>
          <w:highlight w:val="none"/>
          <w:lang w:val="en-US" w:eastAsia="zh-CN" w:bidi="ar-SA"/>
        </w:rPr>
        <w:t>工作</w:t>
      </w:r>
      <w:r>
        <w:rPr>
          <w:rFonts w:hint="eastAsia" w:ascii="宋体" w:hAnsi="宋体" w:eastAsia="宋体" w:cs="Times New Roman"/>
          <w:color w:val="auto"/>
          <w:kern w:val="2"/>
          <w:sz w:val="24"/>
          <w:szCs w:val="24"/>
          <w:highlight w:val="none"/>
          <w:lang w:val="en-US" w:eastAsia="zh-CN" w:bidi="ar-SA"/>
        </w:rPr>
        <w:t>相匹配的</w:t>
      </w:r>
      <w:r>
        <w:rPr>
          <w:rFonts w:hint="default" w:ascii="宋体" w:hAnsi="宋体" w:eastAsia="宋体" w:cs="Times New Roman"/>
          <w:color w:val="auto"/>
          <w:kern w:val="2"/>
          <w:sz w:val="24"/>
          <w:szCs w:val="24"/>
          <w:highlight w:val="none"/>
          <w:u w:val="none"/>
          <w:lang w:val="en-US" w:eastAsia="zh-CN" w:bidi="ar-SA"/>
        </w:rPr>
        <w:t>相关执照、资格证书和许可证书，不得使用不符合国家规定的评价、认证和检验机构。</w:t>
      </w:r>
    </w:p>
    <w:p>
      <w:pPr>
        <w:pStyle w:val="4"/>
        <w:spacing w:line="360" w:lineRule="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u w:val="none"/>
          <w:lang w:val="en-US" w:eastAsia="zh-CN" w:bidi="ar-SA"/>
        </w:rPr>
        <w:t>（二）</w:t>
      </w:r>
      <w:r>
        <w:rPr>
          <w:rFonts w:hint="eastAsia" w:ascii="宋体" w:hAnsi="宋体"/>
          <w:color w:val="auto"/>
          <w:sz w:val="24"/>
          <w:highlight w:val="none"/>
          <w:u w:val="none"/>
          <w:lang w:val="en-US" w:eastAsia="zh-CN"/>
        </w:rPr>
        <w:t>甲方项目业主方的管理要求同样适用于乙方</w:t>
      </w:r>
      <w:r>
        <w:rPr>
          <w:rFonts w:hint="default" w:ascii="Times New Roman" w:hAnsi="Times New Roman" w:cs="Times New Roman"/>
          <w:color w:val="auto"/>
          <w:sz w:val="24"/>
          <w:highlight w:val="none"/>
          <w:u w:val="none"/>
        </w:rPr>
        <w:t>。</w:t>
      </w:r>
      <w:r>
        <w:rPr>
          <w:rFonts w:hint="eastAsia" w:ascii="宋体" w:hAnsi="宋体" w:cs="Times New Roman"/>
          <w:color w:val="auto"/>
          <w:kern w:val="2"/>
          <w:sz w:val="24"/>
          <w:szCs w:val="24"/>
          <w:highlight w:val="none"/>
          <w:lang w:val="en-US" w:eastAsia="zh-CN" w:bidi="ar-SA"/>
        </w:rPr>
        <w:t>甲方有权对乙方</w:t>
      </w:r>
      <w:r>
        <w:rPr>
          <w:rFonts w:hint="eastAsia" w:ascii="宋体" w:hAnsi="宋体"/>
          <w:color w:val="auto"/>
          <w:sz w:val="24"/>
          <w:highlight w:val="none"/>
          <w:lang w:val="en-US" w:eastAsia="zh-CN"/>
        </w:rPr>
        <w:t>进行安全业绩及资质检查、审核，确保乙方</w:t>
      </w:r>
      <w:r>
        <w:rPr>
          <w:rFonts w:hint="default" w:ascii="Times New Roman" w:hAnsi="Times New Roman" w:cs="Times New Roman"/>
          <w:color w:val="auto"/>
          <w:sz w:val="24"/>
          <w:highlight w:val="none"/>
        </w:rPr>
        <w:t>资质满足要求</w:t>
      </w:r>
      <w:r>
        <w:rPr>
          <w:rFonts w:hint="eastAsia" w:cs="Times New Roman"/>
          <w:color w:val="auto"/>
          <w:sz w:val="24"/>
          <w:highlight w:val="none"/>
          <w:lang w:eastAsia="zh-CN"/>
        </w:rPr>
        <w:t>，</w:t>
      </w:r>
      <w:r>
        <w:rPr>
          <w:rFonts w:hint="default" w:ascii="宋体" w:hAnsi="宋体" w:eastAsia="宋体" w:cs="Times New Roman"/>
          <w:color w:val="auto"/>
          <w:kern w:val="2"/>
          <w:sz w:val="24"/>
          <w:szCs w:val="24"/>
          <w:highlight w:val="none"/>
          <w:lang w:val="en-US" w:eastAsia="zh-CN" w:bidi="ar-SA"/>
        </w:rPr>
        <w:t>严禁使用不具备国家规定资质的</w:t>
      </w:r>
      <w:r>
        <w:rPr>
          <w:rFonts w:hint="eastAsia" w:ascii="宋体" w:hAnsi="宋体" w:eastAsia="宋体" w:cs="Times New Roman"/>
          <w:color w:val="auto"/>
          <w:kern w:val="2"/>
          <w:sz w:val="24"/>
          <w:szCs w:val="24"/>
          <w:highlight w:val="none"/>
          <w:lang w:val="en-US" w:eastAsia="zh-CN" w:bidi="ar-SA"/>
        </w:rPr>
        <w:t>承包</w:t>
      </w:r>
      <w:r>
        <w:rPr>
          <w:rFonts w:hint="default" w:ascii="宋体" w:hAnsi="宋体" w:eastAsia="宋体" w:cs="Times New Roman"/>
          <w:color w:val="auto"/>
          <w:kern w:val="2"/>
          <w:sz w:val="24"/>
          <w:szCs w:val="24"/>
          <w:highlight w:val="none"/>
          <w:lang w:val="en-US" w:eastAsia="zh-CN" w:bidi="ar-SA"/>
        </w:rPr>
        <w:t>商</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非</w:t>
      </w:r>
      <w:r>
        <w:rPr>
          <w:rFonts w:hint="eastAsia" w:ascii="宋体" w:hAnsi="宋体" w:cs="Times New Roman"/>
          <w:color w:val="auto"/>
          <w:kern w:val="2"/>
          <w:sz w:val="24"/>
          <w:szCs w:val="24"/>
          <w:highlight w:val="none"/>
          <w:lang w:val="en-US" w:eastAsia="zh-CN" w:bidi="ar-SA"/>
        </w:rPr>
        <w:t>甲方</w:t>
      </w:r>
      <w:r>
        <w:rPr>
          <w:rFonts w:hint="eastAsia" w:ascii="宋体" w:hAnsi="宋体" w:eastAsia="宋体" w:cs="Times New Roman"/>
          <w:color w:val="auto"/>
          <w:kern w:val="2"/>
          <w:sz w:val="24"/>
          <w:szCs w:val="24"/>
          <w:highlight w:val="none"/>
          <w:lang w:val="en-US" w:eastAsia="zh-CN" w:bidi="ar-SA"/>
        </w:rPr>
        <w:t>代表同意，</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 w:cs="Times New Roman"/>
          <w:color w:val="auto"/>
          <w:kern w:val="2"/>
          <w:sz w:val="24"/>
          <w:szCs w:val="24"/>
          <w:highlight w:val="none"/>
          <w:lang w:val="en-US" w:eastAsia="zh-CN" w:bidi="ar-SA"/>
        </w:rPr>
        <w:t>不得擅自进行作业方案变更。</w:t>
      </w:r>
      <w:r>
        <w:rPr>
          <w:rFonts w:hint="default" w:ascii="宋体" w:hAnsi="宋体" w:eastAsia="宋体" w:cs="Times New Roman"/>
          <w:color w:val="auto"/>
          <w:kern w:val="2"/>
          <w:sz w:val="24"/>
          <w:szCs w:val="24"/>
          <w:highlight w:val="none"/>
          <w:lang w:val="en-US" w:eastAsia="zh-CN" w:bidi="ar-SA"/>
        </w:rPr>
        <w:t>严禁“以包代管、只包不管”，严禁违法违规分包、转包等。</w:t>
      </w:r>
    </w:p>
    <w:p>
      <w:pPr>
        <w:pStyle w:val="4"/>
        <w:spacing w:line="360" w:lineRule="auto"/>
        <w:rPr>
          <w:rFonts w:hint="eastAsia" w:ascii="宋体" w:hAnsi="宋体"/>
          <w:color w:val="auto"/>
          <w:sz w:val="24"/>
          <w:highlight w:val="none"/>
          <w:lang w:val="en-US" w:eastAsia="zh-CN"/>
        </w:rPr>
      </w:pPr>
      <w:r>
        <w:rPr>
          <w:rFonts w:hint="eastAsia" w:ascii="宋体" w:hAnsi="宋体" w:cs="Times New Roman"/>
          <w:color w:val="auto"/>
          <w:kern w:val="2"/>
          <w:sz w:val="24"/>
          <w:szCs w:val="24"/>
          <w:highlight w:val="none"/>
          <w:lang w:val="en-US" w:eastAsia="zh-CN" w:bidi="ar-SA"/>
        </w:rPr>
        <w:t>（三）</w:t>
      </w:r>
      <w:r>
        <w:rPr>
          <w:rFonts w:hint="eastAsia" w:ascii="宋体" w:hAnsi="宋体"/>
          <w:color w:val="auto"/>
          <w:sz w:val="24"/>
          <w:highlight w:val="none"/>
          <w:lang w:val="en-US" w:eastAsia="zh-CN"/>
        </w:rPr>
        <w:t>乙方应按照甲方关于承包商安全资质证书管理的要求，及时向甲方提报资料进行审核，经审核合格颁发承包商安全资质证书，并定期复审。乙方在合同签订后1个月仍未办理资质证书的，甲方有权暂停乙方合同内相关业务，直至证书取得。</w:t>
      </w:r>
    </w:p>
    <w:p>
      <w:pPr>
        <w:pStyle w:val="4"/>
        <w:spacing w:line="360" w:lineRule="auto"/>
        <w:rPr>
          <w:rFonts w:hint="eastAsia" w:ascii="宋体" w:hAnsi="宋体"/>
          <w:color w:val="auto"/>
          <w:sz w:val="24"/>
          <w:highlight w:val="none"/>
          <w:lang w:eastAsia="zh-CN"/>
        </w:rPr>
      </w:pPr>
      <w:r>
        <w:rPr>
          <w:rFonts w:hint="eastAsia" w:ascii="宋体" w:hAnsi="宋体"/>
          <w:color w:val="auto"/>
          <w:sz w:val="24"/>
          <w:highlight w:val="none"/>
          <w:lang w:val="en-US" w:eastAsia="zh-CN"/>
        </w:rPr>
        <w:t>（四）</w:t>
      </w:r>
      <w:r>
        <w:rPr>
          <w:rFonts w:hint="eastAsia" w:ascii="宋体" w:hAnsi="宋体"/>
          <w:color w:val="auto"/>
          <w:sz w:val="24"/>
          <w:highlight w:val="none"/>
        </w:rPr>
        <w:t>乙方与其他</w:t>
      </w:r>
      <w:r>
        <w:rPr>
          <w:rFonts w:hint="eastAsia" w:cs="Times New Roman"/>
          <w:color w:val="auto"/>
          <w:sz w:val="24"/>
          <w:highlight w:val="none"/>
          <w:lang w:eastAsia="zh-CN"/>
        </w:rPr>
        <w:t>承包商在</w:t>
      </w:r>
      <w:r>
        <w:rPr>
          <w:rFonts w:hint="eastAsia" w:cs="Times New Roman"/>
          <w:color w:val="auto"/>
          <w:sz w:val="24"/>
          <w:highlight w:val="none"/>
          <w:lang w:val="en-US" w:eastAsia="zh-CN"/>
        </w:rPr>
        <w:t>甲方</w:t>
      </w:r>
      <w:r>
        <w:rPr>
          <w:rFonts w:hint="eastAsia" w:cs="Times New Roman"/>
          <w:color w:val="auto"/>
          <w:sz w:val="24"/>
          <w:highlight w:val="none"/>
          <w:lang w:eastAsia="zh-CN"/>
        </w:rPr>
        <w:t>同一作业区域内进行作业活动时，可能危及对方生产安全的，</w:t>
      </w:r>
      <w:r>
        <w:rPr>
          <w:rFonts w:hint="eastAsia" w:cs="Times New Roman"/>
          <w:color w:val="auto"/>
          <w:sz w:val="24"/>
          <w:highlight w:val="none"/>
          <w:lang w:val="en-US" w:eastAsia="zh-CN"/>
        </w:rPr>
        <w:t>甲方</w:t>
      </w:r>
      <w:r>
        <w:rPr>
          <w:rFonts w:hint="eastAsia" w:ascii="宋体" w:hAnsi="宋体"/>
          <w:color w:val="auto"/>
          <w:sz w:val="24"/>
          <w:highlight w:val="none"/>
        </w:rPr>
        <w:t>负责协调乙方与其他承包商之间安全管理</w:t>
      </w:r>
      <w:r>
        <w:rPr>
          <w:rFonts w:hint="default" w:ascii="宋体" w:hAnsi="宋体"/>
          <w:strike w:val="0"/>
          <w:color w:val="auto"/>
          <w:sz w:val="24"/>
          <w:highlight w:val="none"/>
          <w:lang w:eastAsia="zh-CN"/>
        </w:rPr>
        <w:t>，</w:t>
      </w:r>
      <w:r>
        <w:rPr>
          <w:rFonts w:hint="eastAsia" w:ascii="宋体" w:hAnsi="宋体"/>
          <w:strike w:val="0"/>
          <w:color w:val="auto"/>
          <w:sz w:val="24"/>
          <w:highlight w:val="none"/>
          <w:lang w:val="en-US" w:eastAsia="zh-CN"/>
        </w:rPr>
        <w:t>并</w:t>
      </w:r>
      <w:r>
        <w:rPr>
          <w:rFonts w:hint="default" w:ascii="宋体" w:hAnsi="宋体"/>
          <w:color w:val="auto"/>
          <w:sz w:val="24"/>
          <w:highlight w:val="none"/>
        </w:rPr>
        <w:t>组织各作业相关方签订现场安全管理协议</w:t>
      </w:r>
      <w:r>
        <w:rPr>
          <w:rFonts w:hint="eastAsia" w:ascii="宋体" w:hAnsi="宋体"/>
          <w:color w:val="auto"/>
          <w:sz w:val="24"/>
          <w:highlight w:val="none"/>
          <w:lang w:eastAsia="zh-CN"/>
        </w:rPr>
        <w:t>。</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安全生产条件和设备</w:t>
      </w:r>
      <w:r>
        <w:rPr>
          <w:rFonts w:hint="eastAsia" w:ascii="黑体" w:hAnsi="黑体" w:eastAsia="黑体"/>
          <w:color w:val="auto"/>
          <w:sz w:val="24"/>
          <w:highlight w:val="none"/>
        </w:rPr>
        <w:t>设施</w:t>
      </w:r>
      <w:r>
        <w:rPr>
          <w:rFonts w:hint="eastAsia" w:ascii="黑体" w:hAnsi="黑体" w:eastAsia="黑体"/>
          <w:color w:val="auto"/>
          <w:sz w:val="24"/>
          <w:highlight w:val="none"/>
          <w:lang w:val="en-US" w:eastAsia="zh-CN"/>
        </w:rPr>
        <w:t>管理</w:t>
      </w:r>
    </w:p>
    <w:p>
      <w:pPr>
        <w:spacing w:line="360" w:lineRule="auto"/>
        <w:ind w:firstLine="480" w:firstLineChars="200"/>
        <w:rPr>
          <w:rFonts w:hint="eastAsia" w:ascii="宋体" w:hAnsi="宋体"/>
          <w:color w:val="auto"/>
          <w:sz w:val="24"/>
          <w:highlight w:val="none"/>
          <w:u w:val="none"/>
          <w:lang w:val="en-US" w:eastAsia="zh-CN"/>
        </w:rPr>
      </w:pPr>
      <w:bookmarkStart w:id="4" w:name="_Hlk121472720"/>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在甲方作业场所，</w:t>
      </w:r>
      <w:r>
        <w:rPr>
          <w:rFonts w:hint="eastAsia" w:ascii="宋体" w:hAnsi="宋体"/>
          <w:color w:val="auto"/>
          <w:sz w:val="24"/>
          <w:highlight w:val="none"/>
        </w:rPr>
        <w:t>甲方应当为乙方提供安全生产所必要的施工作业条件，按</w:t>
      </w:r>
      <w:r>
        <w:rPr>
          <w:rFonts w:hint="eastAsia" w:ascii="宋体" w:hAnsi="宋体"/>
          <w:color w:val="auto"/>
          <w:sz w:val="24"/>
          <w:highlight w:val="none"/>
          <w:lang w:val="en-US" w:eastAsia="zh-CN"/>
        </w:rPr>
        <w:t>合同界面</w:t>
      </w:r>
      <w:r>
        <w:rPr>
          <w:rFonts w:hint="eastAsia" w:ascii="宋体" w:hAnsi="宋体"/>
          <w:color w:val="auto"/>
          <w:sz w:val="24"/>
          <w:highlight w:val="none"/>
        </w:rPr>
        <w:t>配备安全生产设施设备。</w:t>
      </w:r>
      <w:r>
        <w:rPr>
          <w:rFonts w:hint="eastAsia" w:ascii="宋体" w:hAnsi="宋体"/>
          <w:color w:val="auto"/>
          <w:sz w:val="24"/>
          <w:highlight w:val="none"/>
          <w:lang w:val="en-US" w:eastAsia="zh-CN"/>
        </w:rPr>
        <w:t>乙方有义务维护甲方提供设备、设施、装置、工机具的完好性，乙方造成损坏的，应负责维修/更换或承担维修/更换费</w:t>
      </w:r>
      <w:r>
        <w:rPr>
          <w:rFonts w:hint="eastAsia" w:ascii="宋体" w:hAnsi="宋体"/>
          <w:color w:val="auto"/>
          <w:sz w:val="24"/>
          <w:highlight w:val="none"/>
          <w:u w:val="none"/>
          <w:lang w:val="en-US" w:eastAsia="zh-CN"/>
        </w:rPr>
        <w:t>用。甲方有权视损坏程度和经济损失情况，按照合同违约对乙方进行处理和索赔。</w:t>
      </w:r>
    </w:p>
    <w:p>
      <w:pPr>
        <w:spacing w:line="360" w:lineRule="auto"/>
        <w:ind w:firstLine="480" w:firstLineChars="200"/>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（二）甲方建设有安全生产信息化相关系统，乙方应遵守甲方安全生产信息化建设与应用的要求，包括应用系统进行安全培训、作业许可审批、隐患排查整改、人员定位等。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）乙方应当保证</w:t>
      </w:r>
      <w:r>
        <w:rPr>
          <w:rFonts w:hint="eastAsia" w:ascii="宋体" w:hAnsi="宋体"/>
          <w:color w:val="auto"/>
          <w:sz w:val="24"/>
          <w:highlight w:val="none"/>
          <w:lang w:val="en-US" w:eastAsia="zh-CN"/>
        </w:rPr>
        <w:t>项目或</w:t>
      </w:r>
      <w:r>
        <w:rPr>
          <w:rFonts w:hint="eastAsia" w:ascii="宋体" w:hAnsi="宋体"/>
          <w:color w:val="auto"/>
          <w:sz w:val="24"/>
          <w:highlight w:val="none"/>
        </w:rPr>
        <w:t>工程作业范围内施工的安全生产条件。按照法规和甲方要求，及时维护、保养工程作业范围内施工的安全生产设施设备并使设施设备处于良好的工作状态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设置风险告知、安全警示等标识</w:t>
      </w:r>
      <w:r>
        <w:rPr>
          <w:rFonts w:hint="eastAsia" w:ascii="宋体" w:hAnsi="宋体"/>
          <w:color w:val="auto"/>
          <w:sz w:val="24"/>
          <w:highlight w:val="none"/>
        </w:rPr>
        <w:t>。</w:t>
      </w:r>
    </w:p>
    <w:p>
      <w:pPr>
        <w:spacing w:line="360" w:lineRule="auto"/>
        <w:ind w:firstLine="480" w:firstLineChars="200"/>
        <w:rPr>
          <w:rFonts w:hint="default" w:ascii="Times New Roman" w:hAnsi="Times New Roman" w:cs="Times New Roman"/>
          <w:color w:val="auto"/>
          <w:sz w:val="24"/>
          <w:szCs w:val="22"/>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default" w:ascii="Times New Roman" w:hAnsi="Times New Roman" w:cs="Times New Roman"/>
          <w:color w:val="auto"/>
          <w:sz w:val="24"/>
          <w:szCs w:val="22"/>
          <w:highlight w:val="none"/>
        </w:rPr>
        <w:t>应</w:t>
      </w:r>
      <w:r>
        <w:rPr>
          <w:rFonts w:hint="eastAsia" w:cs="Times New Roman"/>
          <w:sz w:val="24"/>
          <w:szCs w:val="22"/>
          <w:highlight w:val="none"/>
          <w:lang w:val="en-US" w:eastAsia="zh-CN"/>
        </w:rPr>
        <w:t>根据合同需要</w:t>
      </w:r>
      <w:r>
        <w:rPr>
          <w:rFonts w:hint="default" w:ascii="Times New Roman" w:hAnsi="Times New Roman" w:cs="Times New Roman"/>
          <w:sz w:val="24"/>
          <w:szCs w:val="22"/>
          <w:highlight w:val="none"/>
        </w:rPr>
        <w:t>提供满足法律法规和标准要求的材料、</w:t>
      </w:r>
      <w:r>
        <w:rPr>
          <w:rFonts w:hint="eastAsia" w:cs="Times New Roman"/>
          <w:sz w:val="24"/>
          <w:szCs w:val="22"/>
          <w:highlight w:val="none"/>
          <w:lang w:val="en-US" w:eastAsia="zh-CN"/>
        </w:rPr>
        <w:t>工机</w:t>
      </w:r>
      <w:r>
        <w:rPr>
          <w:rFonts w:hint="default" w:ascii="Times New Roman" w:hAnsi="Times New Roman" w:cs="Times New Roman"/>
          <w:sz w:val="24"/>
          <w:szCs w:val="22"/>
          <w:highlight w:val="none"/>
        </w:rPr>
        <w:t>具、机械设备、</w:t>
      </w:r>
      <w:r>
        <w:rPr>
          <w:rFonts w:hint="eastAsia" w:ascii="宋体" w:hAnsi="宋体"/>
          <w:sz w:val="24"/>
          <w:highlight w:val="none"/>
        </w:rPr>
        <w:t>装置</w:t>
      </w:r>
      <w:r>
        <w:rPr>
          <w:rFonts w:hint="eastAsia" w:ascii="宋体" w:hAnsi="宋体"/>
          <w:sz w:val="24"/>
          <w:highlight w:val="none"/>
          <w:lang w:eastAsia="zh-CN"/>
        </w:rPr>
        <w:t>、</w:t>
      </w:r>
      <w:r>
        <w:rPr>
          <w:rFonts w:hint="default" w:ascii="Times New Roman" w:hAnsi="Times New Roman" w:cs="Times New Roman"/>
          <w:sz w:val="24"/>
          <w:szCs w:val="22"/>
          <w:highlight w:val="none"/>
        </w:rPr>
        <w:t>防护用品和检测仪器。</w:t>
      </w:r>
      <w:r>
        <w:rPr>
          <w:rFonts w:hint="default" w:ascii="Times New Roman" w:hAnsi="Times New Roman" w:cs="Times New Roman"/>
          <w:color w:val="auto"/>
          <w:sz w:val="24"/>
          <w:szCs w:val="22"/>
          <w:highlight w:val="none"/>
        </w:rPr>
        <w:t>严禁使用国家明令淘汰的设备。</w:t>
      </w:r>
      <w:r>
        <w:rPr>
          <w:rFonts w:hint="eastAsia" w:ascii="宋体" w:hAnsi="宋体"/>
          <w:color w:val="auto"/>
          <w:sz w:val="24"/>
          <w:highlight w:val="none"/>
        </w:rPr>
        <w:t>乙方</w:t>
      </w:r>
      <w:r>
        <w:rPr>
          <w:rFonts w:hint="default" w:ascii="Times New Roman" w:hAnsi="Times New Roman" w:cs="Times New Roman"/>
          <w:color w:val="auto"/>
          <w:sz w:val="24"/>
          <w:szCs w:val="22"/>
          <w:highlight w:val="none"/>
        </w:rPr>
        <w:t>的设备应</w:t>
      </w:r>
      <w:r>
        <w:rPr>
          <w:rFonts w:hint="eastAsia" w:ascii="宋体" w:hAnsi="宋体"/>
          <w:color w:val="auto"/>
          <w:sz w:val="24"/>
          <w:highlight w:val="none"/>
        </w:rPr>
        <w:t>按类别取得</w:t>
      </w:r>
      <w:r>
        <w:rPr>
          <w:rFonts w:hint="default" w:ascii="Times New Roman" w:hAnsi="Times New Roman" w:cs="Times New Roman"/>
          <w:color w:val="auto"/>
          <w:sz w:val="24"/>
          <w:szCs w:val="22"/>
          <w:highlight w:val="none"/>
        </w:rPr>
        <w:t>出厂合格证明、检验证明（主管部门出具）及自检证明等有效的证书和检验报告。</w:t>
      </w:r>
      <w:r>
        <w:rPr>
          <w:rFonts w:hint="eastAsia" w:ascii="宋体" w:hAnsi="宋体"/>
          <w:color w:val="auto"/>
          <w:sz w:val="24"/>
          <w:highlight w:val="none"/>
        </w:rPr>
        <w:t>特种设备设施应严格遵守国家、地方法律法规的相关要求进行管理。</w:t>
      </w:r>
    </w:p>
    <w:p>
      <w:pPr>
        <w:spacing w:line="360" w:lineRule="auto"/>
        <w:ind w:firstLine="480" w:firstLineChars="200"/>
        <w:rPr>
          <w:rFonts w:hint="default" w:ascii="Times New Roman" w:hAnsi="Times New Roman" w:cs="Times New Roman"/>
          <w:color w:val="auto"/>
          <w:sz w:val="24"/>
          <w:szCs w:val="22"/>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default" w:ascii="Times New Roman" w:hAnsi="Times New Roman" w:cs="Times New Roman"/>
          <w:color w:val="auto"/>
          <w:sz w:val="24"/>
          <w:szCs w:val="22"/>
          <w:highlight w:val="none"/>
        </w:rPr>
        <w:t>提供的机械设备应按照法律法规和标准要求配备齐全有效的保险、限位等安全设施和装置。</w:t>
      </w:r>
    </w:p>
    <w:p>
      <w:pPr>
        <w:spacing w:line="360" w:lineRule="auto"/>
        <w:ind w:firstLine="480" w:firstLineChars="200"/>
        <w:rPr>
          <w:rFonts w:hint="default" w:ascii="Times New Roman" w:hAnsi="Times New Roman" w:cs="Times New Roman"/>
          <w:color w:val="auto"/>
          <w:sz w:val="24"/>
          <w:szCs w:val="22"/>
          <w:highlight w:val="none"/>
        </w:rPr>
      </w:pPr>
      <w:r>
        <w:rPr>
          <w:rFonts w:hint="eastAsia" w:cs="Times New Roman"/>
          <w:color w:val="auto"/>
          <w:sz w:val="24"/>
          <w:szCs w:val="22"/>
          <w:highlight w:val="none"/>
          <w:lang w:eastAsia="zh-CN"/>
        </w:rPr>
        <w:t>（</w:t>
      </w:r>
      <w:r>
        <w:rPr>
          <w:rFonts w:hint="eastAsia" w:cs="Times New Roman"/>
          <w:color w:val="auto"/>
          <w:sz w:val="24"/>
          <w:szCs w:val="22"/>
          <w:highlight w:val="none"/>
          <w:lang w:val="en-US" w:eastAsia="zh-CN"/>
        </w:rPr>
        <w:t>六</w:t>
      </w:r>
      <w:r>
        <w:rPr>
          <w:rFonts w:hint="eastAsia" w:cs="Times New Roman"/>
          <w:color w:val="auto"/>
          <w:sz w:val="24"/>
          <w:szCs w:val="22"/>
          <w:highlight w:val="none"/>
          <w:lang w:eastAsia="zh-CN"/>
        </w:rPr>
        <w:t>）</w:t>
      </w:r>
      <w:r>
        <w:rPr>
          <w:rFonts w:hint="eastAsia" w:cs="Times New Roman"/>
          <w:color w:val="auto"/>
          <w:sz w:val="24"/>
          <w:szCs w:val="22"/>
          <w:highlight w:val="none"/>
          <w:lang w:val="en-US" w:eastAsia="zh-CN"/>
        </w:rPr>
        <w:t>甲方</w:t>
      </w:r>
      <w:r>
        <w:rPr>
          <w:rFonts w:hint="default" w:ascii="Times New Roman" w:hAnsi="Times New Roman" w:cs="Times New Roman"/>
          <w:color w:val="auto"/>
          <w:sz w:val="24"/>
          <w:szCs w:val="22"/>
          <w:highlight w:val="none"/>
        </w:rPr>
        <w:t>有权对</w:t>
      </w:r>
      <w:r>
        <w:rPr>
          <w:rFonts w:hint="eastAsia" w:cs="Times New Roman"/>
          <w:color w:val="auto"/>
          <w:sz w:val="24"/>
          <w:szCs w:val="22"/>
          <w:highlight w:val="none"/>
          <w:lang w:val="en-US" w:eastAsia="zh-CN"/>
        </w:rPr>
        <w:t>乙方</w:t>
      </w:r>
      <w:r>
        <w:rPr>
          <w:rFonts w:hint="default" w:ascii="Times New Roman" w:hAnsi="Times New Roman" w:cs="Times New Roman"/>
          <w:color w:val="auto"/>
          <w:sz w:val="24"/>
          <w:szCs w:val="22"/>
          <w:highlight w:val="none"/>
        </w:rPr>
        <w:t>提供的机械设备进行进场验收，对于租赁设备应组织租赁单位和使用单位一同进行验收。</w:t>
      </w:r>
    </w:p>
    <w:p>
      <w:pPr>
        <w:pStyle w:val="4"/>
        <w:spacing w:line="360" w:lineRule="auto"/>
        <w:rPr>
          <w:rFonts w:hint="eastAsia" w:cs="Times New Roman"/>
          <w:color w:val="auto"/>
          <w:sz w:val="24"/>
          <w:szCs w:val="22"/>
          <w:highlight w:val="none"/>
          <w:lang w:eastAsia="zh-CN"/>
        </w:rPr>
      </w:pPr>
      <w:r>
        <w:rPr>
          <w:rFonts w:hint="eastAsia" w:cs="Times New Roman"/>
          <w:color w:val="auto"/>
          <w:sz w:val="24"/>
          <w:szCs w:val="22"/>
          <w:highlight w:val="none"/>
          <w:lang w:eastAsia="zh-CN"/>
        </w:rPr>
        <w:t>（</w:t>
      </w:r>
      <w:r>
        <w:rPr>
          <w:rFonts w:hint="eastAsia" w:cs="Times New Roman"/>
          <w:color w:val="auto"/>
          <w:sz w:val="24"/>
          <w:szCs w:val="22"/>
          <w:highlight w:val="none"/>
          <w:lang w:val="en-US" w:eastAsia="zh-CN"/>
        </w:rPr>
        <w:t>七</w:t>
      </w:r>
      <w:r>
        <w:rPr>
          <w:rFonts w:hint="eastAsia" w:cs="Times New Roman"/>
          <w:color w:val="auto"/>
          <w:sz w:val="24"/>
          <w:szCs w:val="22"/>
          <w:highlight w:val="none"/>
          <w:lang w:eastAsia="zh-CN"/>
        </w:rPr>
        <w:t>）</w:t>
      </w:r>
      <w:r>
        <w:rPr>
          <w:rFonts w:hint="eastAsia" w:cs="Times New Roman"/>
          <w:color w:val="auto"/>
          <w:sz w:val="24"/>
          <w:szCs w:val="22"/>
          <w:highlight w:val="none"/>
          <w:lang w:val="en-US" w:eastAsia="zh-CN"/>
        </w:rPr>
        <w:t>乙方</w:t>
      </w:r>
      <w:r>
        <w:rPr>
          <w:rFonts w:hint="eastAsia" w:cs="Times New Roman"/>
          <w:color w:val="auto"/>
          <w:sz w:val="24"/>
          <w:szCs w:val="22"/>
          <w:highlight w:val="none"/>
          <w:lang w:eastAsia="zh-CN"/>
        </w:rPr>
        <w:t>应建立和完善设备管理台账及设备检查标准，明确不同设备设施的检查频次、检查项目及责任人，做好工器具、机械设备和检测仪器维护保养管理，保障工器具、机械设备和检测仪器处于安全可靠、完好可用状态的要求。对于租用的工器具、机械设备和检测仪器，应明确提供方和使用方的安全责任。</w:t>
      </w:r>
    </w:p>
    <w:p>
      <w:pPr>
        <w:spacing w:line="360" w:lineRule="auto"/>
        <w:ind w:firstLine="480" w:firstLineChars="200"/>
        <w:rPr>
          <w:rFonts w:hint="eastAsia" w:cs="Times New Roman"/>
          <w:color w:val="auto"/>
          <w:sz w:val="24"/>
          <w:szCs w:val="22"/>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八</w:t>
      </w:r>
      <w:r>
        <w:rPr>
          <w:rFonts w:hint="eastAsia" w:ascii="宋体" w:hAnsi="宋体"/>
          <w:color w:val="auto"/>
          <w:sz w:val="24"/>
          <w:highlight w:val="none"/>
        </w:rPr>
        <w:t>）乙方应当明确其设备设施的情况，具体内容包括主要设备设施的名称、型号规格、数量、安装位置等情况。设备设施发生变化的，乙方应当书面告知甲方。严禁乙方（非中国海油系统内）在集装箱、工具箱等自用物资上喷涂中国海油</w:t>
      </w:r>
      <w:r>
        <w:rPr>
          <w:rFonts w:ascii="宋体" w:hAnsi="宋体"/>
          <w:color w:val="auto"/>
          <w:sz w:val="24"/>
          <w:highlight w:val="none"/>
        </w:rPr>
        <w:t>/</w:t>
      </w:r>
      <w:r>
        <w:rPr>
          <w:rFonts w:hint="eastAsia" w:ascii="宋体" w:hAnsi="宋体"/>
          <w:color w:val="auto"/>
          <w:sz w:val="24"/>
          <w:highlight w:val="none"/>
        </w:rPr>
        <w:t>海油工程标志、</w:t>
      </w:r>
      <w:r>
        <w:rPr>
          <w:rFonts w:hint="eastAsia" w:ascii="宋体" w:hAnsi="宋体"/>
          <w:color w:val="auto"/>
          <w:sz w:val="24"/>
          <w:highlight w:val="none"/>
          <w:lang w:val="en-US" w:eastAsia="zh-CN"/>
        </w:rPr>
        <w:t>甲方</w:t>
      </w:r>
      <w:r>
        <w:rPr>
          <w:rFonts w:hint="eastAsia" w:ascii="宋体" w:hAnsi="宋体"/>
          <w:color w:val="auto"/>
          <w:sz w:val="24"/>
          <w:highlight w:val="none"/>
        </w:rPr>
        <w:t>项目</w:t>
      </w:r>
      <w:r>
        <w:rPr>
          <w:rFonts w:ascii="宋体" w:hAnsi="宋体"/>
          <w:color w:val="auto"/>
          <w:sz w:val="24"/>
          <w:highlight w:val="none"/>
        </w:rPr>
        <w:t>/单位名称、电话等信息。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九</w:t>
      </w:r>
      <w:r>
        <w:rPr>
          <w:rFonts w:hint="eastAsia" w:ascii="宋体" w:hAnsi="宋体"/>
          <w:color w:val="auto"/>
          <w:sz w:val="24"/>
          <w:highlight w:val="none"/>
          <w:lang w:eastAsia="zh-CN"/>
        </w:rPr>
        <w:t>）</w:t>
      </w:r>
      <w:r>
        <w:rPr>
          <w:rFonts w:hint="eastAsia" w:ascii="宋体" w:hAnsi="宋体"/>
          <w:color w:val="auto"/>
          <w:sz w:val="24"/>
          <w:highlight w:val="none"/>
        </w:rPr>
        <w:t>乙方设备操作员应根据有关法规和标准得到培训</w:t>
      </w:r>
      <w:r>
        <w:rPr>
          <w:rFonts w:hint="eastAsia" w:ascii="宋体" w:hAnsi="宋体"/>
          <w:color w:val="auto"/>
          <w:sz w:val="24"/>
          <w:highlight w:val="none"/>
          <w:lang w:eastAsia="zh-CN"/>
        </w:rPr>
        <w:t>、</w:t>
      </w:r>
      <w:r>
        <w:rPr>
          <w:rFonts w:hint="eastAsia" w:ascii="宋体" w:hAnsi="宋体"/>
          <w:color w:val="auto"/>
          <w:sz w:val="24"/>
          <w:highlight w:val="none"/>
        </w:rPr>
        <w:t>取得资格。乙方应按照有关的法律法规和标准的要求建立和履行各岗位的操作规程，确保员工熟悉工作场所、各种设施设备操作规程、在紧急情况时撤离的程序和要采取的行动。</w:t>
      </w:r>
    </w:p>
    <w:p>
      <w:pPr>
        <w:pStyle w:val="4"/>
        <w:rPr>
          <w:rFonts w:hint="eastAsia" w:ascii="宋体" w:hAnsi="宋体"/>
          <w:color w:val="auto"/>
          <w:sz w:val="24"/>
          <w:highlight w:val="none"/>
        </w:rPr>
      </w:pPr>
      <w:r>
        <w:rPr>
          <w:rFonts w:hint="eastAsia" w:cs="Times New Roman"/>
          <w:color w:val="auto"/>
          <w:sz w:val="24"/>
          <w:szCs w:val="22"/>
          <w:highlight w:val="none"/>
          <w:lang w:eastAsia="zh-CN"/>
        </w:rPr>
        <w:t>（</w:t>
      </w:r>
      <w:r>
        <w:rPr>
          <w:rFonts w:hint="eastAsia" w:cs="Times New Roman"/>
          <w:color w:val="auto"/>
          <w:sz w:val="24"/>
          <w:szCs w:val="22"/>
          <w:highlight w:val="none"/>
          <w:lang w:val="en-US" w:eastAsia="zh-CN"/>
        </w:rPr>
        <w:t>十</w:t>
      </w:r>
      <w:r>
        <w:rPr>
          <w:rFonts w:hint="eastAsia" w:cs="Times New Roman"/>
          <w:color w:val="auto"/>
          <w:sz w:val="24"/>
          <w:szCs w:val="22"/>
          <w:highlight w:val="none"/>
          <w:lang w:eastAsia="zh-CN"/>
        </w:rPr>
        <w:t>）</w:t>
      </w:r>
      <w:r>
        <w:rPr>
          <w:rFonts w:hint="eastAsia" w:ascii="宋体" w:hAnsi="宋体"/>
          <w:color w:val="auto"/>
          <w:sz w:val="24"/>
          <w:highlight w:val="none"/>
        </w:rPr>
        <w:t>对于</w:t>
      </w:r>
      <w:r>
        <w:rPr>
          <w:rFonts w:hint="eastAsia" w:ascii="宋体" w:hAnsi="宋体"/>
          <w:color w:val="auto"/>
          <w:sz w:val="24"/>
          <w:highlight w:val="none"/>
          <w:lang w:val="en-US" w:eastAsia="zh-CN"/>
        </w:rPr>
        <w:t>乙方</w:t>
      </w:r>
      <w:r>
        <w:rPr>
          <w:rFonts w:hint="eastAsia" w:ascii="宋体" w:hAnsi="宋体"/>
          <w:color w:val="auto"/>
          <w:sz w:val="24"/>
          <w:highlight w:val="none"/>
        </w:rPr>
        <w:t>的设备及工机具进出</w:t>
      </w:r>
      <w:r>
        <w:rPr>
          <w:rFonts w:hint="eastAsia" w:ascii="宋体" w:hAnsi="宋体"/>
          <w:color w:val="auto"/>
          <w:sz w:val="24"/>
          <w:highlight w:val="none"/>
          <w:lang w:val="en-US" w:eastAsia="zh-CN"/>
        </w:rPr>
        <w:t>甲方场所</w:t>
      </w:r>
      <w:r>
        <w:rPr>
          <w:rFonts w:hint="eastAsia" w:ascii="宋体" w:hAnsi="宋体"/>
          <w:color w:val="auto"/>
          <w:sz w:val="24"/>
          <w:highlight w:val="none"/>
        </w:rPr>
        <w:t>，甲方执行核查备案制度。</w:t>
      </w:r>
    </w:p>
    <w:p>
      <w:pPr>
        <w:spacing w:line="360" w:lineRule="auto"/>
        <w:jc w:val="center"/>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作业安全管理</w:t>
      </w:r>
    </w:p>
    <w:p>
      <w:pPr>
        <w:spacing w:line="360" w:lineRule="auto"/>
        <w:ind w:firstLine="480" w:firstLineChars="200"/>
        <w:rPr>
          <w:rFonts w:ascii="黑体" w:hAnsi="黑体" w:eastAsia="黑体"/>
          <w:color w:val="auto"/>
          <w:sz w:val="24"/>
          <w:highlight w:val="none"/>
        </w:rPr>
      </w:pPr>
      <w:r>
        <w:rPr>
          <w:rFonts w:hint="eastAsia" w:ascii="宋体" w:hAnsi="宋体" w:cs="Times New Roman"/>
          <w:color w:val="auto"/>
          <w:kern w:val="2"/>
          <w:sz w:val="24"/>
          <w:szCs w:val="24"/>
          <w:highlight w:val="none"/>
          <w:lang w:val="en-US" w:eastAsia="zh-CN" w:bidi="ar-SA"/>
        </w:rPr>
        <w:t>（一）</w:t>
      </w:r>
      <w:bookmarkEnd w:id="4"/>
      <w:r>
        <w:rPr>
          <w:rFonts w:hint="eastAsia" w:ascii="宋体" w:hAnsi="宋体" w:cs="宋体-18030"/>
          <w:color w:val="auto"/>
          <w:sz w:val="24"/>
          <w:highlight w:val="none"/>
        </w:rPr>
        <w:t>乙方应严格遵守甲方</w:t>
      </w:r>
      <w:r>
        <w:rPr>
          <w:rFonts w:hint="eastAsia" w:ascii="宋体" w:hAnsi="宋体"/>
          <w:color w:val="auto"/>
          <w:sz w:val="24"/>
          <w:highlight w:val="none"/>
        </w:rPr>
        <w:t>的</w:t>
      </w:r>
      <w:r>
        <w:rPr>
          <w:rFonts w:hint="eastAsia" w:ascii="宋体" w:hAnsi="宋体" w:cs="宋体-18030"/>
          <w:color w:val="auto"/>
          <w:sz w:val="24"/>
          <w:highlight w:val="none"/>
        </w:rPr>
        <w:t>施工场所准入制度，</w:t>
      </w:r>
      <w:r>
        <w:rPr>
          <w:rFonts w:hint="eastAsia" w:ascii="宋体" w:hAnsi="宋体" w:cs="宋体-18030"/>
          <w:color w:val="auto"/>
          <w:sz w:val="24"/>
          <w:highlight w:val="none"/>
          <w:lang w:val="en-US" w:eastAsia="zh-CN"/>
        </w:rPr>
        <w:t>接受甲方</w:t>
      </w:r>
      <w:r>
        <w:rPr>
          <w:rFonts w:hint="eastAsia" w:ascii="宋体" w:hAnsi="宋体" w:cs="宋体-18030"/>
          <w:color w:val="auto"/>
          <w:sz w:val="24"/>
          <w:highlight w:val="none"/>
        </w:rPr>
        <w:t>对乙方入场人员、工机具、设备、项目</w:t>
      </w:r>
      <w:r>
        <w:rPr>
          <w:rFonts w:hint="eastAsia" w:ascii="宋体" w:hAnsi="宋体" w:cs="宋体-18030"/>
          <w:color w:val="auto"/>
          <w:sz w:val="24"/>
          <w:highlight w:val="none"/>
          <w:lang w:val="en-US" w:eastAsia="zh-CN"/>
        </w:rPr>
        <w:t>安全管理</w:t>
      </w:r>
      <w:r>
        <w:rPr>
          <w:rFonts w:hint="eastAsia" w:ascii="宋体" w:hAnsi="宋体" w:cs="宋体-18030"/>
          <w:color w:val="auto"/>
          <w:sz w:val="24"/>
          <w:highlight w:val="none"/>
        </w:rPr>
        <w:t>文件等</w:t>
      </w:r>
      <w:r>
        <w:rPr>
          <w:rFonts w:hint="eastAsia" w:ascii="宋体" w:hAnsi="宋体" w:cs="宋体-18030"/>
          <w:color w:val="auto"/>
          <w:sz w:val="24"/>
          <w:highlight w:val="none"/>
          <w:lang w:val="en-US" w:eastAsia="zh-CN"/>
        </w:rPr>
        <w:t>的</w:t>
      </w:r>
      <w:r>
        <w:rPr>
          <w:rFonts w:hint="eastAsia" w:ascii="宋体" w:hAnsi="宋体" w:cs="宋体-18030"/>
          <w:color w:val="auto"/>
          <w:sz w:val="24"/>
          <w:highlight w:val="none"/>
        </w:rPr>
        <w:t>核查。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）甲方应向乙方进行工程技术交底，明确施工作业区的范围、危险源及安全管理要求，在紧急情况下应当采取的应急措施，并提供有关</w:t>
      </w:r>
      <w:r>
        <w:rPr>
          <w:rFonts w:hint="eastAsia" w:ascii="宋体" w:hAnsi="宋体"/>
          <w:color w:val="auto"/>
          <w:sz w:val="24"/>
          <w:highlight w:val="none"/>
          <w:lang w:val="en-US" w:eastAsia="zh-CN"/>
        </w:rPr>
        <w:t>施工和安全生产管理</w:t>
      </w:r>
      <w:r>
        <w:rPr>
          <w:rFonts w:hint="eastAsia" w:ascii="宋体" w:hAnsi="宋体"/>
          <w:color w:val="auto"/>
          <w:sz w:val="24"/>
          <w:highlight w:val="none"/>
        </w:rPr>
        <w:t>资料。</w:t>
      </w:r>
    </w:p>
    <w:p>
      <w:pPr>
        <w:pStyle w:val="4"/>
        <w:spacing w:line="360" w:lineRule="auto"/>
        <w:rPr>
          <w:rFonts w:hint="eastAsia" w:eastAsia="宋体"/>
          <w:color w:val="auto"/>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乙方负责工程范围内的作业安全管理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并接受甲方的监督管理，遵守甲方有关规章制度的要求。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甲方有权根据承包项目危险性的不同，要求乙方制定专门的方案并对其进行审查。</w:t>
      </w:r>
      <w:r>
        <w:rPr>
          <w:rFonts w:hint="eastAsia" w:ascii="宋体" w:hAnsi="宋体"/>
          <w:color w:val="auto"/>
          <w:sz w:val="24"/>
          <w:highlight w:val="none"/>
        </w:rPr>
        <w:t>乙方针对合同涉及到的</w:t>
      </w:r>
      <w:r>
        <w:rPr>
          <w:rFonts w:hint="eastAsia" w:ascii="宋体" w:hAnsi="宋体"/>
          <w:color w:val="auto"/>
          <w:sz w:val="24"/>
          <w:highlight w:val="none"/>
          <w:lang w:val="en-US" w:eastAsia="zh-CN"/>
        </w:rPr>
        <w:t>重大作业、危险作业、</w:t>
      </w:r>
      <w:r>
        <w:rPr>
          <w:rFonts w:hint="eastAsia" w:ascii="宋体" w:hAnsi="宋体"/>
          <w:color w:val="auto"/>
          <w:sz w:val="24"/>
          <w:highlight w:val="none"/>
        </w:rPr>
        <w:t>高风险作业应编制专项施工方案和安全技术措施，甲方应按程序对专项施工方案和安全技术措施进行审查和批准。必要时，涉及风险性高的作业的专项施工方案承包商应进行专家论证。专项施工方案应结合作业特点，识别作业过程中的安全风险，并制定相应的风险控制措施。</w:t>
      </w:r>
    </w:p>
    <w:p>
      <w:pPr>
        <w:spacing w:line="360" w:lineRule="auto"/>
        <w:ind w:firstLine="480" w:firstLineChars="200"/>
        <w:rPr>
          <w:color w:val="auto"/>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rPr>
        <w:t>施工前</w:t>
      </w:r>
      <w:r>
        <w:rPr>
          <w:rFonts w:ascii="宋体" w:hAnsi="宋体"/>
          <w:color w:val="auto"/>
          <w:sz w:val="24"/>
          <w:highlight w:val="none"/>
        </w:rPr>
        <w:t>，</w:t>
      </w:r>
      <w:r>
        <w:rPr>
          <w:rFonts w:hint="eastAsia" w:ascii="宋体" w:hAnsi="宋体"/>
          <w:color w:val="auto"/>
          <w:sz w:val="24"/>
          <w:highlight w:val="none"/>
        </w:rPr>
        <w:t>乙方应按照甲方要求组织安全风险辨识和评估、作业安全分析（JSA）</w:t>
      </w:r>
      <w:r>
        <w:rPr>
          <w:rFonts w:hint="eastAsia" w:ascii="宋体" w:hAnsi="宋体"/>
          <w:color w:val="auto"/>
          <w:sz w:val="24"/>
          <w:highlight w:val="none"/>
          <w:lang w:val="en-US" w:eastAsia="zh-CN"/>
        </w:rPr>
        <w:t>和班前会</w:t>
      </w:r>
      <w:r>
        <w:rPr>
          <w:rFonts w:hint="eastAsia" w:ascii="宋体" w:hAnsi="宋体"/>
          <w:color w:val="auto"/>
          <w:sz w:val="24"/>
          <w:highlight w:val="none"/>
        </w:rPr>
        <w:t>。</w:t>
      </w:r>
      <w:r>
        <w:rPr>
          <w:rFonts w:hint="eastAsia" w:ascii="宋体" w:hAnsi="宋体"/>
          <w:color w:val="auto"/>
          <w:sz w:val="24"/>
          <w:highlight w:val="none"/>
          <w:lang w:val="en-US" w:eastAsia="zh-CN"/>
        </w:rPr>
        <w:t>在班前会上</w:t>
      </w:r>
      <w:r>
        <w:rPr>
          <w:rFonts w:hint="eastAsia" w:ascii="宋体" w:hAnsi="宋体"/>
          <w:color w:val="auto"/>
          <w:sz w:val="24"/>
          <w:highlight w:val="none"/>
        </w:rPr>
        <w:t>安排作业任务的同时，</w:t>
      </w:r>
      <w:r>
        <w:rPr>
          <w:rFonts w:hint="eastAsia" w:ascii="宋体" w:hAnsi="宋体"/>
          <w:color w:val="auto"/>
          <w:sz w:val="24"/>
          <w:highlight w:val="none"/>
          <w:lang w:val="en-US" w:eastAsia="zh-CN"/>
        </w:rPr>
        <w:t>应向作业人员</w:t>
      </w:r>
      <w:r>
        <w:rPr>
          <w:rFonts w:hint="eastAsia" w:ascii="宋体" w:hAnsi="宋体"/>
          <w:color w:val="auto"/>
          <w:sz w:val="24"/>
          <w:highlight w:val="none"/>
        </w:rPr>
        <w:t>提示安全风险、防范措施</w:t>
      </w:r>
      <w:r>
        <w:rPr>
          <w:rFonts w:hint="eastAsia" w:ascii="宋体" w:hAnsi="宋体"/>
          <w:color w:val="auto"/>
          <w:sz w:val="24"/>
          <w:highlight w:val="none"/>
          <w:lang w:val="en-US" w:eastAsia="zh-CN"/>
        </w:rPr>
        <w:t>和</w:t>
      </w:r>
      <w:r>
        <w:rPr>
          <w:rFonts w:hint="eastAsia" w:ascii="宋体" w:hAnsi="宋体"/>
          <w:color w:val="auto"/>
          <w:sz w:val="24"/>
          <w:highlight w:val="none"/>
        </w:rPr>
        <w:t>应急处理措施。</w:t>
      </w:r>
      <w:r>
        <w:rPr>
          <w:rFonts w:hint="eastAsia" w:ascii="宋体" w:hAnsi="宋体"/>
          <w:color w:val="auto"/>
          <w:sz w:val="24"/>
          <w:highlight w:val="none"/>
          <w:lang w:val="en-US" w:eastAsia="zh-CN"/>
        </w:rPr>
        <w:t>当日施工结束后，乙方</w:t>
      </w:r>
      <w:r>
        <w:rPr>
          <w:rFonts w:hint="eastAsia" w:ascii="宋体" w:hAnsi="宋体"/>
          <w:color w:val="auto"/>
          <w:sz w:val="24"/>
          <w:highlight w:val="none"/>
        </w:rPr>
        <w:t>应按照甲方要求</w:t>
      </w:r>
      <w:r>
        <w:rPr>
          <w:rFonts w:hint="eastAsia" w:ascii="宋体" w:hAnsi="宋体"/>
          <w:color w:val="auto"/>
          <w:sz w:val="24"/>
          <w:highlight w:val="none"/>
          <w:lang w:val="en-US" w:eastAsia="zh-CN"/>
        </w:rPr>
        <w:t>组织召开班后会，清点作业人员、确认作业环境和设备设施状态、总结安全生产情况和存在的主要安全问题并不断改进等。</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）乙方</w:t>
      </w:r>
      <w:r>
        <w:rPr>
          <w:rFonts w:hint="default" w:ascii="Times New Roman" w:hAnsi="Times New Roman" w:cs="Times New Roman"/>
          <w:color w:val="auto"/>
          <w:sz w:val="24"/>
          <w:szCs w:val="22"/>
          <w:highlight w:val="none"/>
        </w:rPr>
        <w:t>应加强关键工序、重要环节的现场监督</w:t>
      </w:r>
      <w:r>
        <w:rPr>
          <w:rFonts w:hint="eastAsia" w:ascii="Times New Roman" w:hAnsi="Times New Roman" w:cs="Times New Roman"/>
          <w:color w:val="auto"/>
          <w:sz w:val="24"/>
          <w:szCs w:val="22"/>
          <w:highlight w:val="none"/>
          <w:lang w:eastAsia="zh-CN"/>
        </w:rPr>
        <w:t>，</w:t>
      </w:r>
      <w:r>
        <w:rPr>
          <w:rFonts w:hint="eastAsia" w:ascii="宋体" w:hAnsi="宋体"/>
          <w:color w:val="auto"/>
          <w:sz w:val="24"/>
          <w:highlight w:val="none"/>
        </w:rPr>
        <w:t>在项目实施过程中应严格遵守甲方的“作业许可</w:t>
      </w:r>
      <w:r>
        <w:rPr>
          <w:rFonts w:hint="eastAsia" w:ascii="宋体" w:hAnsi="宋体"/>
          <w:color w:val="auto"/>
          <w:sz w:val="24"/>
          <w:highlight w:val="none"/>
          <w:lang w:val="en-US" w:eastAsia="zh-CN"/>
        </w:rPr>
        <w:t>管理</w:t>
      </w:r>
      <w:r>
        <w:rPr>
          <w:rFonts w:hint="eastAsia" w:ascii="宋体" w:hAnsi="宋体"/>
          <w:color w:val="auto"/>
          <w:sz w:val="24"/>
          <w:highlight w:val="none"/>
        </w:rPr>
        <w:t>程序”，</w:t>
      </w:r>
      <w:r>
        <w:rPr>
          <w:rFonts w:hint="eastAsia" w:ascii="宋体" w:hAnsi="宋体"/>
          <w:color w:val="auto"/>
          <w:sz w:val="24"/>
          <w:highlight w:val="none"/>
          <w:lang w:val="en-US" w:eastAsia="zh-CN"/>
        </w:rPr>
        <w:t>执行甲方作业许可证样式（线上或纸版）和</w:t>
      </w:r>
      <w:r>
        <w:rPr>
          <w:rFonts w:hint="eastAsia" w:ascii="Times New Roman" w:hAnsi="Times New Roman" w:eastAsia="宋体" w:cs="Times New Roman"/>
          <w:color w:val="auto"/>
          <w:kern w:val="2"/>
          <w:sz w:val="24"/>
          <w:szCs w:val="22"/>
          <w:highlight w:val="none"/>
          <w:lang w:val="en-US" w:eastAsia="zh-CN" w:bidi="ar-SA"/>
        </w:rPr>
        <w:t>审批</w:t>
      </w:r>
      <w:r>
        <w:rPr>
          <w:rFonts w:hint="eastAsia" w:cs="Times New Roman"/>
          <w:color w:val="auto"/>
          <w:kern w:val="2"/>
          <w:sz w:val="24"/>
          <w:szCs w:val="22"/>
          <w:highlight w:val="none"/>
          <w:lang w:val="en-US" w:eastAsia="zh-CN" w:bidi="ar-SA"/>
        </w:rPr>
        <w:t>流程，</w:t>
      </w:r>
      <w:r>
        <w:rPr>
          <w:rFonts w:hint="eastAsia" w:ascii="宋体" w:hAnsi="宋体"/>
          <w:color w:val="auto"/>
          <w:sz w:val="24"/>
          <w:highlight w:val="none"/>
          <w:lang w:val="en-US" w:eastAsia="zh-CN"/>
        </w:rPr>
        <w:t>在甲方场所</w:t>
      </w:r>
      <w:r>
        <w:rPr>
          <w:rFonts w:hint="eastAsia" w:ascii="宋体" w:hAnsi="宋体"/>
          <w:color w:val="auto"/>
          <w:sz w:val="24"/>
          <w:highlight w:val="none"/>
        </w:rPr>
        <w:t>涉及的</w:t>
      </w:r>
      <w:r>
        <w:rPr>
          <w:rFonts w:hint="eastAsia" w:ascii="宋体" w:hAnsi="宋体"/>
          <w:color w:val="auto"/>
          <w:sz w:val="24"/>
          <w:highlight w:val="none"/>
          <w:lang w:val="en-US" w:eastAsia="zh-CN"/>
        </w:rPr>
        <w:t>重大作业、危险作业、高风险作业</w:t>
      </w:r>
      <w:r>
        <w:rPr>
          <w:rFonts w:hint="eastAsia" w:ascii="宋体" w:hAnsi="宋体"/>
          <w:color w:val="auto"/>
          <w:sz w:val="24"/>
          <w:highlight w:val="none"/>
        </w:rPr>
        <w:t>活动必须经甲方现场代表或其指定人员确认批准后方可开始实施，</w:t>
      </w:r>
      <w:r>
        <w:rPr>
          <w:rFonts w:hint="eastAsia" w:ascii="宋体" w:hAnsi="宋体"/>
          <w:color w:val="auto"/>
          <w:sz w:val="24"/>
          <w:highlight w:val="none"/>
          <w:lang w:val="en-US" w:eastAsia="zh-CN"/>
        </w:rPr>
        <w:t>并按要求</w:t>
      </w:r>
      <w:r>
        <w:rPr>
          <w:rFonts w:hint="default" w:ascii="Times New Roman" w:hAnsi="Times New Roman" w:cs="Times New Roman"/>
          <w:color w:val="auto"/>
          <w:sz w:val="24"/>
          <w:szCs w:val="22"/>
          <w:highlight w:val="none"/>
        </w:rPr>
        <w:t>配置</w:t>
      </w:r>
      <w:r>
        <w:rPr>
          <w:rFonts w:hint="eastAsia" w:ascii="Times New Roman" w:hAnsi="Times New Roman" w:cs="Times New Roman"/>
          <w:color w:val="auto"/>
          <w:sz w:val="24"/>
          <w:szCs w:val="22"/>
          <w:highlight w:val="none"/>
          <w:lang w:val="en-US" w:eastAsia="zh-CN"/>
        </w:rPr>
        <w:t>现场监火员、监护人、应急救援</w:t>
      </w:r>
      <w:r>
        <w:rPr>
          <w:rFonts w:hint="default" w:ascii="Times New Roman" w:hAnsi="Times New Roman" w:cs="Times New Roman"/>
          <w:color w:val="auto"/>
          <w:sz w:val="24"/>
          <w:szCs w:val="22"/>
          <w:highlight w:val="none"/>
        </w:rPr>
        <w:t>人员</w:t>
      </w:r>
      <w:r>
        <w:rPr>
          <w:rFonts w:hint="eastAsia" w:ascii="Times New Roman" w:hAnsi="Times New Roman" w:cs="Times New Roman"/>
          <w:color w:val="auto"/>
          <w:sz w:val="24"/>
          <w:szCs w:val="22"/>
          <w:highlight w:val="none"/>
          <w:lang w:val="en-US" w:eastAsia="zh-CN"/>
        </w:rPr>
        <w:t>等。</w:t>
      </w:r>
      <w:r>
        <w:rPr>
          <w:rFonts w:hint="eastAsia" w:cs="Times New Roman"/>
          <w:color w:val="auto"/>
          <w:sz w:val="24"/>
          <w:szCs w:val="22"/>
          <w:highlight w:val="none"/>
          <w:lang w:val="en-US" w:eastAsia="zh-CN"/>
        </w:rPr>
        <w:t>上述</w:t>
      </w:r>
      <w:r>
        <w:rPr>
          <w:rFonts w:hint="eastAsia" w:ascii="宋体" w:hAnsi="宋体"/>
          <w:color w:val="auto"/>
          <w:sz w:val="24"/>
          <w:highlight w:val="none"/>
          <w:lang w:val="en-US" w:eastAsia="zh-CN"/>
        </w:rPr>
        <w:t>作业</w:t>
      </w:r>
      <w:r>
        <w:rPr>
          <w:rFonts w:hint="eastAsia" w:ascii="宋体" w:hAnsi="宋体"/>
          <w:color w:val="auto"/>
          <w:sz w:val="24"/>
          <w:highlight w:val="none"/>
        </w:rPr>
        <w:t>包括但不限于：受限空间进入、热工作业、射线探伤作业、挖掘，沟渠与支护作业、高压水清洗作业、格栅/平台板/护栏拆除&amp;开孔作业、电气作业、关键/重大吊装作业、载人吊篮作业、压力试验作业、电梯或电梯井作业、 管线首次开口作业、打砂油漆作业、预调试&amp;调试作业、高处作业、惰性气体充注置换作业、特殊脚手架搭建拆除修改作业、无人机飞行作业、大型结构物牵引/拖拉装船作业、SPMT装船/卸船作业、其他经风险评估后的高风险作业或非常规作业。</w:t>
      </w:r>
      <w:r>
        <w:rPr>
          <w:rFonts w:hint="eastAsia" w:ascii="宋体" w:hAnsi="宋体"/>
          <w:color w:val="auto"/>
          <w:sz w:val="24"/>
          <w:highlight w:val="none"/>
          <w:lang w:val="en-US" w:eastAsia="zh-CN"/>
        </w:rPr>
        <w:t>在乙方场所，乙方应遵照法律法规要求，建立并执行危险作业许可审批程序。</w:t>
      </w:r>
    </w:p>
    <w:p>
      <w:pPr>
        <w:pStyle w:val="4"/>
        <w:spacing w:line="360" w:lineRule="auto"/>
        <w:rPr>
          <w:rFonts w:hint="eastAsia" w:ascii="Times New Roman" w:hAnsi="Times New Roman" w:eastAsia="宋体" w:cs="Times New Roman"/>
          <w:color w:val="auto"/>
          <w:kern w:val="2"/>
          <w:sz w:val="24"/>
          <w:szCs w:val="22"/>
          <w:highlight w:val="none"/>
          <w:lang w:val="en-US" w:eastAsia="zh-CN" w:bidi="ar-SA"/>
        </w:rPr>
      </w:pPr>
      <w:r>
        <w:rPr>
          <w:rFonts w:hint="eastAsia" w:ascii="宋体" w:hAnsi="宋体"/>
          <w:color w:val="auto"/>
          <w:sz w:val="24"/>
          <w:highlight w:val="none"/>
          <w:lang w:val="en-US" w:eastAsia="zh-CN"/>
        </w:rPr>
        <w:t>（七</w:t>
      </w:r>
      <w:r>
        <w:rPr>
          <w:rFonts w:hint="eastAsia" w:ascii="Times New Roman" w:hAnsi="Times New Roman" w:eastAsia="宋体" w:cs="Times New Roman"/>
          <w:color w:val="auto"/>
          <w:kern w:val="2"/>
          <w:sz w:val="24"/>
          <w:szCs w:val="22"/>
          <w:highlight w:val="none"/>
          <w:lang w:val="en-US" w:eastAsia="zh-CN" w:bidi="ar-SA"/>
        </w:rPr>
        <w:t>）</w:t>
      </w:r>
      <w:r>
        <w:rPr>
          <w:rFonts w:hint="eastAsia" w:cs="Times New Roman"/>
          <w:color w:val="auto"/>
          <w:kern w:val="2"/>
          <w:sz w:val="24"/>
          <w:szCs w:val="22"/>
          <w:highlight w:val="none"/>
          <w:lang w:val="en-US" w:eastAsia="zh-CN" w:bidi="ar-SA"/>
        </w:rPr>
        <w:t>乙方应</w:t>
      </w:r>
      <w:r>
        <w:rPr>
          <w:rFonts w:hint="eastAsia" w:ascii="Times New Roman" w:hAnsi="Times New Roman" w:eastAsia="宋体" w:cs="Times New Roman"/>
          <w:color w:val="auto"/>
          <w:kern w:val="2"/>
          <w:sz w:val="24"/>
          <w:szCs w:val="22"/>
          <w:highlight w:val="none"/>
          <w:lang w:val="en-US" w:eastAsia="zh-CN" w:bidi="ar-SA"/>
        </w:rPr>
        <w:t>严格遵守作业规范、操作规程和制度要求</w:t>
      </w:r>
      <w:r>
        <w:rPr>
          <w:rFonts w:hint="eastAsia" w:cs="Times New Roman"/>
          <w:color w:val="auto"/>
          <w:kern w:val="2"/>
          <w:sz w:val="24"/>
          <w:szCs w:val="22"/>
          <w:highlight w:val="none"/>
          <w:lang w:val="en-US" w:eastAsia="zh-CN" w:bidi="ar-SA"/>
        </w:rPr>
        <w:t>。</w:t>
      </w:r>
      <w:r>
        <w:rPr>
          <w:rFonts w:hint="eastAsia" w:ascii="Times New Roman" w:hAnsi="Times New Roman" w:eastAsia="宋体" w:cs="Times New Roman"/>
          <w:color w:val="auto"/>
          <w:kern w:val="2"/>
          <w:sz w:val="24"/>
          <w:szCs w:val="22"/>
          <w:highlight w:val="none"/>
          <w:lang w:val="en-US" w:eastAsia="zh-CN" w:bidi="ar-SA"/>
        </w:rPr>
        <w:t>乙方有权拒绝甲方违章指挥和强令冒险作业</w:t>
      </w:r>
      <w:r>
        <w:rPr>
          <w:rFonts w:hint="eastAsia" w:cs="Times New Roman"/>
          <w:color w:val="auto"/>
          <w:kern w:val="2"/>
          <w:sz w:val="24"/>
          <w:szCs w:val="22"/>
          <w:highlight w:val="none"/>
          <w:lang w:val="en-US" w:eastAsia="zh-CN" w:bidi="ar-SA"/>
        </w:rPr>
        <w:t>，</w:t>
      </w:r>
      <w:r>
        <w:rPr>
          <w:rFonts w:hint="eastAsia" w:ascii="Times New Roman" w:hAnsi="Times New Roman" w:eastAsia="宋体" w:cs="Times New Roman"/>
          <w:color w:val="auto"/>
          <w:kern w:val="2"/>
          <w:sz w:val="24"/>
          <w:szCs w:val="22"/>
          <w:highlight w:val="none"/>
          <w:lang w:val="en-US" w:eastAsia="zh-CN" w:bidi="ar-SA"/>
        </w:rPr>
        <w:t>对不符合要求的指令要及时与</w:t>
      </w:r>
      <w:r>
        <w:rPr>
          <w:rFonts w:hint="eastAsia" w:cs="Times New Roman"/>
          <w:color w:val="auto"/>
          <w:kern w:val="2"/>
          <w:sz w:val="24"/>
          <w:szCs w:val="22"/>
          <w:highlight w:val="none"/>
          <w:lang w:val="en-US" w:eastAsia="zh-CN" w:bidi="ar-SA"/>
        </w:rPr>
        <w:t>甲</w:t>
      </w:r>
      <w:r>
        <w:rPr>
          <w:rFonts w:hint="eastAsia" w:ascii="Times New Roman" w:hAnsi="Times New Roman" w:eastAsia="宋体" w:cs="Times New Roman"/>
          <w:color w:val="auto"/>
          <w:kern w:val="2"/>
          <w:sz w:val="24"/>
          <w:szCs w:val="22"/>
          <w:highlight w:val="none"/>
          <w:lang w:val="en-US" w:eastAsia="zh-CN" w:bidi="ar-SA"/>
        </w:rPr>
        <w:t>方进行协商和沟通，必要时</w:t>
      </w:r>
      <w:r>
        <w:rPr>
          <w:rFonts w:hint="eastAsia" w:cs="Times New Roman"/>
          <w:color w:val="auto"/>
          <w:kern w:val="2"/>
          <w:sz w:val="24"/>
          <w:szCs w:val="22"/>
          <w:highlight w:val="none"/>
          <w:lang w:val="en-US" w:eastAsia="zh-CN" w:bidi="ar-SA"/>
        </w:rPr>
        <w:t>向甲方和乙方</w:t>
      </w:r>
      <w:r>
        <w:rPr>
          <w:rFonts w:hint="eastAsia" w:ascii="Times New Roman" w:hAnsi="Times New Roman" w:eastAsia="宋体" w:cs="Times New Roman"/>
          <w:color w:val="auto"/>
          <w:kern w:val="2"/>
          <w:sz w:val="24"/>
          <w:szCs w:val="22"/>
          <w:highlight w:val="none"/>
          <w:lang w:val="en-US" w:eastAsia="zh-CN" w:bidi="ar-SA"/>
        </w:rPr>
        <w:t>上级主管部门或负责人员进行反映。针对</w:t>
      </w:r>
      <w:r>
        <w:rPr>
          <w:rFonts w:hint="eastAsia" w:ascii="宋体" w:hAnsi="宋体"/>
          <w:color w:val="auto"/>
          <w:sz w:val="24"/>
          <w:highlight w:val="none"/>
          <w:lang w:val="en-US" w:eastAsia="zh-CN"/>
        </w:rPr>
        <w:t>重大作业、危险作业、高风险作业</w:t>
      </w:r>
      <w:r>
        <w:rPr>
          <w:rFonts w:hint="eastAsia" w:ascii="Times New Roman" w:hAnsi="Times New Roman" w:eastAsia="宋体" w:cs="Times New Roman"/>
          <w:color w:val="auto"/>
          <w:kern w:val="2"/>
          <w:sz w:val="24"/>
          <w:szCs w:val="22"/>
          <w:highlight w:val="none"/>
          <w:lang w:val="en-US" w:eastAsia="zh-CN" w:bidi="ar-SA"/>
        </w:rPr>
        <w:t>，实施前</w:t>
      </w:r>
      <w:r>
        <w:rPr>
          <w:rFonts w:hint="eastAsia" w:cs="Times New Roman"/>
          <w:color w:val="auto"/>
          <w:kern w:val="2"/>
          <w:sz w:val="24"/>
          <w:szCs w:val="22"/>
          <w:highlight w:val="none"/>
          <w:lang w:val="en-US" w:eastAsia="zh-CN" w:bidi="ar-SA"/>
        </w:rPr>
        <w:t>乙方</w:t>
      </w:r>
      <w:r>
        <w:rPr>
          <w:rFonts w:hint="eastAsia" w:ascii="Times New Roman" w:hAnsi="Times New Roman" w:eastAsia="宋体" w:cs="Times New Roman"/>
          <w:color w:val="auto"/>
          <w:kern w:val="2"/>
          <w:sz w:val="24"/>
          <w:szCs w:val="22"/>
          <w:highlight w:val="none"/>
          <w:lang w:val="en-US" w:eastAsia="zh-CN" w:bidi="ar-SA"/>
        </w:rPr>
        <w:t>应组织对作业现场进行检查，落实各项安全保障措施。发生严重危及乙方生命安全的紧急情况时，乙方有权采取合理必要的避险措施。</w:t>
      </w:r>
      <w:r>
        <w:rPr>
          <w:rFonts w:hint="eastAsia" w:cs="Times New Roman"/>
          <w:color w:val="auto"/>
          <w:kern w:val="2"/>
          <w:sz w:val="24"/>
          <w:szCs w:val="22"/>
          <w:highlight w:val="none"/>
          <w:lang w:val="en-US" w:eastAsia="zh-CN" w:bidi="ar-SA"/>
        </w:rPr>
        <w:t>甲乙</w:t>
      </w:r>
      <w:r>
        <w:rPr>
          <w:rFonts w:hint="eastAsia" w:ascii="Times New Roman" w:hAnsi="Times New Roman" w:eastAsia="宋体" w:cs="Times New Roman"/>
          <w:color w:val="auto"/>
          <w:kern w:val="2"/>
          <w:sz w:val="24"/>
          <w:szCs w:val="22"/>
          <w:highlight w:val="none"/>
          <w:lang w:val="en-US" w:eastAsia="zh-CN" w:bidi="ar-SA"/>
        </w:rPr>
        <w:t>双方应严格执行技术交底、</w:t>
      </w:r>
      <w:r>
        <w:rPr>
          <w:rFonts w:hint="eastAsia" w:cs="Times New Roman"/>
          <w:color w:val="auto"/>
          <w:kern w:val="2"/>
          <w:sz w:val="24"/>
          <w:szCs w:val="22"/>
          <w:highlight w:val="none"/>
          <w:lang w:val="en-US" w:eastAsia="zh-CN" w:bidi="ar-SA"/>
        </w:rPr>
        <w:t>制定方案、</w:t>
      </w:r>
      <w:r>
        <w:rPr>
          <w:rFonts w:hint="eastAsia" w:ascii="宋体" w:hAnsi="宋体"/>
          <w:color w:val="auto"/>
          <w:sz w:val="24"/>
          <w:highlight w:val="none"/>
        </w:rPr>
        <w:t>作业安全分析</w:t>
      </w:r>
      <w:r>
        <w:rPr>
          <w:rFonts w:hint="eastAsia" w:ascii="宋体" w:hAnsi="宋体"/>
          <w:color w:val="auto"/>
          <w:sz w:val="24"/>
          <w:highlight w:val="none"/>
          <w:lang w:eastAsia="zh-CN"/>
        </w:rPr>
        <w:t>、</w:t>
      </w:r>
      <w:r>
        <w:rPr>
          <w:rFonts w:hint="eastAsia" w:ascii="Times New Roman" w:hAnsi="Times New Roman" w:eastAsia="宋体" w:cs="Times New Roman"/>
          <w:color w:val="auto"/>
          <w:kern w:val="2"/>
          <w:sz w:val="24"/>
          <w:szCs w:val="22"/>
          <w:highlight w:val="none"/>
          <w:lang w:val="en-US" w:eastAsia="zh-CN" w:bidi="ar-SA"/>
        </w:rPr>
        <w:t>指挥组织和工作许可等规定。</w:t>
      </w:r>
    </w:p>
    <w:p>
      <w:pPr>
        <w:pStyle w:val="4"/>
        <w:spacing w:line="360" w:lineRule="auto"/>
        <w:rPr>
          <w:rFonts w:hint="eastAsia"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（八）乙方应遵守甲方安全生产“八不准”和“零容忍”管理要求</w:t>
      </w:r>
    </w:p>
    <w:p>
      <w:pPr>
        <w:pStyle w:val="4"/>
        <w:spacing w:line="360" w:lineRule="auto"/>
        <w:rPr>
          <w:rFonts w:hint="default"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1.</w:t>
      </w:r>
      <w:r>
        <w:rPr>
          <w:rFonts w:hint="eastAsia" w:ascii="Times New Roman" w:hAnsi="Times New Roman" w:eastAsia="宋体" w:cs="Times New Roman"/>
          <w:color w:val="auto"/>
          <w:kern w:val="2"/>
          <w:sz w:val="24"/>
          <w:szCs w:val="22"/>
          <w:highlight w:val="none"/>
          <w:u w:val="none"/>
          <w:lang w:val="en-US" w:eastAsia="zh-CN" w:bidi="ar-SA"/>
        </w:rPr>
        <w:t>“八不准”管理规定</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（1）</w:t>
      </w:r>
      <w:r>
        <w:rPr>
          <w:rFonts w:hint="eastAsia" w:ascii="Times New Roman" w:hAnsi="Times New Roman" w:eastAsia="宋体" w:cs="Times New Roman"/>
          <w:color w:val="auto"/>
          <w:kern w:val="2"/>
          <w:sz w:val="24"/>
          <w:szCs w:val="22"/>
          <w:highlight w:val="none"/>
          <w:u w:val="none"/>
          <w:lang w:val="en-US" w:eastAsia="zh-CN" w:bidi="ar-SA"/>
        </w:rPr>
        <w:t>不准违章指挥、违规作业、违反劳动纪律，以及高风险作业、重大施工作业缺少风险分析环节或作业期间现场负责人擅离职守，以及违反作业许可和能量隔离程序实施作业；</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（2）</w:t>
      </w:r>
      <w:r>
        <w:rPr>
          <w:rFonts w:hint="eastAsia" w:ascii="Times New Roman" w:hAnsi="Times New Roman" w:eastAsia="宋体" w:cs="Times New Roman"/>
          <w:color w:val="auto"/>
          <w:kern w:val="2"/>
          <w:sz w:val="24"/>
          <w:szCs w:val="22"/>
          <w:highlight w:val="none"/>
          <w:u w:val="none"/>
          <w:lang w:val="en-US" w:eastAsia="zh-CN" w:bidi="ar-SA"/>
        </w:rPr>
        <w:t>不准使用不具备国家和公司规定资质和安全生产保障能力的承包商和分包商，以及对发包项目“以包代管、只包不管”；</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（3）</w:t>
      </w:r>
      <w:r>
        <w:rPr>
          <w:rFonts w:hint="eastAsia" w:ascii="Times New Roman" w:hAnsi="Times New Roman" w:eastAsia="宋体" w:cs="Times New Roman"/>
          <w:color w:val="auto"/>
          <w:kern w:val="2"/>
          <w:sz w:val="24"/>
          <w:szCs w:val="22"/>
          <w:highlight w:val="none"/>
          <w:u w:val="none"/>
          <w:lang w:val="en-US" w:eastAsia="zh-CN" w:bidi="ar-SA"/>
        </w:rPr>
        <w:t>不准不按国家、</w:t>
      </w:r>
      <w:r>
        <w:rPr>
          <w:rFonts w:hint="eastAsia" w:cs="Times New Roman"/>
          <w:color w:val="auto"/>
          <w:kern w:val="2"/>
          <w:sz w:val="24"/>
          <w:szCs w:val="22"/>
          <w:highlight w:val="none"/>
          <w:u w:val="none"/>
          <w:lang w:val="en-US" w:eastAsia="zh-CN" w:bidi="ar-SA"/>
        </w:rPr>
        <w:t>中国海油</w:t>
      </w:r>
      <w:r>
        <w:rPr>
          <w:rFonts w:hint="eastAsia" w:ascii="Times New Roman" w:hAnsi="Times New Roman" w:eastAsia="宋体" w:cs="Times New Roman"/>
          <w:color w:val="auto"/>
          <w:kern w:val="2"/>
          <w:sz w:val="24"/>
          <w:szCs w:val="22"/>
          <w:highlight w:val="none"/>
          <w:u w:val="none"/>
          <w:lang w:val="en-US" w:eastAsia="zh-CN" w:bidi="ar-SA"/>
        </w:rPr>
        <w:t>集团公司或海油工程要求组织安全环保督查检查，不编制安全环保督查检查方案或清单，以及自查发现不了问题隐患但上级督查检查发现存在突出的问题隐患；</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（4）</w:t>
      </w:r>
      <w:r>
        <w:rPr>
          <w:rFonts w:hint="eastAsia" w:ascii="Times New Roman" w:hAnsi="Times New Roman" w:eastAsia="宋体" w:cs="Times New Roman"/>
          <w:color w:val="auto"/>
          <w:kern w:val="2"/>
          <w:sz w:val="24"/>
          <w:szCs w:val="22"/>
          <w:highlight w:val="none"/>
          <w:u w:val="none"/>
          <w:lang w:val="en-US" w:eastAsia="zh-CN" w:bidi="ar-SA"/>
        </w:rPr>
        <w:t>不准未建立风险分级管控清单且未落实分级管控措施，以及对排查出的安全问题和隐患不及时组织治理，虚假、敷衍整改，以及不按“五定”要求进行闭环管理；</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（5）</w:t>
      </w:r>
      <w:r>
        <w:rPr>
          <w:rFonts w:hint="eastAsia" w:ascii="Times New Roman" w:hAnsi="Times New Roman" w:eastAsia="宋体" w:cs="Times New Roman"/>
          <w:color w:val="auto"/>
          <w:kern w:val="2"/>
          <w:sz w:val="24"/>
          <w:szCs w:val="22"/>
          <w:highlight w:val="none"/>
          <w:u w:val="none"/>
          <w:lang w:val="en-US" w:eastAsia="zh-CN" w:bidi="ar-SA"/>
        </w:rPr>
        <w:t>不准瞒报安全事故，以及不认真吸取事故教训、不组织事故案例警示教育、不举一反三对照排查同类问题和隐患；</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（6）</w:t>
      </w:r>
      <w:r>
        <w:rPr>
          <w:rFonts w:hint="eastAsia" w:ascii="Times New Roman" w:hAnsi="Times New Roman" w:eastAsia="宋体" w:cs="Times New Roman"/>
          <w:color w:val="auto"/>
          <w:kern w:val="2"/>
          <w:sz w:val="24"/>
          <w:szCs w:val="22"/>
          <w:highlight w:val="none"/>
          <w:u w:val="none"/>
          <w:lang w:val="en-US" w:eastAsia="zh-CN" w:bidi="ar-SA"/>
        </w:rPr>
        <w:t>不准不正常运行或擅自改造防治污染设施，以及超标或稀释排放污染物，以及不及时推动整改治理和提标改造；</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（7）</w:t>
      </w:r>
      <w:r>
        <w:rPr>
          <w:rFonts w:hint="eastAsia" w:ascii="Times New Roman" w:hAnsi="Times New Roman" w:eastAsia="宋体" w:cs="Times New Roman"/>
          <w:color w:val="auto"/>
          <w:kern w:val="2"/>
          <w:sz w:val="24"/>
          <w:szCs w:val="22"/>
          <w:highlight w:val="none"/>
          <w:u w:val="none"/>
          <w:lang w:val="en-US" w:eastAsia="zh-CN" w:bidi="ar-SA"/>
        </w:rPr>
        <w:t>不准企业主要负责人、安全管理人员、特种作业人员不按规定取得证书或证书过期；</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（8）</w:t>
      </w:r>
      <w:r>
        <w:rPr>
          <w:rFonts w:hint="eastAsia" w:ascii="Times New Roman" w:hAnsi="Times New Roman" w:eastAsia="宋体" w:cs="Times New Roman"/>
          <w:color w:val="auto"/>
          <w:kern w:val="2"/>
          <w:sz w:val="24"/>
          <w:szCs w:val="22"/>
          <w:highlight w:val="none"/>
          <w:u w:val="none"/>
          <w:lang w:val="en-US" w:eastAsia="zh-CN" w:bidi="ar-SA"/>
        </w:rPr>
        <w:t>不准违反变更管理制度实施变更。</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2.</w:t>
      </w:r>
      <w:r>
        <w:rPr>
          <w:rFonts w:hint="eastAsia" w:ascii="Times New Roman" w:hAnsi="Times New Roman" w:eastAsia="宋体" w:cs="Times New Roman"/>
          <w:color w:val="auto"/>
          <w:kern w:val="2"/>
          <w:sz w:val="24"/>
          <w:szCs w:val="22"/>
          <w:highlight w:val="none"/>
          <w:u w:val="none"/>
          <w:lang w:val="en-US" w:eastAsia="zh-CN" w:bidi="ar-SA"/>
        </w:rPr>
        <w:t>“零容忍”管理规定</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（1）</w:t>
      </w:r>
      <w:r>
        <w:rPr>
          <w:rFonts w:hint="eastAsia" w:ascii="Times New Roman" w:hAnsi="Times New Roman" w:eastAsia="宋体" w:cs="Times New Roman"/>
          <w:color w:val="auto"/>
          <w:kern w:val="2"/>
          <w:sz w:val="24"/>
          <w:szCs w:val="22"/>
          <w:highlight w:val="none"/>
          <w:u w:val="none"/>
          <w:lang w:val="en-US" w:eastAsia="zh-CN" w:bidi="ar-SA"/>
        </w:rPr>
        <w:t>对不负责任玩忽职守；</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（2）</w:t>
      </w:r>
      <w:r>
        <w:rPr>
          <w:rFonts w:hint="eastAsia" w:ascii="Times New Roman" w:hAnsi="Times New Roman" w:eastAsia="宋体" w:cs="Times New Roman"/>
          <w:color w:val="auto"/>
          <w:kern w:val="2"/>
          <w:sz w:val="24"/>
          <w:szCs w:val="22"/>
          <w:highlight w:val="none"/>
          <w:u w:val="none"/>
          <w:lang w:val="en-US" w:eastAsia="zh-CN" w:bidi="ar-SA"/>
        </w:rPr>
        <w:t>安全隐患久拖不治；</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（3）</w:t>
      </w:r>
      <w:r>
        <w:rPr>
          <w:rFonts w:hint="eastAsia" w:ascii="Times New Roman" w:hAnsi="Times New Roman" w:eastAsia="宋体" w:cs="Times New Roman"/>
          <w:color w:val="auto"/>
          <w:kern w:val="2"/>
          <w:sz w:val="24"/>
          <w:szCs w:val="22"/>
          <w:highlight w:val="none"/>
          <w:u w:val="none"/>
          <w:lang w:val="en-US" w:eastAsia="zh-CN" w:bidi="ar-SA"/>
        </w:rPr>
        <w:t>安全和应急保障资源落实不力；</w:t>
      </w:r>
    </w:p>
    <w:p>
      <w:pPr>
        <w:pStyle w:val="4"/>
        <w:spacing w:line="360" w:lineRule="auto"/>
        <w:rPr>
          <w:rFonts w:hint="eastAsia" w:ascii="Times New Roman" w:hAnsi="Times New Roman" w:eastAsia="宋体"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（4）</w:t>
      </w:r>
      <w:r>
        <w:rPr>
          <w:rFonts w:hint="eastAsia" w:ascii="Times New Roman" w:hAnsi="Times New Roman" w:eastAsia="宋体" w:cs="Times New Roman"/>
          <w:color w:val="auto"/>
          <w:kern w:val="2"/>
          <w:sz w:val="24"/>
          <w:szCs w:val="22"/>
          <w:highlight w:val="none"/>
          <w:u w:val="none"/>
          <w:lang w:val="en-US" w:eastAsia="zh-CN" w:bidi="ar-SA"/>
        </w:rPr>
        <w:t>违反安全管理制度无视安全底线；</w:t>
      </w:r>
    </w:p>
    <w:p>
      <w:pPr>
        <w:pStyle w:val="4"/>
        <w:spacing w:line="360" w:lineRule="auto"/>
        <w:rPr>
          <w:rFonts w:hint="default" w:cs="Times New Roman"/>
          <w:color w:val="auto"/>
          <w:kern w:val="2"/>
          <w:sz w:val="24"/>
          <w:szCs w:val="22"/>
          <w:highlight w:val="none"/>
          <w:u w:val="none"/>
          <w:lang w:val="en-US" w:eastAsia="zh-CN" w:bidi="ar-SA"/>
        </w:rPr>
      </w:pPr>
      <w:r>
        <w:rPr>
          <w:rFonts w:hint="eastAsia" w:cs="Times New Roman"/>
          <w:color w:val="auto"/>
          <w:kern w:val="2"/>
          <w:sz w:val="24"/>
          <w:szCs w:val="22"/>
          <w:highlight w:val="none"/>
          <w:u w:val="none"/>
          <w:lang w:val="en-US" w:eastAsia="zh-CN" w:bidi="ar-SA"/>
        </w:rPr>
        <w:t>（5）</w:t>
      </w:r>
      <w:r>
        <w:rPr>
          <w:rFonts w:hint="eastAsia" w:ascii="Times New Roman" w:hAnsi="Times New Roman" w:eastAsia="宋体" w:cs="Times New Roman"/>
          <w:color w:val="auto"/>
          <w:kern w:val="2"/>
          <w:sz w:val="24"/>
          <w:szCs w:val="22"/>
          <w:highlight w:val="none"/>
          <w:u w:val="none"/>
          <w:lang w:val="en-US" w:eastAsia="zh-CN" w:bidi="ar-SA"/>
        </w:rPr>
        <w:t>安全管理“宽松软”。</w:t>
      </w:r>
    </w:p>
    <w:p>
      <w:pPr>
        <w:pStyle w:val="4"/>
        <w:spacing w:line="360" w:lineRule="auto"/>
        <w:rPr>
          <w:rFonts w:hint="default" w:cs="Times New Roman"/>
          <w:color w:val="auto"/>
          <w:kern w:val="2"/>
          <w:sz w:val="24"/>
          <w:szCs w:val="22"/>
          <w:highlight w:val="none"/>
          <w:lang w:val="en-US" w:eastAsia="zh-CN" w:bidi="ar-SA"/>
        </w:rPr>
      </w:pPr>
      <w:r>
        <w:rPr>
          <w:rFonts w:hint="eastAsia" w:cs="Times New Roman"/>
          <w:color w:val="auto"/>
          <w:kern w:val="2"/>
          <w:sz w:val="24"/>
          <w:szCs w:val="22"/>
          <w:highlight w:val="none"/>
          <w:u w:val="none"/>
          <w:lang w:val="en-US" w:eastAsia="zh-CN" w:bidi="ar-SA"/>
        </w:rPr>
        <w:t>（九）乙方应遵守甲方现场作业安全行为准则</w:t>
      </w:r>
      <w:r>
        <w:rPr>
          <w:rFonts w:hint="eastAsia" w:cs="Times New Roman"/>
          <w:color w:val="auto"/>
          <w:kern w:val="2"/>
          <w:sz w:val="24"/>
          <w:szCs w:val="22"/>
          <w:highlight w:val="none"/>
          <w:lang w:val="en-US" w:eastAsia="zh-CN" w:bidi="ar-SA"/>
        </w:rPr>
        <w:t>“五想五不干”和“十大”保命法则，对员工的不安全行为积极开展干预措施。</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十二</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交通</w:t>
      </w:r>
      <w:r>
        <w:rPr>
          <w:rFonts w:hint="eastAsia" w:ascii="黑体" w:hAnsi="黑体" w:eastAsia="黑体"/>
          <w:color w:val="auto"/>
          <w:sz w:val="24"/>
          <w:highlight w:val="none"/>
        </w:rPr>
        <w:t>安全管理</w:t>
      </w:r>
    </w:p>
    <w:p>
      <w:pPr>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hAnsi="宋体" w:cs="Times New Roman"/>
          <w:color w:val="auto"/>
          <w:kern w:val="2"/>
          <w:sz w:val="24"/>
          <w:szCs w:val="24"/>
          <w:highlight w:val="none"/>
          <w:lang w:val="en-US" w:eastAsia="zh-CN" w:bidi="ar-SA"/>
        </w:rPr>
        <w:t>（一）乙方</w:t>
      </w:r>
      <w:r>
        <w:rPr>
          <w:rFonts w:hint="default" w:ascii="宋体" w:hAnsi="宋体" w:eastAsia="宋体" w:cs="Times New Roman"/>
          <w:color w:val="auto"/>
          <w:kern w:val="2"/>
          <w:sz w:val="24"/>
          <w:szCs w:val="24"/>
          <w:highlight w:val="none"/>
          <w:lang w:val="en-US" w:eastAsia="zh-CN" w:bidi="ar-SA"/>
        </w:rPr>
        <w:t>应</w:t>
      </w:r>
      <w:r>
        <w:rPr>
          <w:rFonts w:hint="default" w:ascii="宋体" w:hAnsi="宋体"/>
          <w:color w:val="auto"/>
          <w:sz w:val="24"/>
          <w:highlight w:val="none"/>
          <w:lang w:val="en-US" w:eastAsia="zh-CN"/>
        </w:rPr>
        <w:t>定期</w:t>
      </w:r>
      <w:r>
        <w:rPr>
          <w:rFonts w:hint="default" w:ascii="宋体" w:hAnsi="宋体" w:eastAsia="宋体" w:cs="Times New Roman"/>
          <w:color w:val="auto"/>
          <w:kern w:val="2"/>
          <w:sz w:val="24"/>
          <w:szCs w:val="24"/>
          <w:highlight w:val="none"/>
          <w:lang w:val="en-US" w:eastAsia="zh-CN" w:bidi="ar-SA"/>
        </w:rPr>
        <w:t>检查提供</w:t>
      </w:r>
      <w:r>
        <w:rPr>
          <w:rFonts w:hint="eastAsia" w:ascii="宋体" w:hAnsi="宋体" w:cs="Times New Roman"/>
          <w:color w:val="auto"/>
          <w:kern w:val="2"/>
          <w:sz w:val="24"/>
          <w:szCs w:val="24"/>
          <w:highlight w:val="none"/>
          <w:lang w:val="en-US" w:eastAsia="zh-CN" w:bidi="ar-SA"/>
        </w:rPr>
        <w:t>或所使用</w:t>
      </w:r>
      <w:r>
        <w:rPr>
          <w:rFonts w:hint="default" w:ascii="宋体" w:hAnsi="宋体" w:eastAsia="宋体" w:cs="Times New Roman"/>
          <w:color w:val="auto"/>
          <w:kern w:val="2"/>
          <w:sz w:val="24"/>
          <w:szCs w:val="24"/>
          <w:highlight w:val="none"/>
          <w:lang w:val="en-US" w:eastAsia="zh-CN" w:bidi="ar-SA"/>
        </w:rPr>
        <w:t>车辆的技术及安全状况，</w:t>
      </w:r>
      <w:r>
        <w:rPr>
          <w:rFonts w:hint="eastAsia" w:ascii="宋体" w:hAnsi="宋体" w:cs="Times New Roman"/>
          <w:color w:val="auto"/>
          <w:kern w:val="2"/>
          <w:sz w:val="24"/>
          <w:szCs w:val="24"/>
          <w:highlight w:val="none"/>
          <w:lang w:val="en-US" w:eastAsia="zh-CN" w:bidi="ar-SA"/>
        </w:rPr>
        <w:t>确保车辆安全状态良好。</w:t>
      </w:r>
      <w:r>
        <w:rPr>
          <w:rFonts w:hint="default" w:ascii="宋体" w:hAnsi="宋体" w:eastAsia="宋体" w:cs="Times New Roman"/>
          <w:color w:val="auto"/>
          <w:kern w:val="2"/>
          <w:sz w:val="24"/>
          <w:szCs w:val="24"/>
          <w:highlight w:val="none"/>
          <w:lang w:val="en-US" w:eastAsia="zh-CN" w:bidi="ar-SA"/>
        </w:rPr>
        <w:t>装运易燃、易爆、剧毒等化学危险物品或爆破器材车辆应符合国家和公安交通部门的有关规定。</w:t>
      </w:r>
    </w:p>
    <w:p>
      <w:pPr>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（二）乙方涉及</w:t>
      </w:r>
      <w:r>
        <w:rPr>
          <w:rFonts w:hint="default" w:ascii="宋体" w:hAnsi="宋体"/>
          <w:color w:val="auto"/>
          <w:sz w:val="24"/>
          <w:highlight w:val="none"/>
          <w:lang w:val="en-US" w:eastAsia="zh-CN"/>
        </w:rPr>
        <w:t>使用</w:t>
      </w:r>
      <w:r>
        <w:rPr>
          <w:rFonts w:hint="eastAsia" w:ascii="宋体" w:hAnsi="宋体" w:cs="Times New Roman"/>
          <w:color w:val="auto"/>
          <w:kern w:val="2"/>
          <w:sz w:val="24"/>
          <w:szCs w:val="24"/>
          <w:highlight w:val="none"/>
          <w:lang w:val="en-US" w:eastAsia="zh-CN" w:bidi="ar-SA"/>
        </w:rPr>
        <w:t>工程</w:t>
      </w:r>
      <w:r>
        <w:rPr>
          <w:rFonts w:hint="default" w:ascii="宋体" w:hAnsi="宋体" w:eastAsia="宋体" w:cs="Times New Roman"/>
          <w:color w:val="auto"/>
          <w:kern w:val="2"/>
          <w:sz w:val="24"/>
          <w:szCs w:val="24"/>
          <w:highlight w:val="none"/>
          <w:lang w:val="en-US" w:eastAsia="zh-CN" w:bidi="ar-SA"/>
        </w:rPr>
        <w:t>船舶</w:t>
      </w:r>
      <w:r>
        <w:rPr>
          <w:rFonts w:hint="eastAsia" w:ascii="宋体" w:hAnsi="宋体" w:cs="Times New Roman"/>
          <w:color w:val="auto"/>
          <w:kern w:val="2"/>
          <w:sz w:val="24"/>
          <w:szCs w:val="24"/>
          <w:highlight w:val="none"/>
          <w:lang w:val="en-US" w:eastAsia="zh-CN" w:bidi="ar-SA"/>
        </w:rPr>
        <w:t>/应急船舶、</w:t>
      </w:r>
      <w:r>
        <w:rPr>
          <w:rFonts w:hint="default" w:ascii="宋体" w:hAnsi="宋体" w:eastAsia="宋体" w:cs="Times New Roman"/>
          <w:color w:val="auto"/>
          <w:kern w:val="2"/>
          <w:sz w:val="24"/>
          <w:szCs w:val="24"/>
          <w:highlight w:val="none"/>
          <w:lang w:val="en-US" w:eastAsia="zh-CN" w:bidi="ar-SA"/>
        </w:rPr>
        <w:t>以及国家海事管理机构确定的关系海上交通安全的重要船用设备、部件和材料</w:t>
      </w:r>
      <w:r>
        <w:rPr>
          <w:rFonts w:hint="eastAsia" w:ascii="宋体" w:hAnsi="宋体" w:cs="Times New Roman"/>
          <w:color w:val="auto"/>
          <w:kern w:val="2"/>
          <w:sz w:val="24"/>
          <w:szCs w:val="24"/>
          <w:highlight w:val="none"/>
          <w:lang w:val="en-US" w:eastAsia="zh-CN" w:bidi="ar-SA"/>
        </w:rPr>
        <w:t>时</w:t>
      </w:r>
      <w:r>
        <w:rPr>
          <w:rFonts w:hint="default" w:ascii="宋体" w:hAnsi="宋体" w:eastAsia="宋体" w:cs="Times New Roman"/>
          <w:color w:val="auto"/>
          <w:kern w:val="2"/>
          <w:sz w:val="24"/>
          <w:szCs w:val="24"/>
          <w:highlight w:val="none"/>
          <w:lang w:val="en-US" w:eastAsia="zh-CN" w:bidi="ar-SA"/>
        </w:rPr>
        <w:t>，应当符合有关法律、行政法规、规章以及强制性标准和技术规范的要求，经船舶检验机构检验合格，</w:t>
      </w:r>
      <w:r>
        <w:rPr>
          <w:rFonts w:hint="eastAsia" w:ascii="宋体" w:hAnsi="宋体" w:cs="Times New Roman"/>
          <w:color w:val="auto"/>
          <w:kern w:val="2"/>
          <w:sz w:val="24"/>
          <w:szCs w:val="24"/>
          <w:highlight w:val="none"/>
          <w:lang w:val="en-US" w:eastAsia="zh-CN" w:bidi="ar-SA"/>
        </w:rPr>
        <w:t>并</w:t>
      </w:r>
      <w:r>
        <w:rPr>
          <w:rFonts w:hint="default" w:ascii="宋体" w:hAnsi="宋体" w:eastAsia="宋体" w:cs="Times New Roman"/>
          <w:color w:val="auto"/>
          <w:kern w:val="2"/>
          <w:sz w:val="24"/>
          <w:szCs w:val="24"/>
          <w:highlight w:val="none"/>
          <w:lang w:val="en-US" w:eastAsia="zh-CN" w:bidi="ar-SA"/>
        </w:rPr>
        <w:t>取得相应证书、文书。证书、文书的清单以国家海事管理机构制定并公布的为准。</w:t>
      </w:r>
    </w:p>
    <w:p>
      <w:pPr>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（三）乙方</w:t>
      </w:r>
      <w:r>
        <w:rPr>
          <w:rFonts w:hint="default" w:ascii="宋体" w:hAnsi="宋体" w:eastAsia="宋体" w:cs="Times New Roman"/>
          <w:color w:val="auto"/>
          <w:kern w:val="2"/>
          <w:sz w:val="24"/>
          <w:szCs w:val="24"/>
          <w:highlight w:val="none"/>
          <w:lang w:val="en-US" w:eastAsia="zh-CN" w:bidi="ar-SA"/>
        </w:rPr>
        <w:t>应当按照规定的用途使用船舶、海上设施、船运集装箱以及重要船用设备、部件和材料，并应当依法定期进行安全技术检验。</w:t>
      </w:r>
    </w:p>
    <w:p>
      <w:pPr>
        <w:spacing w:line="360" w:lineRule="auto"/>
        <w:ind w:firstLine="480" w:firstLineChars="200"/>
        <w:rPr>
          <w:rFonts w:hint="default" w:ascii="宋体" w:hAnsi="宋体" w:cs="Times New Roman"/>
          <w:color w:val="auto"/>
          <w:kern w:val="2"/>
          <w:sz w:val="24"/>
          <w:szCs w:val="24"/>
          <w:highlight w:val="none"/>
          <w:lang w:val="en-US" w:eastAsia="zh-CN" w:bidi="ar-SA"/>
        </w:rPr>
      </w:pPr>
      <w:r>
        <w:rPr>
          <w:rFonts w:hint="eastAsia" w:hAnsi="宋体" w:cs="Times New Roman"/>
          <w:color w:val="auto"/>
          <w:kern w:val="2"/>
          <w:sz w:val="24"/>
          <w:szCs w:val="24"/>
          <w:highlight w:val="none"/>
          <w:lang w:val="en-US" w:eastAsia="zh-CN" w:bidi="ar-SA"/>
        </w:rPr>
        <w:t>（四）</w:t>
      </w:r>
      <w:r>
        <w:rPr>
          <w:rFonts w:hint="eastAsia" w:ascii="宋体" w:hAnsi="宋体" w:cs="Times New Roman"/>
          <w:color w:val="auto"/>
          <w:kern w:val="2"/>
          <w:sz w:val="24"/>
          <w:szCs w:val="24"/>
          <w:highlight w:val="none"/>
          <w:lang w:val="en-US" w:eastAsia="zh-CN" w:bidi="ar-SA"/>
        </w:rPr>
        <w:t>乙方应遵守甲方场内交通安全和机械车辆安全管理规定，驾驶员应取得相应资质，遵守安全行驶、限速、人车分流等要求。</w:t>
      </w:r>
    </w:p>
    <w:p>
      <w:pPr>
        <w:pStyle w:val="4"/>
        <w:spacing w:line="360" w:lineRule="auto"/>
        <w:rPr>
          <w:rFonts w:hint="eastAsia"/>
          <w:color w:val="auto"/>
          <w:highlight w:val="none"/>
        </w:rPr>
      </w:pPr>
      <w:r>
        <w:rPr>
          <w:rFonts w:hint="eastAsia" w:ascii="宋体" w:hAnsi="宋体" w:cs="Times New Roman"/>
          <w:color w:val="auto"/>
          <w:kern w:val="2"/>
          <w:sz w:val="24"/>
          <w:szCs w:val="24"/>
          <w:highlight w:val="none"/>
          <w:lang w:val="en-US" w:eastAsia="zh-CN" w:bidi="ar-SA"/>
        </w:rPr>
        <w:t>（五）乙方应关注员工上下班交通安全，组织员工开展道路交通安全知识和案例警示教育培训。</w:t>
      </w:r>
    </w:p>
    <w:p>
      <w:pPr>
        <w:spacing w:line="360" w:lineRule="auto"/>
        <w:jc w:val="center"/>
        <w:outlineLvl w:val="2"/>
        <w:rPr>
          <w:rFonts w:ascii="黑体" w:hAnsi="黑体" w:eastAsia="黑体"/>
          <w:color w:val="auto"/>
          <w:sz w:val="24"/>
          <w:highlight w:val="none"/>
        </w:rPr>
      </w:pPr>
      <w:bookmarkStart w:id="5" w:name="_Toc26765"/>
      <w:bookmarkStart w:id="6" w:name="_Toc120117903"/>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十三</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危险化学品</w:t>
      </w:r>
      <w:r>
        <w:rPr>
          <w:rFonts w:hint="eastAsia" w:ascii="黑体" w:hAnsi="黑体" w:eastAsia="黑体"/>
          <w:color w:val="auto"/>
          <w:sz w:val="24"/>
          <w:highlight w:val="none"/>
        </w:rPr>
        <w:t>管理</w:t>
      </w:r>
    </w:p>
    <w:bookmarkEnd w:id="5"/>
    <w:bookmarkEnd w:id="6"/>
    <w:p>
      <w:pPr>
        <w:spacing w:line="360" w:lineRule="auto"/>
        <w:ind w:firstLine="480" w:firstLineChars="200"/>
        <w:rPr>
          <w:rFonts w:hint="default" w:ascii="Times New Roman" w:hAnsi="Times New Roman" w:cs="Times New Roman"/>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乙方</w:t>
      </w:r>
      <w:r>
        <w:rPr>
          <w:rFonts w:hint="default" w:ascii="Times New Roman" w:hAnsi="Times New Roman" w:cs="Times New Roman"/>
          <w:color w:val="auto"/>
          <w:sz w:val="24"/>
          <w:szCs w:val="24"/>
          <w:highlight w:val="none"/>
        </w:rPr>
        <w:t>在危险化学品采购、销售、储存、运输及使用相关承包活动中，应在合同中明确危险化学品的基本安全管理要求</w:t>
      </w:r>
      <w:r>
        <w:rPr>
          <w:rFonts w:hint="eastAsia" w:cs="Times New Roman"/>
          <w:color w:val="auto"/>
          <w:sz w:val="24"/>
          <w:szCs w:val="24"/>
          <w:highlight w:val="none"/>
          <w:lang w:val="en-US" w:eastAsia="zh-CN"/>
        </w:rPr>
        <w:t>以及与相关方</w:t>
      </w:r>
      <w:r>
        <w:rPr>
          <w:rFonts w:hint="default" w:ascii="Times New Roman" w:hAnsi="Times New Roman" w:cs="Times New Roman"/>
          <w:color w:val="auto"/>
          <w:sz w:val="24"/>
          <w:szCs w:val="24"/>
          <w:highlight w:val="none"/>
        </w:rPr>
        <w:t>的义务与责任。</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乙方</w:t>
      </w:r>
      <w:r>
        <w:rPr>
          <w:rFonts w:hint="eastAsia" w:ascii="宋体" w:hAnsi="宋体"/>
          <w:color w:val="auto"/>
          <w:sz w:val="24"/>
          <w:highlight w:val="none"/>
        </w:rPr>
        <w:t>应在符合法定资质的生产或经营单位采购危险化学品，由符合相应资质的运输单位运输。</w:t>
      </w:r>
    </w:p>
    <w:p>
      <w:pPr>
        <w:pStyle w:val="4"/>
        <w:spacing w:line="360"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w:t>
      </w:r>
      <w:r>
        <w:rPr>
          <w:rFonts w:hint="eastAsia" w:ascii="宋体" w:hAnsi="宋体"/>
          <w:color w:val="auto"/>
          <w:sz w:val="24"/>
          <w:highlight w:val="none"/>
          <w:lang w:eastAsia="zh-CN"/>
        </w:rPr>
        <w:t>的危险化学品应储存在专用仓库、专用场地或者专用储存室内，并设置专人管理、定期检查，储存方式、方法与储存数量应符合国家标准。</w:t>
      </w:r>
      <w:r>
        <w:rPr>
          <w:rFonts w:hint="eastAsia" w:ascii="宋体" w:hAnsi="宋体"/>
          <w:color w:val="auto"/>
          <w:sz w:val="24"/>
          <w:highlight w:val="none"/>
          <w:lang w:val="en-US" w:eastAsia="zh-CN"/>
        </w:rPr>
        <w:t>乙方</w:t>
      </w:r>
      <w:r>
        <w:rPr>
          <w:rFonts w:hint="eastAsia" w:ascii="宋体" w:hAnsi="宋体"/>
          <w:color w:val="auto"/>
          <w:sz w:val="24"/>
          <w:highlight w:val="none"/>
          <w:lang w:eastAsia="zh-CN"/>
        </w:rPr>
        <w:t>在</w:t>
      </w:r>
      <w:r>
        <w:rPr>
          <w:rFonts w:hint="eastAsia" w:ascii="宋体" w:hAnsi="宋体"/>
          <w:color w:val="auto"/>
          <w:sz w:val="24"/>
          <w:highlight w:val="none"/>
          <w:lang w:val="en-US" w:eastAsia="zh-CN"/>
        </w:rPr>
        <w:t>甲方</w:t>
      </w:r>
      <w:r>
        <w:rPr>
          <w:rFonts w:hint="eastAsia" w:ascii="宋体" w:hAnsi="宋体"/>
          <w:color w:val="auto"/>
          <w:sz w:val="24"/>
          <w:highlight w:val="none"/>
          <w:lang w:eastAsia="zh-CN"/>
        </w:rPr>
        <w:t>场地使用</w:t>
      </w:r>
      <w:r>
        <w:rPr>
          <w:rFonts w:hint="eastAsia" w:ascii="宋体" w:hAnsi="宋体"/>
          <w:color w:val="auto"/>
          <w:sz w:val="24"/>
          <w:highlight w:val="none"/>
          <w:lang w:val="en-US" w:eastAsia="zh-CN"/>
        </w:rPr>
        <w:t>危险化学品</w:t>
      </w:r>
      <w:r>
        <w:rPr>
          <w:rFonts w:hint="eastAsia" w:ascii="宋体" w:hAnsi="宋体"/>
          <w:color w:val="auto"/>
          <w:sz w:val="24"/>
          <w:highlight w:val="none"/>
          <w:lang w:eastAsia="zh-CN"/>
        </w:rPr>
        <w:t>时，应遵守</w:t>
      </w:r>
      <w:r>
        <w:rPr>
          <w:rFonts w:hint="eastAsia" w:ascii="宋体" w:hAnsi="宋体"/>
          <w:color w:val="auto"/>
          <w:sz w:val="24"/>
          <w:highlight w:val="none"/>
          <w:lang w:val="en-US" w:eastAsia="zh-CN"/>
        </w:rPr>
        <w:t>甲方相关</w:t>
      </w:r>
      <w:r>
        <w:rPr>
          <w:rFonts w:hint="eastAsia" w:ascii="宋体" w:hAnsi="宋体"/>
          <w:color w:val="auto"/>
          <w:sz w:val="24"/>
          <w:highlight w:val="none"/>
          <w:lang w:eastAsia="zh-CN"/>
        </w:rPr>
        <w:t>的管理要求。</w:t>
      </w:r>
    </w:p>
    <w:p>
      <w:pPr>
        <w:pStyle w:val="4"/>
        <w:spacing w:line="360"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w:t>
      </w:r>
      <w:r>
        <w:rPr>
          <w:rFonts w:hint="eastAsia" w:ascii="宋体" w:hAnsi="宋体"/>
          <w:color w:val="auto"/>
          <w:sz w:val="24"/>
          <w:highlight w:val="none"/>
          <w:lang w:eastAsia="zh-CN"/>
        </w:rPr>
        <w:t>应将其作业使用的危险化学品的安全技术说明书（MSDS）和安全标签设置在使用现场易于获取的位置。</w:t>
      </w:r>
    </w:p>
    <w:p>
      <w:pPr>
        <w:spacing w:line="360" w:lineRule="auto"/>
        <w:jc w:val="center"/>
        <w:outlineLvl w:val="2"/>
        <w:rPr>
          <w:rFonts w:hint="eastAsia" w:ascii="黑体" w:hAnsi="黑体" w:eastAsia="黑体"/>
          <w:color w:val="auto"/>
          <w:sz w:val="24"/>
          <w:highlight w:val="none"/>
          <w:lang w:val="en-US" w:eastAsia="zh-CN"/>
        </w:rPr>
      </w:pPr>
      <w:r>
        <w:rPr>
          <w:rFonts w:hint="eastAsia" w:ascii="黑体" w:hAnsi="黑体" w:eastAsia="黑体"/>
          <w:color w:val="auto"/>
          <w:sz w:val="24"/>
          <w:highlight w:val="none"/>
          <w:lang w:val="en-US" w:eastAsia="zh-CN"/>
        </w:rPr>
        <w:t>第十四条  信息沟通</w:t>
      </w:r>
    </w:p>
    <w:p>
      <w:pPr>
        <w:pStyle w:val="4"/>
        <w:spacing w:line="360" w:lineRule="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（一）</w:t>
      </w:r>
      <w:r>
        <w:rPr>
          <w:rFonts w:hint="default" w:ascii="Times New Roman" w:hAnsi="Times New Roman" w:cs="Times New Roman"/>
          <w:color w:val="auto"/>
          <w:sz w:val="24"/>
          <w:szCs w:val="24"/>
          <w:highlight w:val="none"/>
        </w:rPr>
        <w:t>项目施工作业前，</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应组织</w:t>
      </w:r>
      <w:r>
        <w:rPr>
          <w:rFonts w:hint="eastAsia" w:ascii="Times New Roman" w:hAnsi="Times New Roman" w:cs="Times New Roman"/>
          <w:color w:val="auto"/>
          <w:sz w:val="24"/>
          <w:szCs w:val="24"/>
          <w:highlight w:val="none"/>
          <w:lang w:val="en-US" w:eastAsia="zh-CN"/>
        </w:rPr>
        <w:t>乙方对</w:t>
      </w:r>
      <w:r>
        <w:rPr>
          <w:rFonts w:hint="default" w:ascii="Times New Roman" w:hAnsi="Times New Roman" w:cs="Times New Roman"/>
          <w:color w:val="auto"/>
          <w:sz w:val="24"/>
          <w:szCs w:val="24"/>
          <w:highlight w:val="none"/>
        </w:rPr>
        <w:t>适用于本项目的</w:t>
      </w:r>
      <w:r>
        <w:rPr>
          <w:rFonts w:hint="eastAsia" w:ascii="Times New Roman" w:hAnsi="Times New Roman" w:cs="Times New Roman"/>
          <w:color w:val="auto"/>
          <w:sz w:val="24"/>
          <w:szCs w:val="24"/>
          <w:highlight w:val="none"/>
          <w:lang w:val="en-US" w:eastAsia="zh-CN"/>
        </w:rPr>
        <w:t>安全生产规章</w:t>
      </w:r>
      <w:r>
        <w:rPr>
          <w:rFonts w:hint="default" w:ascii="Times New Roman" w:hAnsi="Times New Roman" w:cs="Times New Roman"/>
          <w:color w:val="auto"/>
          <w:sz w:val="24"/>
          <w:szCs w:val="24"/>
          <w:highlight w:val="none"/>
        </w:rPr>
        <w:t>制度</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规程进行宣贯培训</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乙方应逐级向所有参与项目的管理、技术、作业人员进行培训宣贯</w:t>
      </w:r>
      <w:r>
        <w:rPr>
          <w:rFonts w:hint="default" w:ascii="Times New Roman" w:hAnsi="Times New Roman" w:cs="Times New Roman"/>
          <w:color w:val="auto"/>
          <w:sz w:val="24"/>
          <w:szCs w:val="24"/>
          <w:highlight w:val="none"/>
        </w:rPr>
        <w:t>。必要时通过考核确认</w:t>
      </w:r>
      <w:r>
        <w:rPr>
          <w:rFonts w:hint="eastAsia" w:ascii="Times New Roman" w:hAnsi="Times New Roman" w:cs="Times New Roman"/>
          <w:color w:val="auto"/>
          <w:sz w:val="24"/>
          <w:szCs w:val="24"/>
          <w:highlight w:val="none"/>
          <w:lang w:val="en-US" w:eastAsia="zh-CN"/>
        </w:rPr>
        <w:t>接受培训人员</w:t>
      </w:r>
      <w:r>
        <w:rPr>
          <w:rFonts w:hint="default" w:ascii="Times New Roman" w:hAnsi="Times New Roman" w:cs="Times New Roman"/>
          <w:color w:val="auto"/>
          <w:sz w:val="24"/>
          <w:szCs w:val="24"/>
          <w:highlight w:val="none"/>
        </w:rPr>
        <w:t>了解内容和要求，确保文件的有效落实。</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二</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甲乙双方</w:t>
      </w:r>
      <w:r>
        <w:rPr>
          <w:rFonts w:hint="default" w:ascii="Times New Roman" w:hAnsi="Times New Roman" w:cs="Times New Roman"/>
          <w:color w:val="auto"/>
          <w:sz w:val="24"/>
          <w:szCs w:val="24"/>
          <w:highlight w:val="none"/>
        </w:rPr>
        <w:t>应建立有效的信息沟通渠道，有责任对项目进行风险评价并把风险及作业场所存在的危险互相告知。</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三</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rPr>
        <w:t>应按照沟通与信息管理制度和沟通管理计划，明确沟通的内容和方式，并根据项目实施过程中的变化进行调整。</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四</w:t>
      </w:r>
      <w:r>
        <w:rPr>
          <w:rFonts w:hint="eastAsia" w:ascii="Times New Roman" w:hAnsi="Times New Roman" w:cs="Times New Roman"/>
          <w:color w:val="auto"/>
          <w:sz w:val="24"/>
          <w:szCs w:val="24"/>
          <w:highlight w:val="none"/>
          <w:lang w:eastAsia="zh-CN"/>
        </w:rPr>
        <w:t>）</w:t>
      </w:r>
      <w:r>
        <w:rPr>
          <w:rFonts w:hint="eastAsia" w:ascii="宋体" w:hAnsi="宋体"/>
          <w:color w:val="auto"/>
          <w:sz w:val="24"/>
          <w:highlight w:val="none"/>
          <w:lang w:val="en-US" w:eastAsia="zh-CN"/>
        </w:rPr>
        <w:t>乙方</w:t>
      </w:r>
      <w:r>
        <w:rPr>
          <w:rFonts w:hint="default" w:ascii="Times New Roman" w:hAnsi="Times New Roman" w:cs="Times New Roman"/>
          <w:color w:val="auto"/>
          <w:sz w:val="24"/>
          <w:szCs w:val="24"/>
          <w:highlight w:val="none"/>
        </w:rPr>
        <w:t>应根据</w:t>
      </w:r>
      <w:r>
        <w:rPr>
          <w:rFonts w:hint="eastAsia" w:ascii="Times New Roman" w:hAnsi="Times New Roman" w:cs="Times New Roman"/>
          <w:color w:val="auto"/>
          <w:sz w:val="24"/>
          <w:szCs w:val="24"/>
          <w:highlight w:val="none"/>
          <w:lang w:val="en-US" w:eastAsia="zh-CN"/>
        </w:rPr>
        <w:t>安全生产</w:t>
      </w:r>
      <w:r>
        <w:rPr>
          <w:rFonts w:hint="default" w:ascii="Times New Roman" w:hAnsi="Times New Roman" w:cs="Times New Roman"/>
          <w:color w:val="auto"/>
          <w:sz w:val="24"/>
          <w:szCs w:val="24"/>
          <w:highlight w:val="none"/>
        </w:rPr>
        <w:t>工作的需要建立</w:t>
      </w:r>
      <w:r>
        <w:rPr>
          <w:rFonts w:hint="eastAsia" w:ascii="Times New Roman" w:hAnsi="Times New Roman" w:cs="Times New Roman"/>
          <w:color w:val="auto"/>
          <w:sz w:val="24"/>
          <w:szCs w:val="24"/>
          <w:highlight w:val="none"/>
          <w:lang w:val="en-US" w:eastAsia="zh-CN"/>
        </w:rPr>
        <w:t>安全生产</w:t>
      </w:r>
      <w:r>
        <w:rPr>
          <w:rFonts w:hint="default" w:ascii="Times New Roman" w:hAnsi="Times New Roman" w:cs="Times New Roman"/>
          <w:color w:val="auto"/>
          <w:sz w:val="24"/>
          <w:szCs w:val="24"/>
          <w:highlight w:val="none"/>
        </w:rPr>
        <w:t>会议制度，包括但不限于周</w:t>
      </w:r>
      <w:r>
        <w:rPr>
          <w:rFonts w:hint="eastAsia" w:asci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月度例会、专题会议、澄清会等，做好相关记录，并向</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通报会议情况。</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五</w:t>
      </w:r>
      <w:r>
        <w:rPr>
          <w:rFonts w:hint="eastAsia" w:ascii="Times New Roman" w:hAnsi="Times New Roman" w:cs="Times New Roman"/>
          <w:color w:val="auto"/>
          <w:sz w:val="24"/>
          <w:szCs w:val="24"/>
          <w:highlight w:val="none"/>
          <w:lang w:eastAsia="zh-CN"/>
        </w:rPr>
        <w:t>）</w:t>
      </w:r>
      <w:r>
        <w:rPr>
          <w:rFonts w:hint="eastAsia" w:ascii="宋体" w:hAnsi="宋体"/>
          <w:color w:val="auto"/>
          <w:sz w:val="24"/>
          <w:highlight w:val="none"/>
          <w:lang w:val="en-US" w:eastAsia="zh-CN"/>
        </w:rPr>
        <w:t>乙方</w:t>
      </w:r>
      <w:r>
        <w:rPr>
          <w:rFonts w:hint="default" w:ascii="Times New Roman" w:hAnsi="Times New Roman" w:cs="Times New Roman"/>
          <w:color w:val="auto"/>
          <w:sz w:val="24"/>
          <w:szCs w:val="24"/>
          <w:highlight w:val="none"/>
        </w:rPr>
        <w:t>应根据</w:t>
      </w:r>
      <w:r>
        <w:rPr>
          <w:rFonts w:hint="eastAsia" w:cs="Times New Roman"/>
          <w:color w:val="auto"/>
          <w:sz w:val="24"/>
          <w:szCs w:val="24"/>
          <w:highlight w:val="none"/>
          <w:lang w:eastAsia="zh-CN"/>
        </w:rPr>
        <w:t>甲方</w:t>
      </w:r>
      <w:r>
        <w:rPr>
          <w:rFonts w:hint="default" w:ascii="Times New Roman" w:hAnsi="Times New Roman" w:cs="Times New Roman"/>
          <w:color w:val="auto"/>
          <w:sz w:val="24"/>
          <w:szCs w:val="24"/>
          <w:highlight w:val="none"/>
        </w:rPr>
        <w:t>要求</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参加</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组织召集的</w:t>
      </w:r>
      <w:r>
        <w:rPr>
          <w:rFonts w:hint="eastAsia" w:ascii="Times New Roman" w:hAnsi="Times New Roman" w:cs="Times New Roman"/>
          <w:color w:val="auto"/>
          <w:sz w:val="24"/>
          <w:szCs w:val="24"/>
          <w:highlight w:val="none"/>
          <w:lang w:val="en-US" w:eastAsia="zh-CN"/>
        </w:rPr>
        <w:t>各类安全生产会议，如工作安全分析会、安全生产周会/月会、专题会议等</w:t>
      </w:r>
      <w:r>
        <w:rPr>
          <w:rFonts w:hint="default" w:ascii="Times New Roman" w:hAnsi="Times New Roman" w:cs="Times New Roman"/>
          <w:color w:val="auto"/>
          <w:sz w:val="24"/>
          <w:szCs w:val="24"/>
          <w:highlight w:val="none"/>
        </w:rPr>
        <w:t>，并将</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各类工作会议的内容和要求及时传达、落实。</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六</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乙方变更安全生产标准、管理程序和计划等应与甲方协商，甲方有权拒绝接受明显不符合甲方理念和方针的变更。</w:t>
      </w:r>
    </w:p>
    <w:p>
      <w:pPr>
        <w:pStyle w:val="20"/>
        <w:keepNext w:val="0"/>
        <w:keepLines w:val="0"/>
        <w:pageBreakBefore w:val="0"/>
        <w:numPr>
          <w:ilvl w:val="3"/>
          <w:numId w:val="0"/>
        </w:numPr>
        <w:kinsoku/>
        <w:wordWrap/>
        <w:overflowPunct/>
        <w:topLinePunct w:val="0"/>
        <w:autoSpaceDE/>
        <w:autoSpaceDN/>
        <w:bidi w:val="0"/>
        <w:adjustRightInd/>
        <w:snapToGrid/>
        <w:spacing w:line="360" w:lineRule="auto"/>
        <w:ind w:leftChars="-1" w:firstLine="480" w:firstLineChars="20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七）</w:t>
      </w:r>
      <w:r>
        <w:rPr>
          <w:rFonts w:hint="eastAsia" w:ascii="Times New Roman" w:hAnsi="Times New Roman" w:cs="Times New Roman"/>
          <w:color w:val="auto"/>
          <w:sz w:val="24"/>
          <w:szCs w:val="24"/>
          <w:highlight w:val="none"/>
        </w:rPr>
        <w:t>乙方有权对甲方的安全</w:t>
      </w:r>
      <w:r>
        <w:rPr>
          <w:rFonts w:hint="eastAsia" w:ascii="Times New Roman" w:hAnsi="Times New Roman" w:cs="Times New Roman"/>
          <w:color w:val="auto"/>
          <w:sz w:val="24"/>
          <w:szCs w:val="24"/>
          <w:highlight w:val="none"/>
          <w:lang w:val="en-US" w:eastAsia="zh-CN"/>
        </w:rPr>
        <w:t>生产管理</w:t>
      </w:r>
      <w:r>
        <w:rPr>
          <w:rFonts w:hint="eastAsia" w:ascii="Times New Roman" w:hAnsi="Times New Roman" w:cs="Times New Roman"/>
          <w:color w:val="auto"/>
          <w:sz w:val="24"/>
          <w:szCs w:val="24"/>
          <w:highlight w:val="none"/>
        </w:rPr>
        <w:t>工作提出建议和改进意见。</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十五</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事故应急救援</w:t>
      </w:r>
    </w:p>
    <w:p>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（一）应急</w:t>
      </w:r>
      <w:r>
        <w:rPr>
          <w:rFonts w:hint="eastAsia" w:ascii="宋体" w:hAnsi="宋体"/>
          <w:color w:val="auto"/>
          <w:sz w:val="24"/>
          <w:highlight w:val="none"/>
          <w:lang w:val="en-US" w:eastAsia="zh-CN"/>
        </w:rPr>
        <w:t>管理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甲方应当按照国家有关规定建立应急救援组织，编制本单位事故应急预案，配置相关应急救援设备设施和器材，并定期组织演练。</w:t>
      </w:r>
    </w:p>
    <w:p>
      <w:pPr>
        <w:spacing w:line="360" w:lineRule="auto"/>
        <w:ind w:firstLine="480" w:firstLineChars="200"/>
        <w:rPr>
          <w:rFonts w:hint="default" w:ascii="Times New Roman" w:hAnsi="Times New Roman" w:cs="Times New Roman"/>
          <w:color w:val="auto"/>
          <w:sz w:val="24"/>
          <w:szCs w:val="24"/>
          <w:highlight w:val="none"/>
        </w:rPr>
      </w:pPr>
      <w:r>
        <w:rPr>
          <w:rFonts w:ascii="宋体" w:hAnsi="宋体"/>
          <w:bCs/>
          <w:color w:val="auto"/>
          <w:sz w:val="24"/>
          <w:highlight w:val="none"/>
        </w:rPr>
        <w:t>2.</w:t>
      </w:r>
      <w:r>
        <w:rPr>
          <w:rFonts w:hint="eastAsia" w:ascii="宋体" w:hAnsi="宋体"/>
          <w:bCs/>
          <w:color w:val="auto"/>
          <w:sz w:val="24"/>
          <w:highlight w:val="none"/>
        </w:rPr>
        <w:t>乙方应当编制与工程</w:t>
      </w:r>
      <w:r>
        <w:rPr>
          <w:rFonts w:hint="eastAsia" w:ascii="宋体" w:hAnsi="宋体"/>
          <w:bCs/>
          <w:color w:val="auto"/>
          <w:sz w:val="24"/>
          <w:highlight w:val="none"/>
          <w:lang w:val="en-US" w:eastAsia="zh-CN"/>
        </w:rPr>
        <w:t>项目或承揽工作</w:t>
      </w:r>
      <w:r>
        <w:rPr>
          <w:rFonts w:hint="eastAsia" w:ascii="宋体" w:hAnsi="宋体"/>
          <w:bCs/>
          <w:color w:val="auto"/>
          <w:sz w:val="24"/>
          <w:highlight w:val="none"/>
        </w:rPr>
        <w:t>相适应的应急预案，</w:t>
      </w:r>
      <w:r>
        <w:rPr>
          <w:rFonts w:hint="default" w:ascii="Times New Roman" w:hAnsi="Times New Roman" w:cs="Times New Roman"/>
          <w:color w:val="auto"/>
          <w:sz w:val="24"/>
          <w:szCs w:val="24"/>
          <w:highlight w:val="none"/>
        </w:rPr>
        <w:t>在编制应急预案前，</w:t>
      </w:r>
      <w:r>
        <w:rPr>
          <w:rFonts w:hint="eastAsia" w:ascii="宋体" w:hAnsi="宋体"/>
          <w:bCs/>
          <w:color w:val="auto"/>
          <w:sz w:val="24"/>
          <w:highlight w:val="none"/>
        </w:rPr>
        <w:t>乙方</w:t>
      </w:r>
      <w:r>
        <w:rPr>
          <w:rFonts w:hint="eastAsia" w:ascii="宋体" w:hAnsi="宋体"/>
          <w:bCs/>
          <w:color w:val="auto"/>
          <w:sz w:val="24"/>
          <w:highlight w:val="none"/>
          <w:lang w:val="en-US" w:eastAsia="zh-CN"/>
        </w:rPr>
        <w:t>应</w:t>
      </w:r>
      <w:r>
        <w:rPr>
          <w:rFonts w:hint="default" w:ascii="Times New Roman" w:hAnsi="Times New Roman" w:cs="Times New Roman"/>
          <w:color w:val="auto"/>
          <w:sz w:val="24"/>
          <w:szCs w:val="24"/>
          <w:highlight w:val="none"/>
        </w:rPr>
        <w:t>对项目现场进行事故风险辨识、评估和应急资源调查，依据危害辨识、风险评价的结果、法律法规等要求并结合以往事故、事件和紧急状况的案例经验，编制应急</w:t>
      </w:r>
      <w:r>
        <w:rPr>
          <w:rFonts w:hint="eastAsia" w:cs="Times New Roman"/>
          <w:color w:val="auto"/>
          <w:sz w:val="24"/>
          <w:szCs w:val="24"/>
          <w:highlight w:val="none"/>
          <w:lang w:val="en-US" w:eastAsia="zh-CN"/>
        </w:rPr>
        <w:t>计划</w:t>
      </w:r>
      <w:r>
        <w:rPr>
          <w:rFonts w:hint="default" w:ascii="Times New Roman" w:hAnsi="Times New Roman" w:cs="Times New Roman"/>
          <w:color w:val="auto"/>
          <w:sz w:val="24"/>
          <w:szCs w:val="24"/>
          <w:highlight w:val="none"/>
        </w:rPr>
        <w:t>。</w:t>
      </w:r>
    </w:p>
    <w:p>
      <w:pPr>
        <w:spacing w:line="360" w:lineRule="auto"/>
        <w:ind w:firstLine="480" w:firstLineChars="200"/>
        <w:rPr>
          <w:rFonts w:hint="eastAsia"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制定的应急</w:t>
      </w:r>
      <w:r>
        <w:rPr>
          <w:rFonts w:hint="eastAsia" w:cs="Times New Roman"/>
          <w:color w:val="auto"/>
          <w:sz w:val="24"/>
          <w:szCs w:val="24"/>
          <w:highlight w:val="none"/>
          <w:lang w:val="en-US" w:eastAsia="zh-CN"/>
        </w:rPr>
        <w:t>计划，应</w:t>
      </w:r>
      <w:r>
        <w:rPr>
          <w:rFonts w:hint="eastAsia" w:ascii="宋体" w:hAnsi="宋体"/>
          <w:bCs/>
          <w:color w:val="auto"/>
          <w:sz w:val="24"/>
          <w:highlight w:val="none"/>
          <w:lang w:val="en-US" w:eastAsia="zh-CN"/>
        </w:rPr>
        <w:t>与甲方应急预案及应急响应程序相衔接，</w:t>
      </w:r>
      <w:r>
        <w:rPr>
          <w:rFonts w:hint="eastAsia" w:ascii="Times New Roman" w:hAnsi="Times New Roman" w:eastAsia="宋体" w:cs="Times New Roman"/>
          <w:color w:val="auto"/>
          <w:kern w:val="2"/>
          <w:sz w:val="24"/>
          <w:szCs w:val="24"/>
          <w:highlight w:val="none"/>
          <w:lang w:val="en-US" w:eastAsia="zh-CN" w:bidi="ar-SA"/>
        </w:rPr>
        <w:t>明确应急管理职责、应急响应程序、应急资源、各方配合机制及应急演习计划等内容</w:t>
      </w:r>
      <w:r>
        <w:rPr>
          <w:rFonts w:hint="eastAsia" w:cs="Times New Roman"/>
          <w:color w:val="auto"/>
          <w:kern w:val="2"/>
          <w:sz w:val="24"/>
          <w:szCs w:val="24"/>
          <w:highlight w:val="none"/>
          <w:lang w:val="en-US" w:eastAsia="zh-CN" w:bidi="ar-SA"/>
        </w:rPr>
        <w:t>，并报甲方审查</w:t>
      </w:r>
    </w:p>
    <w:p>
      <w:pPr>
        <w:spacing w:line="360" w:lineRule="auto"/>
        <w:ind w:firstLine="480" w:firstLineChars="200"/>
        <w:rPr>
          <w:rFonts w:hint="eastAsia" w:ascii="宋体" w:hAnsi="宋体"/>
          <w:color w:val="auto"/>
          <w:sz w:val="24"/>
          <w:highlight w:val="none"/>
          <w:u w:val="none"/>
          <w:lang w:eastAsia="zh-CN"/>
        </w:rPr>
      </w:pPr>
      <w:r>
        <w:rPr>
          <w:rFonts w:hint="eastAsia" w:cs="Times New Roman"/>
          <w:color w:val="auto"/>
          <w:kern w:val="2"/>
          <w:sz w:val="24"/>
          <w:szCs w:val="24"/>
          <w:highlight w:val="none"/>
          <w:u w:val="none"/>
          <w:lang w:val="en-US" w:eastAsia="zh-CN" w:bidi="ar-SA"/>
        </w:rPr>
        <w:t>4.</w:t>
      </w:r>
      <w:r>
        <w:rPr>
          <w:rFonts w:hint="eastAsia" w:cs="Times New Roman"/>
          <w:color w:val="auto"/>
          <w:sz w:val="24"/>
          <w:szCs w:val="24"/>
          <w:highlight w:val="none"/>
          <w:u w:val="none"/>
          <w:lang w:val="en-US" w:eastAsia="zh-CN"/>
        </w:rPr>
        <w:t>乙方应</w:t>
      </w:r>
      <w:r>
        <w:rPr>
          <w:rFonts w:hint="default" w:ascii="Times New Roman" w:hAnsi="Times New Roman" w:cs="Times New Roman"/>
          <w:color w:val="auto"/>
          <w:sz w:val="24"/>
          <w:szCs w:val="24"/>
          <w:highlight w:val="none"/>
          <w:u w:val="none"/>
        </w:rPr>
        <w:t>并配置足够的应急</w:t>
      </w:r>
      <w:r>
        <w:rPr>
          <w:rFonts w:hint="eastAsia" w:cs="Times New Roman"/>
          <w:color w:val="auto"/>
          <w:sz w:val="24"/>
          <w:szCs w:val="24"/>
          <w:highlight w:val="none"/>
          <w:u w:val="none"/>
          <w:lang w:val="en-US" w:eastAsia="zh-CN"/>
        </w:rPr>
        <w:t>救援</w:t>
      </w:r>
      <w:r>
        <w:rPr>
          <w:rFonts w:hint="default" w:ascii="Times New Roman" w:hAnsi="Times New Roman" w:cs="Times New Roman"/>
          <w:color w:val="auto"/>
          <w:sz w:val="24"/>
          <w:szCs w:val="24"/>
          <w:highlight w:val="none"/>
          <w:u w:val="none"/>
        </w:rPr>
        <w:t>设施、设备</w:t>
      </w:r>
      <w:r>
        <w:rPr>
          <w:rFonts w:hint="eastAsia" w:ascii="Times New Roman" w:hAnsi="Times New Roman" w:cs="Times New Roman"/>
          <w:color w:val="auto"/>
          <w:sz w:val="24"/>
          <w:szCs w:val="24"/>
          <w:highlight w:val="none"/>
          <w:u w:val="none"/>
          <w:lang w:eastAsia="zh-CN"/>
        </w:rPr>
        <w:t>、</w:t>
      </w:r>
      <w:r>
        <w:rPr>
          <w:rFonts w:hint="eastAsia" w:ascii="宋体" w:hAnsi="宋体"/>
          <w:color w:val="auto"/>
          <w:sz w:val="24"/>
          <w:highlight w:val="none"/>
          <w:u w:val="none"/>
        </w:rPr>
        <w:t>器材</w:t>
      </w:r>
      <w:r>
        <w:rPr>
          <w:rFonts w:hint="eastAsia" w:ascii="宋体" w:hAnsi="宋体"/>
          <w:color w:val="auto"/>
          <w:sz w:val="24"/>
          <w:highlight w:val="none"/>
          <w:u w:val="none"/>
          <w:lang w:eastAsia="zh-CN"/>
        </w:rPr>
        <w:t>，应满足乙方所承包工作实际应急需求。</w:t>
      </w:r>
    </w:p>
    <w:p>
      <w:pPr>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w:t>
      </w:r>
      <w:r>
        <w:rPr>
          <w:rFonts w:hint="eastAsia" w:ascii="宋体" w:hAnsi="宋体"/>
          <w:bCs/>
          <w:color w:val="auto"/>
          <w:sz w:val="24"/>
          <w:highlight w:val="none"/>
        </w:rPr>
        <w:t>乙方</w:t>
      </w:r>
      <w:r>
        <w:rPr>
          <w:rFonts w:hint="eastAsia" w:ascii="宋体" w:hAnsi="宋体"/>
          <w:bCs/>
          <w:color w:val="auto"/>
          <w:sz w:val="24"/>
          <w:highlight w:val="none"/>
          <w:lang w:val="en-US" w:eastAsia="zh-CN"/>
        </w:rPr>
        <w:t>在进场后应在规定时间内将应急计划、应急物资清单提交甲方，并按计划进行采办、配备、补充、更新。</w:t>
      </w:r>
    </w:p>
    <w:p>
      <w:pPr>
        <w:pStyle w:val="4"/>
        <w:spacing w:line="360" w:lineRule="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6</w:t>
      </w:r>
      <w:r>
        <w:rPr>
          <w:rFonts w:hint="default" w:ascii="宋体" w:hAnsi="宋体"/>
          <w:bCs/>
          <w:color w:val="auto"/>
          <w:sz w:val="24"/>
          <w:highlight w:val="none"/>
          <w:lang w:val="en-US" w:eastAsia="zh-CN"/>
        </w:rPr>
        <w:t>.</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乙方</w:t>
      </w:r>
      <w:r>
        <w:rPr>
          <w:rFonts w:hint="default" w:ascii="宋体" w:hAnsi="宋体"/>
          <w:bCs/>
          <w:color w:val="auto"/>
          <w:sz w:val="24"/>
          <w:highlight w:val="none"/>
          <w:lang w:val="en-US" w:eastAsia="zh-CN"/>
        </w:rPr>
        <w:t>应就</w:t>
      </w:r>
      <w:r>
        <w:rPr>
          <w:rFonts w:hint="eastAsia" w:ascii="Times New Roman" w:hAnsi="Times New Roman" w:eastAsia="宋体" w:cs="Times New Roman"/>
          <w:color w:val="auto"/>
          <w:kern w:val="2"/>
          <w:sz w:val="24"/>
          <w:szCs w:val="24"/>
          <w:highlight w:val="none"/>
          <w:lang w:val="en-US" w:eastAsia="zh-CN" w:bidi="ar-SA"/>
        </w:rPr>
        <w:t>应急</w:t>
      </w:r>
      <w:r>
        <w:rPr>
          <w:rFonts w:hint="eastAsia" w:cs="Times New Roman"/>
          <w:color w:val="auto"/>
          <w:kern w:val="2"/>
          <w:sz w:val="24"/>
          <w:szCs w:val="24"/>
          <w:highlight w:val="none"/>
          <w:lang w:val="en-US" w:eastAsia="zh-CN" w:bidi="ar-SA"/>
        </w:rPr>
        <w:t>计划</w:t>
      </w:r>
      <w:r>
        <w:rPr>
          <w:rFonts w:hint="default" w:ascii="宋体" w:hAnsi="宋体"/>
          <w:bCs/>
          <w:color w:val="auto"/>
          <w:sz w:val="24"/>
          <w:highlight w:val="none"/>
          <w:lang w:val="en-US" w:eastAsia="zh-CN"/>
        </w:rPr>
        <w:t>的内容对其所有</w:t>
      </w:r>
      <w:r>
        <w:rPr>
          <w:rFonts w:hint="eastAsia" w:ascii="宋体" w:hAnsi="宋体"/>
          <w:bCs/>
          <w:color w:val="auto"/>
          <w:sz w:val="24"/>
          <w:highlight w:val="none"/>
          <w:lang w:val="en-US" w:eastAsia="zh-CN"/>
        </w:rPr>
        <w:t>参与项目</w:t>
      </w:r>
      <w:r>
        <w:rPr>
          <w:rFonts w:hint="default" w:ascii="宋体" w:hAnsi="宋体"/>
          <w:bCs/>
          <w:color w:val="auto"/>
          <w:sz w:val="24"/>
          <w:highlight w:val="none"/>
          <w:lang w:val="en-US" w:eastAsia="zh-CN"/>
        </w:rPr>
        <w:t>人员开展培训，制定演练计划，</w:t>
      </w:r>
      <w:r>
        <w:rPr>
          <w:rFonts w:hint="eastAsia" w:ascii="宋体" w:hAnsi="宋体"/>
          <w:bCs/>
          <w:color w:val="auto"/>
          <w:sz w:val="24"/>
          <w:highlight w:val="none"/>
          <w:lang w:val="en-US" w:eastAsia="zh-CN"/>
        </w:rPr>
        <w:t>并报送甲方审核，乙方</w:t>
      </w:r>
      <w:r>
        <w:rPr>
          <w:rFonts w:hint="default" w:ascii="宋体" w:hAnsi="宋体"/>
          <w:bCs/>
          <w:color w:val="auto"/>
          <w:sz w:val="24"/>
          <w:highlight w:val="none"/>
          <w:lang w:val="en-US" w:eastAsia="zh-CN"/>
        </w:rPr>
        <w:t>演练计划</w:t>
      </w:r>
      <w:r>
        <w:rPr>
          <w:rFonts w:hint="eastAsia" w:ascii="宋体" w:hAnsi="宋体"/>
          <w:bCs/>
          <w:color w:val="auto"/>
          <w:sz w:val="24"/>
          <w:highlight w:val="none"/>
          <w:lang w:val="en-US" w:eastAsia="zh-CN"/>
        </w:rPr>
        <w:t>应</w:t>
      </w:r>
      <w:r>
        <w:rPr>
          <w:rFonts w:hint="eastAsia" w:ascii="宋体" w:hAnsi="宋体"/>
          <w:color w:val="auto"/>
          <w:sz w:val="24"/>
          <w:highlight w:val="none"/>
          <w:lang w:val="en-US" w:eastAsia="zh-CN"/>
        </w:rPr>
        <w:t>满足地方法律法规和甲方要求</w:t>
      </w:r>
      <w:r>
        <w:rPr>
          <w:rFonts w:hint="default" w:ascii="宋体" w:hAnsi="宋体"/>
          <w:bCs/>
          <w:color w:val="auto"/>
          <w:sz w:val="24"/>
          <w:highlight w:val="none"/>
          <w:lang w:val="en-US" w:eastAsia="zh-CN"/>
        </w:rPr>
        <w:t>。</w:t>
      </w:r>
    </w:p>
    <w:p>
      <w:pPr>
        <w:pStyle w:val="4"/>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7</w:t>
      </w:r>
      <w:r>
        <w:rPr>
          <w:rFonts w:hint="eastAsia" w:ascii="Times New Roman" w:hAnsi="Times New Roman" w:cs="Times New Roman"/>
          <w:color w:val="auto"/>
          <w:sz w:val="24"/>
          <w:szCs w:val="24"/>
          <w:highlight w:val="none"/>
          <w:lang w:val="en-US" w:eastAsia="zh-CN"/>
        </w:rPr>
        <w:t xml:space="preserve">. </w:t>
      </w:r>
      <w:r>
        <w:rPr>
          <w:rFonts w:hint="eastAsia" w:ascii="宋体" w:hAnsi="宋体"/>
          <w:bCs/>
          <w:color w:val="auto"/>
          <w:sz w:val="24"/>
          <w:highlight w:val="none"/>
        </w:rPr>
        <w:t>乙方</w:t>
      </w:r>
      <w:r>
        <w:rPr>
          <w:rFonts w:hint="default" w:ascii="宋体" w:hAnsi="宋体"/>
          <w:bCs/>
          <w:color w:val="auto"/>
          <w:sz w:val="24"/>
          <w:highlight w:val="none"/>
          <w:lang w:val="en-US" w:eastAsia="zh-CN"/>
        </w:rPr>
        <w:t>应</w:t>
      </w:r>
      <w:r>
        <w:rPr>
          <w:rFonts w:hint="eastAsia" w:ascii="宋体" w:hAnsi="宋体"/>
          <w:bCs/>
          <w:color w:val="auto"/>
          <w:sz w:val="24"/>
          <w:highlight w:val="none"/>
          <w:lang w:val="en-US" w:eastAsia="zh-CN"/>
        </w:rPr>
        <w:t>按照演练计划</w:t>
      </w:r>
      <w:r>
        <w:rPr>
          <w:rFonts w:hint="default" w:ascii="Times New Roman" w:hAnsi="Times New Roman" w:cs="Times New Roman"/>
          <w:color w:val="auto"/>
          <w:sz w:val="24"/>
          <w:szCs w:val="24"/>
          <w:highlight w:val="none"/>
        </w:rPr>
        <w:t>定期组织应急演练，验证应急预案和程序的可行性，提高协调配合能力，锻炼员工应急能力。</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应定期检查应急设备</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器材</w:t>
      </w:r>
      <w:r>
        <w:rPr>
          <w:rFonts w:hint="default" w:ascii="Times New Roman" w:hAnsi="Times New Roman" w:cs="Times New Roman"/>
          <w:color w:val="auto"/>
          <w:sz w:val="24"/>
          <w:szCs w:val="24"/>
          <w:highlight w:val="none"/>
        </w:rPr>
        <w:t>，始终保持完好状态。</w:t>
      </w:r>
    </w:p>
    <w:p>
      <w:pPr>
        <w:pStyle w:val="4"/>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8</w:t>
      </w:r>
      <w:r>
        <w:rPr>
          <w:rFonts w:hint="eastAsia" w:ascii="Times New Roman" w:hAnsi="Times New Roman" w:cs="Times New Roman"/>
          <w:color w:val="auto"/>
          <w:sz w:val="24"/>
          <w:szCs w:val="24"/>
          <w:highlight w:val="none"/>
          <w:lang w:val="en-US" w:eastAsia="zh-CN"/>
        </w:rPr>
        <w:t>.</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组织的所有应急演练的组织和实施必须符合</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应急预案中有关应急演习的要求</w:t>
      </w:r>
      <w:r>
        <w:rPr>
          <w:rFonts w:hint="eastAsia" w:cs="Times New Roman"/>
          <w:color w:val="auto"/>
          <w:sz w:val="24"/>
          <w:szCs w:val="24"/>
          <w:highlight w:val="none"/>
          <w:lang w:eastAsia="zh-CN"/>
        </w:rPr>
        <w:t>，</w:t>
      </w:r>
      <w:r>
        <w:rPr>
          <w:rFonts w:hint="eastAsia" w:ascii="宋体" w:hAnsi="宋体"/>
          <w:bCs/>
          <w:color w:val="auto"/>
          <w:sz w:val="24"/>
          <w:highlight w:val="none"/>
          <w:lang w:val="en-US" w:eastAsia="zh-CN"/>
        </w:rPr>
        <w:t>并</w:t>
      </w:r>
      <w:r>
        <w:rPr>
          <w:rFonts w:hint="default" w:ascii="Times New Roman" w:hAnsi="Times New Roman" w:cs="Times New Roman"/>
          <w:color w:val="auto"/>
          <w:sz w:val="24"/>
          <w:szCs w:val="24"/>
          <w:highlight w:val="none"/>
        </w:rPr>
        <w:t>有义务</w:t>
      </w:r>
      <w:r>
        <w:rPr>
          <w:rFonts w:hint="default" w:ascii="宋体" w:hAnsi="宋体"/>
          <w:bCs/>
          <w:color w:val="auto"/>
          <w:sz w:val="24"/>
          <w:highlight w:val="none"/>
          <w:lang w:val="en-US" w:eastAsia="zh-CN"/>
        </w:rPr>
        <w:t>参加</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组织的应急演练。</w:t>
      </w:r>
    </w:p>
    <w:p>
      <w:pPr>
        <w:pStyle w:val="4"/>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9</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甲方或乙方组织的</w:t>
      </w:r>
      <w:r>
        <w:rPr>
          <w:rFonts w:hint="default" w:ascii="Times New Roman" w:hAnsi="Times New Roman" w:cs="Times New Roman"/>
          <w:color w:val="auto"/>
          <w:sz w:val="24"/>
          <w:szCs w:val="24"/>
          <w:highlight w:val="none"/>
        </w:rPr>
        <w:t>应急演练结束后</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由</w:t>
      </w:r>
      <w:r>
        <w:rPr>
          <w:rFonts w:hint="default" w:ascii="Times New Roman" w:hAnsi="Times New Roman" w:cs="Times New Roman"/>
          <w:color w:val="auto"/>
          <w:sz w:val="24"/>
          <w:szCs w:val="24"/>
          <w:highlight w:val="none"/>
        </w:rPr>
        <w:t>应急演练组织方及时对演练情况进行总结，发现存在的问题，提出、落实建议措施，登记建档，做到持续改进。</w:t>
      </w:r>
      <w:bookmarkStart w:id="7" w:name="_Hlk122353303"/>
    </w:p>
    <w:p>
      <w:pPr>
        <w:spacing w:line="360" w:lineRule="auto"/>
        <w:ind w:firstLine="480" w:firstLineChars="200"/>
        <w:rPr>
          <w:rFonts w:hint="default" w:ascii="Times New Roman" w:hAnsi="Times New Roman" w:cs="Times New Roman"/>
          <w:color w:val="auto"/>
          <w:sz w:val="24"/>
          <w:szCs w:val="24"/>
          <w:highlight w:val="none"/>
        </w:rPr>
      </w:pPr>
      <w:r>
        <w:rPr>
          <w:rFonts w:hint="eastAsia" w:ascii="宋体" w:hAnsi="宋体"/>
          <w:bCs/>
          <w:color w:val="auto"/>
          <w:sz w:val="24"/>
          <w:highlight w:val="none"/>
          <w:lang w:val="en-US" w:eastAsia="zh-CN"/>
        </w:rPr>
        <w:t>10.乙方应及时完善恶劣天气防范与应急措施，并根据恶劣天气预警情况，及时调整作业安排，禁止冒险作业。</w:t>
      </w:r>
    </w:p>
    <w:p>
      <w:pPr>
        <w:pStyle w:val="4"/>
        <w:spacing w:line="360" w:lineRule="auto"/>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在其管理现场范围内具有紧急事件的应急处置权。现场发生突发事件时，</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应迅速采取应急措施并立即报告</w:t>
      </w:r>
      <w:r>
        <w:rPr>
          <w:rFonts w:hint="eastAsia" w:ascii="Times New Roman" w:hAnsi="Times New Roman" w:cs="Times New Roman"/>
          <w:color w:val="auto"/>
          <w:sz w:val="24"/>
          <w:szCs w:val="24"/>
          <w:highlight w:val="none"/>
          <w:lang w:val="en-US" w:eastAsia="zh-CN"/>
        </w:rPr>
        <w:t>甲方</w:t>
      </w:r>
      <w:bookmarkEnd w:id="7"/>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甲方启动应急响应后，乙方应服从甲方的应急指挥</w:t>
      </w:r>
      <w:r>
        <w:rPr>
          <w:rFonts w:hint="eastAsia" w:ascii="Times New Roman" w:hAnsi="Times New Roman" w:cs="Times New Roman"/>
          <w:color w:val="auto"/>
          <w:sz w:val="24"/>
          <w:szCs w:val="24"/>
          <w:highlight w:val="none"/>
          <w:lang w:eastAsia="zh-CN"/>
        </w:rPr>
        <w:t>。</w:t>
      </w:r>
    </w:p>
    <w:p>
      <w:pPr>
        <w:spacing w:line="360" w:lineRule="auto"/>
        <w:ind w:firstLine="480" w:firstLineChars="200"/>
        <w:outlineLvl w:val="3"/>
        <w:rPr>
          <w:rFonts w:hint="default" w:ascii="宋体" w:hAnsi="宋体"/>
          <w:color w:val="auto"/>
          <w:sz w:val="24"/>
          <w:highlight w:val="none"/>
          <w:lang w:val="en-US"/>
        </w:rPr>
      </w:pPr>
      <w:r>
        <w:rPr>
          <w:rFonts w:hint="eastAsia" w:ascii="宋体" w:hAnsi="宋体"/>
          <w:color w:val="auto"/>
          <w:sz w:val="24"/>
          <w:highlight w:val="none"/>
        </w:rPr>
        <w:t>（二）事故</w:t>
      </w:r>
      <w:r>
        <w:rPr>
          <w:rFonts w:hint="eastAsia" w:ascii="宋体" w:hAnsi="宋体"/>
          <w:color w:val="auto"/>
          <w:sz w:val="24"/>
          <w:highlight w:val="none"/>
          <w:lang w:val="en-US" w:eastAsia="zh-CN"/>
        </w:rPr>
        <w:t>事件报告</w:t>
      </w:r>
    </w:p>
    <w:p>
      <w:pPr>
        <w:spacing w:line="360" w:lineRule="auto"/>
        <w:ind w:firstLine="480" w:firstLineChars="200"/>
        <w:rPr>
          <w:rFonts w:hint="default" w:ascii="Times New Roman" w:hAnsi="Times New Roman" w:cs="Times New Roman"/>
          <w:color w:val="auto"/>
          <w:sz w:val="24"/>
          <w:szCs w:val="24"/>
          <w:highlight w:val="none"/>
        </w:rPr>
      </w:pPr>
      <w:r>
        <w:rPr>
          <w:rFonts w:ascii="宋体" w:hAnsi="宋体"/>
          <w:color w:val="auto"/>
          <w:sz w:val="24"/>
          <w:highlight w:val="none"/>
        </w:rPr>
        <w:t>1.</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应建立事故事件管理制度，明确事故事件的报告、调查、分析、改进和处理等要求，及时向</w:t>
      </w:r>
      <w:r>
        <w:rPr>
          <w:rFonts w:hint="eastAsia" w:cs="Times New Roman"/>
          <w:color w:val="auto"/>
          <w:sz w:val="24"/>
          <w:szCs w:val="24"/>
          <w:highlight w:val="none"/>
          <w:lang w:eastAsia="zh-CN"/>
        </w:rPr>
        <w:t>甲方</w:t>
      </w:r>
      <w:r>
        <w:rPr>
          <w:rFonts w:hint="default" w:ascii="Times New Roman" w:hAnsi="Times New Roman" w:cs="Times New Roman"/>
          <w:color w:val="auto"/>
          <w:sz w:val="24"/>
          <w:szCs w:val="24"/>
          <w:highlight w:val="none"/>
        </w:rPr>
        <w:t>报送事故统计数据和分析结果。</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lang w:val="en-US" w:eastAsia="zh-CN"/>
        </w:rPr>
        <w:t>2.</w:t>
      </w:r>
      <w:r>
        <w:rPr>
          <w:rFonts w:hint="eastAsia" w:ascii="宋体" w:hAnsi="宋体"/>
          <w:color w:val="auto"/>
          <w:sz w:val="24"/>
          <w:highlight w:val="none"/>
        </w:rPr>
        <w:t>对于任何事故或险肇事件，乙方必须立即报告甲方，</w:t>
      </w:r>
      <w:r>
        <w:rPr>
          <w:rFonts w:hint="eastAsia" w:ascii="宋体" w:hAnsi="宋体"/>
          <w:color w:val="auto"/>
          <w:sz w:val="24"/>
          <w:highlight w:val="none"/>
          <w:lang w:val="en-US" w:eastAsia="zh-CN"/>
        </w:rPr>
        <w:t>最迟不得超过事故、事件发生20分钟，</w:t>
      </w:r>
      <w:r>
        <w:rPr>
          <w:rFonts w:hint="eastAsia" w:ascii="宋体" w:hAnsi="宋体"/>
          <w:color w:val="auto"/>
          <w:sz w:val="24"/>
          <w:highlight w:val="none"/>
        </w:rPr>
        <w:t>不得隐瞒不报、迟报。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3.在</w:t>
      </w:r>
      <w:r>
        <w:rPr>
          <w:rFonts w:hint="eastAsia" w:ascii="宋体" w:hAnsi="宋体"/>
          <w:color w:val="auto"/>
          <w:sz w:val="24"/>
          <w:highlight w:val="none"/>
        </w:rPr>
        <w:t>事故</w:t>
      </w:r>
      <w:r>
        <w:rPr>
          <w:rFonts w:hint="eastAsia" w:ascii="宋体" w:hAnsi="宋体"/>
          <w:color w:val="auto"/>
          <w:sz w:val="24"/>
          <w:highlight w:val="none"/>
          <w:lang w:val="en-US" w:eastAsia="zh-CN"/>
        </w:rPr>
        <w:t>出现新的情况时，</w:t>
      </w:r>
      <w:r>
        <w:rPr>
          <w:rFonts w:hint="eastAsia" w:ascii="宋体" w:hAnsi="宋体"/>
          <w:color w:val="auto"/>
          <w:sz w:val="24"/>
          <w:highlight w:val="none"/>
        </w:rPr>
        <w:t>乙方</w:t>
      </w:r>
      <w:r>
        <w:rPr>
          <w:rFonts w:hint="eastAsia" w:ascii="宋体" w:hAnsi="宋体"/>
          <w:color w:val="auto"/>
          <w:sz w:val="24"/>
          <w:highlight w:val="none"/>
          <w:lang w:val="en-US" w:eastAsia="zh-CN"/>
        </w:rPr>
        <w:t>应在出现新情况后20分钟内按照报告程序进行补报，使甲方及时掌握事故动态。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4.项目或工程</w:t>
      </w:r>
      <w:r>
        <w:rPr>
          <w:rFonts w:hint="eastAsia" w:ascii="宋体" w:hAnsi="宋体"/>
          <w:color w:val="auto"/>
          <w:sz w:val="24"/>
          <w:highlight w:val="none"/>
        </w:rPr>
        <w:t>施工发生事故后，甲</w:t>
      </w:r>
      <w:r>
        <w:rPr>
          <w:rFonts w:hint="eastAsia" w:ascii="宋体" w:hAnsi="宋体"/>
          <w:color w:val="auto"/>
          <w:sz w:val="24"/>
          <w:highlight w:val="none"/>
          <w:lang w:val="en-US" w:eastAsia="zh-CN"/>
        </w:rPr>
        <w:t>乙双方</w:t>
      </w:r>
      <w:r>
        <w:rPr>
          <w:rFonts w:hint="eastAsia" w:ascii="宋体" w:hAnsi="宋体"/>
          <w:color w:val="auto"/>
          <w:sz w:val="24"/>
          <w:highlight w:val="none"/>
        </w:rPr>
        <w:t>应当按照《生产安全事故报告和调查处理条例》</w:t>
      </w:r>
      <w:r>
        <w:rPr>
          <w:rFonts w:ascii="宋体" w:hAnsi="宋体"/>
          <w:color w:val="auto"/>
          <w:sz w:val="24"/>
          <w:highlight w:val="none"/>
        </w:rPr>
        <w:t>(国务院令第493号)等法律、法规、规章的规定</w:t>
      </w:r>
      <w:r>
        <w:rPr>
          <w:rFonts w:hint="eastAsia" w:ascii="宋体" w:hAnsi="宋体"/>
          <w:color w:val="auto"/>
          <w:sz w:val="24"/>
          <w:highlight w:val="none"/>
        </w:rPr>
        <w:t>报告。</w:t>
      </w:r>
    </w:p>
    <w:p>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（三）事故救援</w:t>
      </w:r>
    </w:p>
    <w:p>
      <w:pPr>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 xml:space="preserve">1. </w:t>
      </w:r>
      <w:r>
        <w:rPr>
          <w:rFonts w:hint="eastAsia" w:ascii="宋体" w:hAnsi="宋体"/>
          <w:color w:val="auto"/>
          <w:sz w:val="24"/>
          <w:highlight w:val="none"/>
          <w:lang w:val="en-US" w:eastAsia="zh-CN"/>
        </w:rPr>
        <w:t>在甲方场所</w:t>
      </w:r>
      <w:r>
        <w:rPr>
          <w:rFonts w:ascii="宋体" w:hAnsi="宋体"/>
          <w:color w:val="auto"/>
          <w:sz w:val="24"/>
          <w:highlight w:val="none"/>
        </w:rPr>
        <w:t>发生事故时，甲、乙双方有抢险救灾的义务，所发生的费用由责任方承担。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 发生事故时，甲</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乙双方</w:t>
      </w:r>
      <w:r>
        <w:rPr>
          <w:rFonts w:hint="eastAsia" w:ascii="宋体" w:hAnsi="宋体"/>
          <w:color w:val="auto"/>
          <w:sz w:val="24"/>
          <w:highlight w:val="none"/>
        </w:rPr>
        <w:t>应当按照应急预案要求，立即开展应急救援</w:t>
      </w:r>
      <w:r>
        <w:rPr>
          <w:rFonts w:hint="eastAsia" w:ascii="宋体" w:hAnsi="宋体"/>
          <w:color w:val="auto"/>
          <w:sz w:val="24"/>
          <w:highlight w:val="none"/>
          <w:lang w:eastAsia="zh-CN"/>
        </w:rPr>
        <w:t>，</w:t>
      </w:r>
      <w:r>
        <w:rPr>
          <w:rFonts w:hint="eastAsia" w:ascii="宋体" w:hAnsi="宋体"/>
          <w:color w:val="auto"/>
          <w:sz w:val="24"/>
          <w:highlight w:val="none"/>
        </w:rPr>
        <w:t>充分调动甲乙双方的应急资源</w:t>
      </w:r>
      <w:r>
        <w:rPr>
          <w:rFonts w:hint="eastAsia" w:ascii="宋体" w:hAnsi="宋体"/>
          <w:color w:val="auto"/>
          <w:sz w:val="24"/>
          <w:highlight w:val="none"/>
          <w:lang w:eastAsia="zh-CN"/>
        </w:rPr>
        <w:t>，</w:t>
      </w:r>
      <w:r>
        <w:rPr>
          <w:rFonts w:hint="eastAsia" w:ascii="宋体" w:hAnsi="宋体"/>
          <w:color w:val="auto"/>
          <w:sz w:val="24"/>
          <w:highlight w:val="none"/>
        </w:rPr>
        <w:t>避免事故进一步扩大。</w:t>
      </w:r>
      <w:r>
        <w:rPr>
          <w:rFonts w:hint="eastAsia" w:ascii="宋体" w:hAnsi="宋体"/>
          <w:color w:val="auto"/>
          <w:sz w:val="24"/>
          <w:highlight w:val="none"/>
          <w:lang w:val="en-US" w:eastAsia="zh-CN"/>
        </w:rPr>
        <w:t>在甲方的场所，乙方发生事故或应急事件，</w:t>
      </w:r>
      <w:r>
        <w:rPr>
          <w:rFonts w:hint="eastAsia" w:ascii="宋体" w:hAnsi="宋体"/>
          <w:bCs/>
          <w:color w:val="auto"/>
          <w:sz w:val="24"/>
          <w:highlight w:val="none"/>
        </w:rPr>
        <w:t>乙方</w:t>
      </w:r>
      <w:r>
        <w:rPr>
          <w:rFonts w:hint="eastAsia" w:ascii="宋体" w:hAnsi="宋体"/>
          <w:bCs/>
          <w:color w:val="auto"/>
          <w:sz w:val="24"/>
          <w:highlight w:val="none"/>
          <w:lang w:val="en-US" w:eastAsia="zh-CN"/>
        </w:rPr>
        <w:t>应实施第一时间</w:t>
      </w:r>
      <w:r>
        <w:rPr>
          <w:rFonts w:hint="eastAsia" w:ascii="宋体" w:hAnsi="宋体"/>
          <w:bCs/>
          <w:color w:val="auto"/>
          <w:sz w:val="24"/>
          <w:highlight w:val="none"/>
          <w:u w:val="none"/>
          <w:lang w:val="en-US" w:eastAsia="zh-CN"/>
        </w:rPr>
        <w:t>的</w:t>
      </w:r>
      <w:r>
        <w:rPr>
          <w:rFonts w:hint="default" w:ascii="Times New Roman" w:hAnsi="Times New Roman" w:cs="Times New Roman"/>
          <w:color w:val="auto"/>
          <w:sz w:val="24"/>
          <w:szCs w:val="24"/>
          <w:highlight w:val="none"/>
          <w:u w:val="none"/>
        </w:rPr>
        <w:t>应急处置</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并报告甲方</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甲方按照应急预案启动响应后，</w:t>
      </w:r>
      <w:r>
        <w:rPr>
          <w:rFonts w:hint="eastAsia" w:ascii="宋体" w:hAnsi="宋体"/>
          <w:color w:val="auto"/>
          <w:sz w:val="24"/>
          <w:highlight w:val="none"/>
          <w:u w:val="none"/>
          <w:lang w:val="en-US" w:eastAsia="zh-CN"/>
        </w:rPr>
        <w:t>由甲方</w:t>
      </w:r>
      <w:r>
        <w:rPr>
          <w:rFonts w:hint="eastAsia" w:ascii="宋体" w:hAnsi="宋体"/>
          <w:color w:val="auto"/>
          <w:sz w:val="24"/>
          <w:highlight w:val="none"/>
          <w:u w:val="none"/>
        </w:rPr>
        <w:t>负责指挥、协调事故救援工作，乙方应服从统一指挥，积极</w:t>
      </w:r>
      <w:r>
        <w:rPr>
          <w:rFonts w:hint="eastAsia" w:ascii="宋体" w:hAnsi="宋体"/>
          <w:color w:val="auto"/>
          <w:sz w:val="24"/>
          <w:highlight w:val="none"/>
          <w:u w:val="none"/>
          <w:lang w:val="en-US" w:eastAsia="zh-CN"/>
        </w:rPr>
        <w:t>参加</w:t>
      </w:r>
      <w:r>
        <w:rPr>
          <w:rFonts w:hint="eastAsia" w:ascii="宋体" w:hAnsi="宋体"/>
          <w:color w:val="auto"/>
          <w:sz w:val="24"/>
          <w:highlight w:val="none"/>
          <w:u w:val="none"/>
        </w:rPr>
        <w:t>抢险</w:t>
      </w:r>
      <w:r>
        <w:rPr>
          <w:rFonts w:hint="eastAsia" w:ascii="宋体" w:hAnsi="宋体"/>
          <w:color w:val="auto"/>
          <w:sz w:val="24"/>
          <w:highlight w:val="none"/>
          <w:u w:val="none"/>
          <w:lang w:val="en-US" w:eastAsia="zh-CN"/>
        </w:rPr>
        <w:t>救援</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如工程或项目</w:t>
      </w:r>
      <w:r>
        <w:rPr>
          <w:rFonts w:hint="default" w:ascii="Times New Roman" w:hAnsi="Times New Roman" w:cs="Times New Roman"/>
          <w:color w:val="auto"/>
          <w:sz w:val="24"/>
          <w:szCs w:val="24"/>
          <w:highlight w:val="none"/>
          <w:u w:val="none"/>
        </w:rPr>
        <w:t>在</w:t>
      </w:r>
      <w:r>
        <w:rPr>
          <w:rFonts w:hint="eastAsia" w:ascii="宋体" w:hAnsi="宋体"/>
          <w:bCs/>
          <w:color w:val="auto"/>
          <w:sz w:val="24"/>
          <w:highlight w:val="none"/>
          <w:u w:val="none"/>
        </w:rPr>
        <w:t>乙方</w:t>
      </w:r>
      <w:r>
        <w:rPr>
          <w:rFonts w:hint="eastAsia" w:ascii="宋体" w:hAnsi="宋体"/>
          <w:bCs/>
          <w:color w:val="auto"/>
          <w:sz w:val="24"/>
          <w:highlight w:val="none"/>
          <w:u w:val="none"/>
          <w:lang w:val="en-US" w:eastAsia="zh-CN"/>
        </w:rPr>
        <w:t>的场所实施，</w:t>
      </w:r>
      <w:r>
        <w:rPr>
          <w:rFonts w:hint="eastAsia" w:ascii="Times New Roman" w:hAnsi="Times New Roman" w:cs="Times New Roman"/>
          <w:color w:val="auto"/>
          <w:sz w:val="24"/>
          <w:szCs w:val="24"/>
          <w:highlight w:val="none"/>
          <w:u w:val="none"/>
          <w:lang w:val="en-US" w:eastAsia="zh-CN"/>
        </w:rPr>
        <w:t>甲方</w:t>
      </w:r>
      <w:r>
        <w:rPr>
          <w:rFonts w:hint="default" w:ascii="Times New Roman" w:hAnsi="Times New Roman" w:cs="Times New Roman"/>
          <w:color w:val="auto"/>
          <w:sz w:val="24"/>
          <w:szCs w:val="24"/>
          <w:highlight w:val="none"/>
          <w:u w:val="none"/>
        </w:rPr>
        <w:t>应纳</w:t>
      </w:r>
      <w:r>
        <w:rPr>
          <w:rFonts w:hint="default" w:ascii="Times New Roman" w:hAnsi="Times New Roman" w:cs="Times New Roman"/>
          <w:color w:val="auto"/>
          <w:sz w:val="24"/>
          <w:szCs w:val="24"/>
          <w:highlight w:val="none"/>
        </w:rPr>
        <w:t>入</w:t>
      </w:r>
      <w:r>
        <w:rPr>
          <w:rFonts w:hint="eastAsia" w:ascii="宋体" w:hAnsi="宋体"/>
          <w:bCs/>
          <w:color w:val="auto"/>
          <w:sz w:val="24"/>
          <w:highlight w:val="none"/>
        </w:rPr>
        <w:t>乙方</w:t>
      </w:r>
      <w:r>
        <w:rPr>
          <w:rFonts w:hint="default" w:ascii="Times New Roman" w:hAnsi="Times New Roman" w:cs="Times New Roman"/>
          <w:color w:val="auto"/>
          <w:sz w:val="24"/>
          <w:szCs w:val="24"/>
          <w:highlight w:val="none"/>
        </w:rPr>
        <w:t>统一组织进行撤离与救援。</w:t>
      </w:r>
    </w:p>
    <w:p>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（四）事故调查和处理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事故发生后，</w:t>
      </w:r>
      <w:r>
        <w:rPr>
          <w:rFonts w:ascii="宋体" w:hAnsi="宋体"/>
          <w:color w:val="auto"/>
          <w:sz w:val="24"/>
          <w:highlight w:val="none"/>
        </w:rPr>
        <w:t>乙方</w:t>
      </w:r>
      <w:r>
        <w:rPr>
          <w:rFonts w:hint="eastAsia" w:ascii="宋体" w:hAnsi="宋体"/>
          <w:color w:val="auto"/>
          <w:sz w:val="24"/>
          <w:highlight w:val="none"/>
        </w:rPr>
        <w:t>应积极配合</w:t>
      </w:r>
      <w:r>
        <w:rPr>
          <w:rFonts w:hint="eastAsia" w:ascii="宋体" w:hAnsi="宋体"/>
          <w:color w:val="auto"/>
          <w:sz w:val="24"/>
          <w:highlight w:val="none"/>
          <w:lang w:val="en-US" w:eastAsia="zh-CN"/>
        </w:rPr>
        <w:t>甲方</w:t>
      </w:r>
      <w:r>
        <w:rPr>
          <w:rFonts w:hint="eastAsia" w:ascii="宋体" w:hAnsi="宋体"/>
          <w:color w:val="auto"/>
          <w:sz w:val="24"/>
          <w:highlight w:val="none"/>
        </w:rPr>
        <w:t>、地方政府或上级机关的调查工作，调查期间关键岗位人员不应离开事故发生所在地，便于及时问询谈话。</w:t>
      </w:r>
    </w:p>
    <w:p>
      <w:pPr>
        <w:spacing w:line="360" w:lineRule="auto"/>
        <w:ind w:firstLine="480" w:firstLineChars="200"/>
        <w:rPr>
          <w:color w:val="auto"/>
          <w:highlight w:val="none"/>
        </w:rPr>
      </w:pPr>
      <w:r>
        <w:rPr>
          <w:rFonts w:ascii="宋体" w:hAnsi="宋体"/>
          <w:color w:val="auto"/>
          <w:sz w:val="24"/>
          <w:highlight w:val="none"/>
        </w:rPr>
        <w:t>2.</w:t>
      </w:r>
      <w:r>
        <w:rPr>
          <w:rFonts w:hint="eastAsia" w:ascii="宋体" w:hAnsi="宋体"/>
          <w:color w:val="auto"/>
          <w:sz w:val="24"/>
          <w:highlight w:val="none"/>
        </w:rPr>
        <w:t>事故调查结案后，甲乙双方根据事故调查处理结论承担各自相应责任。</w:t>
      </w:r>
    </w:p>
    <w:p>
      <w:pPr>
        <w:spacing w:line="360" w:lineRule="auto"/>
        <w:ind w:firstLine="480" w:firstLineChars="200"/>
        <w:rPr>
          <w:rFonts w:hint="eastAsia" w:ascii="宋体" w:hAnsi="宋体"/>
          <w:color w:val="auto"/>
          <w:sz w:val="24"/>
          <w:highlight w:val="none"/>
          <w:lang w:eastAsia="zh-CN"/>
        </w:rPr>
      </w:pPr>
      <w:r>
        <w:rPr>
          <w:rFonts w:ascii="宋体" w:hAnsi="宋体"/>
          <w:color w:val="auto"/>
          <w:sz w:val="24"/>
          <w:highlight w:val="none"/>
        </w:rPr>
        <w:t>3.甲方违约造成的事故，甲方承担全部责任，并按合同约定赔偿损失。乙方违约造成的事故，乙方承担全部责任，乙方按合同约定赔偿</w:t>
      </w:r>
      <w:r>
        <w:rPr>
          <w:rFonts w:hint="eastAsia" w:ascii="宋体" w:hAnsi="宋体"/>
          <w:color w:val="auto"/>
          <w:sz w:val="24"/>
          <w:highlight w:val="none"/>
          <w:lang w:val="en-US" w:eastAsia="zh-CN"/>
        </w:rPr>
        <w:t>甲方</w:t>
      </w:r>
      <w:r>
        <w:rPr>
          <w:rFonts w:ascii="宋体" w:hAnsi="宋体"/>
          <w:color w:val="auto"/>
          <w:sz w:val="24"/>
          <w:highlight w:val="none"/>
        </w:rPr>
        <w:t>损失</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甲方按照违规及事故责任追究实施细则（试行）对乙方计取违约金。</w:t>
      </w:r>
      <w:r>
        <w:rPr>
          <w:rFonts w:ascii="宋体" w:hAnsi="宋体"/>
          <w:color w:val="auto"/>
          <w:sz w:val="24"/>
          <w:highlight w:val="none"/>
        </w:rPr>
        <w:t>双方</w:t>
      </w:r>
      <w:r>
        <w:rPr>
          <w:rFonts w:hint="eastAsia" w:ascii="宋体" w:hAnsi="宋体"/>
          <w:color w:val="auto"/>
          <w:sz w:val="24"/>
          <w:highlight w:val="none"/>
          <w:lang w:val="en-US" w:eastAsia="zh-CN"/>
        </w:rPr>
        <w:t>共同违约造成的</w:t>
      </w:r>
      <w:r>
        <w:rPr>
          <w:rFonts w:ascii="宋体" w:hAnsi="宋体"/>
          <w:color w:val="auto"/>
          <w:sz w:val="24"/>
          <w:highlight w:val="none"/>
        </w:rPr>
        <w:t>责任事故，根据事故调查处理结论，甲乙双方相关人员承担各自相应责任</w:t>
      </w:r>
      <w:r>
        <w:rPr>
          <w:rFonts w:hint="eastAsia" w:ascii="宋体" w:hAnsi="宋体"/>
          <w:color w:val="auto"/>
          <w:sz w:val="24"/>
          <w:highlight w:val="none"/>
          <w:lang w:eastAsia="zh-CN"/>
        </w:rPr>
        <w:t>。</w:t>
      </w:r>
    </w:p>
    <w:p>
      <w:pPr>
        <w:spacing w:line="360" w:lineRule="auto"/>
        <w:ind w:firstLine="480" w:firstLineChars="200"/>
        <w:rPr>
          <w:rFonts w:hint="default" w:eastAsia="宋体"/>
          <w:color w:val="auto"/>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由于不可抗力造成项目发生事故及损失，甲乙双方承担各自相应的损失。</w:t>
      </w:r>
      <w:r>
        <w:rPr>
          <w:rFonts w:hint="eastAsia" w:ascii="宋体" w:hAnsi="宋体"/>
          <w:color w:val="auto"/>
          <w:sz w:val="24"/>
          <w:highlight w:val="none"/>
          <w:lang w:val="en-US" w:eastAsia="zh-CN"/>
        </w:rPr>
        <w:t>5.由于乙方的主要过失影响甲方安全业绩的，应按照《健康安全环保事故事件管理办法》（COOEC-QHSE-10-P01）、 《事故累积记分管理细则》（COOEC-QHSE-10-R01）处理。对乙方违反规定，甲方将按照《供应链供应商管理办法》（COOEC-QHSE-08-P21）进行处理。</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十六</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违约责任</w:t>
      </w:r>
    </w:p>
    <w:p>
      <w:pPr>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（一）甲乙双方遵守</w:t>
      </w:r>
      <w:r>
        <w:rPr>
          <w:rFonts w:hint="eastAsia" w:ascii="宋体" w:hAnsi="宋体"/>
          <w:color w:val="auto"/>
          <w:sz w:val="24"/>
          <w:highlight w:val="none"/>
          <w:lang w:val="en-US" w:eastAsia="zh-CN"/>
        </w:rPr>
        <w:t>合同和本</w:t>
      </w:r>
      <w:r>
        <w:rPr>
          <w:rFonts w:hint="eastAsia" w:ascii="宋体" w:hAnsi="宋体"/>
          <w:color w:val="auto"/>
          <w:sz w:val="24"/>
          <w:highlight w:val="none"/>
        </w:rPr>
        <w:t>协议及其他</w:t>
      </w:r>
      <w:r>
        <w:rPr>
          <w:rFonts w:hint="eastAsia" w:ascii="宋体" w:hAnsi="宋体"/>
          <w:bCs/>
          <w:color w:val="auto"/>
          <w:sz w:val="24"/>
          <w:highlight w:val="none"/>
        </w:rPr>
        <w:t>法律、法规、规章规定的义务，</w:t>
      </w:r>
      <w:r>
        <w:rPr>
          <w:rFonts w:hint="eastAsia" w:ascii="宋体" w:hAnsi="宋体"/>
          <w:color w:val="auto"/>
          <w:sz w:val="24"/>
          <w:highlight w:val="none"/>
        </w:rPr>
        <w:t>并享有相应的</w:t>
      </w:r>
      <w:r>
        <w:rPr>
          <w:rFonts w:hint="eastAsia" w:ascii="宋体" w:hAnsi="宋体"/>
          <w:bCs/>
          <w:color w:val="auto"/>
          <w:sz w:val="24"/>
          <w:highlight w:val="none"/>
        </w:rPr>
        <w:t>权利。</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（二）乙方或乙方的人员违反甲方</w:t>
      </w:r>
      <w:r>
        <w:rPr>
          <w:rFonts w:hint="eastAsia" w:ascii="宋体" w:hAnsi="宋体"/>
          <w:color w:val="auto"/>
          <w:sz w:val="24"/>
          <w:highlight w:val="none"/>
          <w:lang w:val="en-US" w:eastAsia="zh-CN"/>
        </w:rPr>
        <w:t>安全生产管理</w:t>
      </w:r>
      <w:r>
        <w:rPr>
          <w:rFonts w:hint="eastAsia" w:ascii="宋体" w:hAnsi="宋体"/>
          <w:color w:val="auto"/>
          <w:sz w:val="24"/>
          <w:highlight w:val="none"/>
        </w:rPr>
        <w:t>要求的任何行为均视为对合同的违约，甲方有权按照</w:t>
      </w:r>
      <w:r>
        <w:rPr>
          <w:rFonts w:hint="eastAsia" w:ascii="宋体" w:hAnsi="宋体"/>
          <w:color w:val="auto"/>
          <w:sz w:val="24"/>
          <w:highlight w:val="none"/>
          <w:lang w:val="en-US" w:eastAsia="zh-CN"/>
        </w:rPr>
        <w:t>合同、本</w:t>
      </w:r>
      <w:r>
        <w:rPr>
          <w:rFonts w:hint="eastAsia" w:ascii="宋体" w:hAnsi="宋体"/>
          <w:color w:val="auto"/>
          <w:sz w:val="24"/>
          <w:highlight w:val="none"/>
        </w:rPr>
        <w:t>协议</w:t>
      </w:r>
      <w:r>
        <w:rPr>
          <w:rFonts w:hint="eastAsia" w:ascii="宋体" w:hAnsi="宋体"/>
          <w:color w:val="auto"/>
          <w:sz w:val="24"/>
          <w:highlight w:val="none"/>
          <w:lang w:val="en-US" w:eastAsia="zh-CN"/>
        </w:rPr>
        <w:t>、</w:t>
      </w:r>
      <w:r>
        <w:rPr>
          <w:rFonts w:hint="eastAsia" w:ascii="宋体" w:hAnsi="宋体"/>
          <w:color w:val="auto"/>
          <w:sz w:val="24"/>
          <w:highlight w:val="none"/>
        </w:rPr>
        <w:t>违章记分办法</w:t>
      </w:r>
      <w:r>
        <w:rPr>
          <w:rFonts w:hint="eastAsia" w:ascii="宋体" w:hAnsi="宋体"/>
          <w:color w:val="auto"/>
          <w:sz w:val="24"/>
          <w:highlight w:val="none"/>
          <w:lang w:val="en-US" w:eastAsia="zh-CN"/>
        </w:rPr>
        <w:t>、安全违规及事故责任追究实施细则（试行）</w:t>
      </w:r>
      <w:r>
        <w:rPr>
          <w:rFonts w:hint="eastAsia" w:ascii="宋体" w:hAnsi="宋体"/>
          <w:color w:val="auto"/>
          <w:sz w:val="24"/>
          <w:highlight w:val="none"/>
        </w:rPr>
        <w:t>等</w:t>
      </w:r>
      <w:r>
        <w:rPr>
          <w:rFonts w:hint="eastAsia" w:ascii="宋体" w:hAnsi="宋体"/>
          <w:color w:val="auto"/>
          <w:sz w:val="24"/>
          <w:highlight w:val="none"/>
          <w:lang w:val="en-US" w:eastAsia="zh-CN"/>
        </w:rPr>
        <w:t>甲方</w:t>
      </w:r>
      <w:r>
        <w:rPr>
          <w:rFonts w:hint="eastAsia" w:ascii="宋体" w:hAnsi="宋体"/>
          <w:color w:val="auto"/>
          <w:sz w:val="24"/>
          <w:highlight w:val="none"/>
        </w:rPr>
        <w:t>相关</w:t>
      </w:r>
      <w:r>
        <w:rPr>
          <w:rFonts w:hint="eastAsia" w:ascii="宋体" w:hAnsi="宋体"/>
          <w:color w:val="auto"/>
          <w:sz w:val="24"/>
          <w:highlight w:val="none"/>
          <w:lang w:val="en-US" w:eastAsia="zh-CN"/>
        </w:rPr>
        <w:t>规章制度</w:t>
      </w:r>
      <w:r>
        <w:rPr>
          <w:rFonts w:hint="eastAsia" w:ascii="宋体" w:hAnsi="宋体"/>
          <w:color w:val="auto"/>
          <w:sz w:val="24"/>
          <w:highlight w:val="none"/>
        </w:rPr>
        <w:t>进行处理。</w:t>
      </w:r>
      <w:r>
        <w:rPr>
          <w:rFonts w:hint="eastAsia" w:ascii="宋体" w:hAnsi="宋体"/>
          <w:color w:val="auto"/>
          <w:sz w:val="24"/>
          <w:highlight w:val="none"/>
          <w:lang w:val="en-US" w:eastAsia="zh-CN"/>
        </w:rPr>
        <w:t>相关制度如有修订，按最新版本执行。</w:t>
      </w:r>
      <w:r>
        <w:rPr>
          <w:rFonts w:hint="eastAsia" w:ascii="宋体" w:hAnsi="宋体"/>
          <w:color w:val="auto"/>
          <w:sz w:val="24"/>
          <w:highlight w:val="none"/>
        </w:rPr>
        <w:t>严重违反或行为</w:t>
      </w:r>
      <w:r>
        <w:rPr>
          <w:rFonts w:ascii="宋体" w:hAnsi="宋体"/>
          <w:color w:val="auto"/>
          <w:sz w:val="24"/>
          <w:highlight w:val="none"/>
        </w:rPr>
        <w:t>恶劣的</w:t>
      </w:r>
      <w:r>
        <w:rPr>
          <w:rFonts w:hint="eastAsia" w:ascii="宋体" w:hAnsi="宋体"/>
          <w:color w:val="auto"/>
          <w:sz w:val="24"/>
          <w:highlight w:val="none"/>
        </w:rPr>
        <w:t>可构成提前终止发包合同的理由和依据。</w:t>
      </w:r>
    </w:p>
    <w:p>
      <w:pPr>
        <w:spacing w:line="360" w:lineRule="auto"/>
        <w:ind w:firstLine="480" w:firstLineChars="200"/>
        <w:rPr>
          <w:rFonts w:ascii="宋体" w:hAnsi="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三</w:t>
      </w:r>
      <w:r>
        <w:rPr>
          <w:rFonts w:hint="eastAsia" w:ascii="宋体" w:hAnsi="宋体"/>
          <w:bCs/>
          <w:color w:val="auto"/>
          <w:sz w:val="24"/>
          <w:highlight w:val="none"/>
        </w:rPr>
        <w:t>）</w:t>
      </w:r>
      <w:r>
        <w:rPr>
          <w:rFonts w:hint="eastAsia" w:ascii="宋体" w:hAnsi="宋体"/>
          <w:color w:val="auto"/>
          <w:sz w:val="24"/>
          <w:highlight w:val="none"/>
        </w:rPr>
        <w:t>甲方违约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当发生下列情况之一的，甲方承担违约责任，依法赔偿给乙方造成的经济损失；因违约造成生产安全事故的，按照相关法律、法规、规章的规定，甲方依法承担相应责任：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甲方违章指挥或者强令乙方及其从业人员冒险作业的；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甲方未提供工程施工作业所必要的图纸资料，未向乙方进行技术交底的；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甲方不能保证与发包工程有关的生产系统安全设施正常运行的；</w:t>
      </w:r>
    </w:p>
    <w:p>
      <w:pPr>
        <w:pStyle w:val="7"/>
        <w:widowControl w:val="0"/>
        <w:spacing w:line="360" w:lineRule="auto"/>
        <w:ind w:firstLine="480" w:firstLineChars="200"/>
        <w:jc w:val="both"/>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lang w:eastAsia="zh-CN"/>
        </w:rPr>
        <w:t xml:space="preserve">. </w:t>
      </w:r>
      <w:r>
        <w:rPr>
          <w:rFonts w:hint="eastAsia" w:ascii="宋体" w:hAnsi="宋体" w:eastAsia="宋体"/>
          <w:color w:val="auto"/>
          <w:sz w:val="24"/>
          <w:szCs w:val="24"/>
          <w:highlight w:val="none"/>
          <w:lang w:eastAsia="zh-CN"/>
        </w:rPr>
        <w:t>除不可抗力外，甲方未向乙方提供安全生产所必要的施工作业条件，由此给乙方造成有关生产进度、经济等方面损失的；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 xml:space="preserve">. </w:t>
      </w:r>
      <w:r>
        <w:rPr>
          <w:rFonts w:hint="eastAsia" w:ascii="宋体" w:hAnsi="宋体"/>
          <w:color w:val="auto"/>
          <w:sz w:val="24"/>
          <w:highlight w:val="none"/>
        </w:rPr>
        <w:t>发生事故后，甲方未及时组织开展应急救援工作的；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ascii="宋体" w:hAnsi="宋体"/>
          <w:color w:val="auto"/>
          <w:sz w:val="24"/>
          <w:highlight w:val="none"/>
        </w:rPr>
        <w:t xml:space="preserve">. </w:t>
      </w:r>
      <w:r>
        <w:rPr>
          <w:rFonts w:hint="eastAsia" w:ascii="宋体" w:hAnsi="宋体"/>
          <w:color w:val="auto"/>
          <w:sz w:val="24"/>
          <w:highlight w:val="none"/>
        </w:rPr>
        <w:t>甲方不履行协议义务或不按协议约定履行义务的其他情况。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）乙方违约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当发生下列情况之一的，乙方承担违约责任，依法赔偿给甲方造成的损失；因违约造成生产安全事故的，按照相关法律、法规、规章的规定，乙方依法承担相应责任：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乙方未按照合同或者</w:t>
      </w:r>
      <w:r>
        <w:rPr>
          <w:rFonts w:hint="eastAsia" w:ascii="宋体" w:hAnsi="宋体"/>
          <w:color w:val="auto"/>
          <w:sz w:val="24"/>
          <w:highlight w:val="none"/>
          <w:lang w:val="en-US" w:eastAsia="zh-CN"/>
        </w:rPr>
        <w:t>本</w:t>
      </w:r>
      <w:r>
        <w:rPr>
          <w:rFonts w:hint="eastAsia" w:ascii="宋体" w:hAnsi="宋体"/>
          <w:color w:val="auto"/>
          <w:sz w:val="24"/>
          <w:highlight w:val="none"/>
        </w:rPr>
        <w:t>协议约定将甲方提供的安全生产费落实到位、专款专用的；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乙方不能保证与承揽工程规模相匹配的施工资质、技术人员、特种作业人员</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安全管理人员</w:t>
      </w:r>
      <w:r>
        <w:rPr>
          <w:rFonts w:hint="eastAsia" w:ascii="宋体" w:hAnsi="宋体"/>
          <w:color w:val="auto"/>
          <w:sz w:val="24"/>
          <w:highlight w:val="none"/>
        </w:rPr>
        <w:t>和设备设施的；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乙方有关资质、证照</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文书</w:t>
      </w:r>
      <w:r>
        <w:rPr>
          <w:rFonts w:hint="eastAsia" w:ascii="宋体" w:hAnsi="宋体"/>
          <w:color w:val="auto"/>
          <w:sz w:val="24"/>
          <w:highlight w:val="none"/>
        </w:rPr>
        <w:t>已过期的，或者安排证件已过期的各类应持证人员上岗作业的；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乙方擅自更改作业方案，擅自进行工程转包或作业分包的</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乙方人员违章指挥或者违章作业的；</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乙方现场安全管理不到位的；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 </w:t>
      </w:r>
      <w:r>
        <w:rPr>
          <w:rFonts w:hint="eastAsia" w:ascii="宋体" w:hAnsi="宋体"/>
          <w:color w:val="auto"/>
          <w:sz w:val="24"/>
          <w:highlight w:val="none"/>
        </w:rPr>
        <w:t>乙方</w:t>
      </w:r>
      <w:r>
        <w:rPr>
          <w:rFonts w:hint="eastAsia" w:ascii="宋体" w:hAnsi="宋体"/>
          <w:color w:val="auto"/>
          <w:sz w:val="24"/>
          <w:highlight w:val="none"/>
          <w:lang w:val="en-US" w:eastAsia="zh-CN"/>
        </w:rPr>
        <w:t>损坏甲方设备、设施、装置、工机具</w:t>
      </w:r>
      <w:r>
        <w:rPr>
          <w:rFonts w:hint="eastAsia" w:ascii="宋体" w:hAnsi="宋体"/>
          <w:color w:val="auto"/>
          <w:sz w:val="24"/>
          <w:highlight w:val="none"/>
        </w:rPr>
        <w:t>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 xml:space="preserve">. </w:t>
      </w:r>
      <w:r>
        <w:rPr>
          <w:rFonts w:hint="eastAsia" w:ascii="宋体" w:hAnsi="宋体"/>
          <w:color w:val="auto"/>
          <w:sz w:val="24"/>
          <w:highlight w:val="none"/>
        </w:rPr>
        <w:t>发生事故后，乙方未及时开展应急救援工作的；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 xml:space="preserve">. </w:t>
      </w:r>
      <w:r>
        <w:rPr>
          <w:rFonts w:hint="eastAsia" w:ascii="宋体" w:hAnsi="宋体"/>
          <w:color w:val="auto"/>
          <w:sz w:val="24"/>
          <w:highlight w:val="none"/>
        </w:rPr>
        <w:t>发生事故后，乙方弄虚作假、隐瞒不报、迟报；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 </w:t>
      </w:r>
      <w:r>
        <w:rPr>
          <w:rFonts w:hint="eastAsia" w:ascii="宋体" w:hAnsi="宋体"/>
          <w:color w:val="auto"/>
          <w:sz w:val="24"/>
          <w:highlight w:val="none"/>
        </w:rPr>
        <w:t>乙方不履行协议义务或者未按协议约定履行义务的其他情况。</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）乙方在甲方</w:t>
      </w:r>
      <w:r>
        <w:rPr>
          <w:rFonts w:hint="eastAsia" w:ascii="宋体" w:hAnsi="宋体"/>
          <w:color w:val="auto"/>
          <w:sz w:val="24"/>
          <w:highlight w:val="none"/>
          <w:lang w:val="en-US" w:eastAsia="zh-CN"/>
        </w:rPr>
        <w:t>场所</w:t>
      </w:r>
      <w:r>
        <w:rPr>
          <w:rFonts w:hint="eastAsia" w:ascii="宋体" w:hAnsi="宋体"/>
          <w:color w:val="auto"/>
          <w:sz w:val="24"/>
          <w:highlight w:val="none"/>
          <w:lang w:eastAsia="zh-CN"/>
        </w:rPr>
        <w:t>，发生乙方承担责任的安全生产事故，甲方有权按照甲方相关制度、管理要求以及甲方出具的事故调查、处理文件，对乙方单位及事故责任人员进行处理，处理方式包括但不限于：a.收取合同违约金；b.由乙方承担部分或者全部（以</w:t>
      </w:r>
      <w:r>
        <w:rPr>
          <w:rFonts w:hint="eastAsia" w:ascii="宋体" w:hAnsi="宋体"/>
          <w:color w:val="auto"/>
          <w:sz w:val="24"/>
          <w:highlight w:val="none"/>
          <w:lang w:val="en-US" w:eastAsia="zh-CN"/>
        </w:rPr>
        <w:t>政府或</w:t>
      </w:r>
      <w:r>
        <w:rPr>
          <w:rFonts w:hint="eastAsia" w:ascii="宋体" w:hAnsi="宋体"/>
          <w:color w:val="auto"/>
          <w:sz w:val="24"/>
          <w:highlight w:val="none"/>
          <w:lang w:eastAsia="zh-CN"/>
        </w:rPr>
        <w:t>甲方出具的事故调查、处理文件认定为准）经济损失；</w:t>
      </w:r>
      <w:r>
        <w:rPr>
          <w:rFonts w:hint="eastAsia" w:ascii="宋体" w:hAnsi="宋体"/>
          <w:color w:val="auto"/>
          <w:sz w:val="24"/>
          <w:highlight w:val="none"/>
          <w:lang w:val="en-US" w:eastAsia="zh-CN"/>
        </w:rPr>
        <w:t>c.</w:t>
      </w:r>
      <w:r>
        <w:rPr>
          <w:rFonts w:hint="eastAsia" w:ascii="宋体" w:hAnsi="宋体"/>
          <w:color w:val="auto"/>
          <w:sz w:val="24"/>
          <w:highlight w:val="none"/>
          <w:lang w:eastAsia="zh-CN"/>
        </w:rPr>
        <w:t>视严重程度取消乙方承揽甲方工程投标资格：</w:t>
      </w:r>
      <w:r>
        <w:rPr>
          <w:rFonts w:hint="eastAsia" w:ascii="宋体" w:hAnsi="宋体"/>
          <w:color w:val="auto"/>
          <w:sz w:val="24"/>
          <w:highlight w:val="none"/>
          <w:lang w:val="en-US" w:eastAsia="zh-CN"/>
        </w:rPr>
        <w:t>禁用一年、禁用两年、长期禁用</w:t>
      </w:r>
      <w:r>
        <w:rPr>
          <w:rFonts w:hint="eastAsia" w:ascii="宋体" w:hAnsi="宋体"/>
          <w:color w:val="auto"/>
          <w:sz w:val="24"/>
          <w:highlight w:val="none"/>
          <w:lang w:eastAsia="zh-CN"/>
        </w:rPr>
        <w:t>。</w:t>
      </w:r>
    </w:p>
    <w:tbl>
      <w:tblPr>
        <w:tblStyle w:val="11"/>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8"/>
        <w:gridCol w:w="3571"/>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9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事故</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等级</w:t>
            </w:r>
          </w:p>
        </w:tc>
        <w:tc>
          <w:tcPr>
            <w:tcW w:w="430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乙方承担</w:t>
            </w:r>
            <w:r>
              <w:rPr>
                <w:rFonts w:hint="eastAsia" w:ascii="宋体" w:hAnsi="宋体" w:eastAsia="宋体" w:cs="宋体"/>
                <w:b/>
                <w:color w:val="auto"/>
                <w:sz w:val="21"/>
                <w:szCs w:val="21"/>
              </w:rPr>
              <w:t>责任</w:t>
            </w:r>
            <w:r>
              <w:rPr>
                <w:rFonts w:hint="eastAsia" w:ascii="宋体" w:hAnsi="宋体" w:eastAsia="宋体" w:cs="宋体"/>
                <w:b/>
                <w:color w:val="auto"/>
                <w:sz w:val="21"/>
                <w:szCs w:val="21"/>
                <w:lang w:val="en-US" w:eastAsia="zh-CN"/>
              </w:rPr>
              <w:t>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9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p>
        </w:tc>
        <w:tc>
          <w:tcPr>
            <w:tcW w:w="2050" w:type="pct"/>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主要责任</w:t>
            </w:r>
          </w:p>
        </w:tc>
        <w:tc>
          <w:tcPr>
            <w:tcW w:w="2256" w:type="pct"/>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相关责任单位</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（包括次要、重要、一定责任）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93" w:type="pct"/>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较大及以上</w:t>
            </w:r>
          </w:p>
        </w:tc>
        <w:tc>
          <w:tcPr>
            <w:tcW w:w="205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 xml:space="preserve">不高于合同额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的合同违约金；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长期禁用</w:t>
            </w:r>
          </w:p>
        </w:tc>
        <w:tc>
          <w:tcPr>
            <w:tcW w:w="22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 xml:space="preserve">不高于合同额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的合同违约金；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93" w:type="pct"/>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一般A</w:t>
            </w:r>
            <w:r>
              <w:rPr>
                <w:rFonts w:hint="eastAsia" w:ascii="宋体" w:hAnsi="宋体" w:eastAsia="宋体" w:cs="宋体"/>
                <w:b w:val="0"/>
                <w:bCs/>
                <w:color w:val="auto"/>
                <w:sz w:val="21"/>
                <w:szCs w:val="21"/>
                <w:highlight w:val="none"/>
              </w:rPr>
              <w:t>级</w:t>
            </w:r>
          </w:p>
        </w:tc>
        <w:tc>
          <w:tcPr>
            <w:tcW w:w="2050" w:type="pct"/>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 xml:space="preserve">不高于合同额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的合同违约金；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禁用一年或两年</w:t>
            </w:r>
          </w:p>
        </w:tc>
        <w:tc>
          <w:tcPr>
            <w:tcW w:w="2256" w:type="pct"/>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不高于合同额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的合同违约金；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69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一般B级</w:t>
            </w:r>
          </w:p>
        </w:tc>
        <w:tc>
          <w:tcPr>
            <w:tcW w:w="205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 xml:space="preserve">不高于合同额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的合同违约金</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禁用一年</w:t>
            </w:r>
          </w:p>
        </w:tc>
        <w:tc>
          <w:tcPr>
            <w:tcW w:w="22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 xml:space="preserve">不高于合同额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的合同违约金</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情节相对严重的，禁用一年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69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一般C级</w:t>
            </w:r>
          </w:p>
        </w:tc>
        <w:tc>
          <w:tcPr>
            <w:tcW w:w="205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处</w:t>
            </w:r>
            <w:r>
              <w:rPr>
                <w:rFonts w:hint="eastAsia" w:ascii="宋体" w:hAnsi="宋体" w:eastAsia="宋体" w:cs="宋体"/>
                <w:color w:val="auto"/>
                <w:sz w:val="21"/>
                <w:szCs w:val="21"/>
              </w:rPr>
              <w:t xml:space="preserve">不高于合同额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的合同违约金</w:t>
            </w:r>
          </w:p>
        </w:tc>
        <w:tc>
          <w:tcPr>
            <w:tcW w:w="22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处</w:t>
            </w:r>
            <w:r>
              <w:rPr>
                <w:rFonts w:hint="eastAsia" w:ascii="宋体" w:hAnsi="宋体" w:eastAsia="宋体" w:cs="宋体"/>
                <w:color w:val="auto"/>
                <w:sz w:val="21"/>
                <w:szCs w:val="21"/>
              </w:rPr>
              <w:t>不高于合同额</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的合同违约金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00"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事故</w:t>
            </w:r>
            <w:r>
              <w:rPr>
                <w:rFonts w:hint="eastAsia" w:ascii="宋体" w:hAnsi="宋体" w:eastAsia="宋体" w:cs="宋体"/>
                <w:color w:val="auto"/>
                <w:sz w:val="21"/>
                <w:szCs w:val="21"/>
                <w:lang w:val="en-US" w:eastAsia="zh-CN"/>
              </w:rPr>
              <w:t>等级依据中国海油</w:t>
            </w:r>
            <w:r>
              <w:rPr>
                <w:rFonts w:hint="eastAsia" w:ascii="宋体" w:hAnsi="宋体" w:eastAsia="宋体" w:cs="宋体"/>
                <w:color w:val="auto"/>
                <w:sz w:val="21"/>
                <w:szCs w:val="21"/>
              </w:rPr>
              <w:t>集团公司《事故分级与调查规范》（Q/HS 4018）</w:t>
            </w:r>
          </w:p>
        </w:tc>
      </w:tr>
    </w:tbl>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六</w:t>
      </w:r>
      <w:r>
        <w:rPr>
          <w:rFonts w:hint="eastAsia" w:ascii="宋体" w:hAnsi="宋体"/>
          <w:color w:val="auto"/>
          <w:sz w:val="24"/>
          <w:highlight w:val="none"/>
          <w:lang w:eastAsia="zh-CN"/>
        </w:rPr>
        <w:t>）因乙方承担责任（以政府部门文件或者甲方出具的事故调查、处理文件认定为准），导致甲方受到政府部门行政处罚</w:t>
      </w:r>
      <w:r>
        <w:rPr>
          <w:rFonts w:hint="eastAsia" w:ascii="宋体" w:hAnsi="宋体"/>
          <w:color w:val="auto"/>
          <w:sz w:val="24"/>
          <w:highlight w:val="none"/>
          <w:lang w:val="en-US" w:eastAsia="zh-CN"/>
        </w:rPr>
        <w:t>或停工处理</w:t>
      </w:r>
      <w:r>
        <w:rPr>
          <w:rFonts w:hint="eastAsia" w:ascii="宋体" w:hAnsi="宋体"/>
          <w:color w:val="auto"/>
          <w:sz w:val="24"/>
          <w:highlight w:val="none"/>
          <w:lang w:eastAsia="zh-CN"/>
        </w:rPr>
        <w:t>，罚款金额</w:t>
      </w:r>
      <w:r>
        <w:rPr>
          <w:rFonts w:hint="eastAsia" w:ascii="宋体" w:hAnsi="宋体"/>
          <w:color w:val="auto"/>
          <w:sz w:val="24"/>
          <w:highlight w:val="none"/>
          <w:lang w:val="en-US" w:eastAsia="zh-CN"/>
        </w:rPr>
        <w:t>和损失</w:t>
      </w:r>
      <w:r>
        <w:rPr>
          <w:rFonts w:hint="eastAsia" w:ascii="宋体" w:hAnsi="宋体"/>
          <w:color w:val="auto"/>
          <w:sz w:val="24"/>
          <w:highlight w:val="none"/>
          <w:lang w:eastAsia="zh-CN"/>
        </w:rPr>
        <w:t>由乙方全部承担，</w:t>
      </w:r>
      <w:r>
        <w:rPr>
          <w:rFonts w:hint="eastAsia" w:ascii="宋体" w:hAnsi="宋体"/>
          <w:color w:val="auto"/>
          <w:sz w:val="24"/>
          <w:highlight w:val="none"/>
          <w:lang w:val="en-US" w:eastAsia="zh-CN"/>
        </w:rPr>
        <w:t>并</w:t>
      </w:r>
      <w:r>
        <w:rPr>
          <w:rFonts w:hint="eastAsia" w:ascii="宋体" w:hAnsi="宋体"/>
          <w:color w:val="auto"/>
          <w:sz w:val="24"/>
          <w:highlight w:val="none"/>
          <w:lang w:eastAsia="zh-CN"/>
        </w:rPr>
        <w:t>视严重程度取消乙方承揽甲方工程投标资格：</w:t>
      </w:r>
      <w:r>
        <w:rPr>
          <w:rFonts w:hint="eastAsia" w:ascii="宋体" w:hAnsi="宋体"/>
          <w:color w:val="auto"/>
          <w:sz w:val="24"/>
          <w:highlight w:val="none"/>
          <w:lang w:val="en-US" w:eastAsia="zh-CN"/>
        </w:rPr>
        <w:t>禁用一年、禁用两年、长期禁用</w:t>
      </w:r>
      <w:r>
        <w:rPr>
          <w:rFonts w:hint="eastAsia" w:ascii="宋体" w:hAnsi="宋体"/>
          <w:color w:val="auto"/>
          <w:sz w:val="24"/>
          <w:highlight w:val="none"/>
          <w:lang w:eastAsia="zh-CN"/>
        </w:rPr>
        <w:t>。</w:t>
      </w:r>
    </w:p>
    <w:p>
      <w:pPr>
        <w:numPr>
          <w:ilvl w:val="0"/>
          <w:numId w:val="0"/>
        </w:numPr>
        <w:spacing w:line="360" w:lineRule="auto"/>
        <w:ind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七</w:t>
      </w:r>
      <w:r>
        <w:rPr>
          <w:rFonts w:hint="eastAsia" w:ascii="宋体" w:hAnsi="宋体"/>
          <w:color w:val="auto"/>
          <w:sz w:val="24"/>
          <w:highlight w:val="none"/>
          <w:lang w:eastAsia="zh-CN"/>
        </w:rPr>
        <w:t>）</w:t>
      </w:r>
      <w:r>
        <w:rPr>
          <w:rFonts w:hint="eastAsia" w:ascii="宋体" w:hAnsi="宋体" w:eastAsia="宋体" w:cs="Times New Roman"/>
          <w:color w:val="auto"/>
          <w:sz w:val="24"/>
          <w:szCs w:val="24"/>
          <w:highlight w:val="none"/>
          <w:lang w:val="en-US" w:eastAsia="zh-CN"/>
        </w:rPr>
        <w:t>违约处理由甲方</w:t>
      </w:r>
      <w:r>
        <w:rPr>
          <w:rFonts w:hint="eastAsia" w:ascii="宋体" w:hAnsi="宋体" w:eastAsia="宋体" w:cs="Times New Roman"/>
          <w:color w:val="auto"/>
          <w:sz w:val="24"/>
          <w:szCs w:val="24"/>
          <w:highlight w:val="none"/>
          <w:lang w:eastAsia="zh-CN"/>
        </w:rPr>
        <w:t>相关主管单位出具</w:t>
      </w:r>
      <w:r>
        <w:rPr>
          <w:rFonts w:hint="eastAsia" w:ascii="宋体" w:hAnsi="宋体" w:cs="Times New Roman"/>
          <w:color w:val="auto"/>
          <w:sz w:val="24"/>
          <w:szCs w:val="24"/>
          <w:highlight w:val="none"/>
          <w:lang w:val="en-US" w:eastAsia="zh-CN"/>
        </w:rPr>
        <w:t>书面通知，</w:t>
      </w:r>
      <w:r>
        <w:rPr>
          <w:rFonts w:hint="eastAsia" w:ascii="宋体" w:hAnsi="宋体" w:eastAsia="宋体" w:cs="Times New Roman"/>
          <w:color w:val="auto"/>
          <w:sz w:val="24"/>
          <w:szCs w:val="24"/>
          <w:highlight w:val="none"/>
          <w:lang w:eastAsia="zh-CN"/>
        </w:rPr>
        <w:t>并</w:t>
      </w:r>
      <w:r>
        <w:rPr>
          <w:rFonts w:hint="eastAsia" w:ascii="宋体" w:hAnsi="宋体" w:cs="Times New Roman"/>
          <w:color w:val="auto"/>
          <w:sz w:val="24"/>
          <w:szCs w:val="24"/>
          <w:highlight w:val="none"/>
          <w:lang w:val="en-US" w:eastAsia="zh-CN"/>
        </w:rPr>
        <w:t>依据合同、本协议、安全违规及事故责任追究实施细则等</w:t>
      </w:r>
      <w:r>
        <w:rPr>
          <w:rFonts w:hint="eastAsia" w:ascii="宋体" w:hAnsi="宋体" w:eastAsia="宋体" w:cs="Times New Roman"/>
          <w:color w:val="auto"/>
          <w:sz w:val="24"/>
          <w:szCs w:val="24"/>
          <w:highlight w:val="none"/>
          <w:lang w:eastAsia="zh-CN"/>
        </w:rPr>
        <w:t>进行</w:t>
      </w:r>
      <w:r>
        <w:rPr>
          <w:rFonts w:hint="eastAsia" w:ascii="宋体" w:hAnsi="宋体" w:cs="Times New Roman"/>
          <w:color w:val="auto"/>
          <w:sz w:val="24"/>
          <w:szCs w:val="24"/>
          <w:highlight w:val="none"/>
          <w:lang w:val="en-US" w:eastAsia="zh-CN"/>
        </w:rPr>
        <w:t>处理</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lang w:eastAsia="zh-CN"/>
        </w:rPr>
        <w:t>在接到通报后五个工作日内将</w:t>
      </w:r>
      <w:r>
        <w:rPr>
          <w:rFonts w:hint="eastAsia" w:ascii="宋体" w:hAnsi="宋体" w:cs="Times New Roman"/>
          <w:color w:val="auto"/>
          <w:sz w:val="24"/>
          <w:szCs w:val="24"/>
          <w:highlight w:val="none"/>
          <w:lang w:val="en-US" w:eastAsia="zh-CN"/>
        </w:rPr>
        <w:t>违约金</w:t>
      </w:r>
      <w:r>
        <w:rPr>
          <w:rFonts w:hint="eastAsia" w:ascii="宋体" w:hAnsi="宋体" w:eastAsia="宋体" w:cs="Times New Roman"/>
          <w:color w:val="auto"/>
          <w:sz w:val="24"/>
          <w:szCs w:val="24"/>
          <w:highlight w:val="none"/>
          <w:lang w:eastAsia="zh-CN"/>
        </w:rPr>
        <w:t>交付</w:t>
      </w:r>
      <w:r>
        <w:rPr>
          <w:rFonts w:hint="eastAsia" w:ascii="宋体" w:hAnsi="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lang w:eastAsia="zh-CN"/>
        </w:rPr>
        <w:t>财务管理部，并将收款凭证复印件递交</w:t>
      </w:r>
      <w:r>
        <w:rPr>
          <w:rFonts w:hint="eastAsia" w:ascii="宋体" w:hAnsi="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lang w:eastAsia="zh-CN"/>
        </w:rPr>
        <w:t>相关主管单位。</w:t>
      </w:r>
    </w:p>
    <w:p>
      <w:pPr>
        <w:pStyle w:val="4"/>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安全违规及事故责任追究实施细则部分违约处理（具体以甲方最新制度为准）</w:t>
      </w:r>
    </w:p>
    <w:tbl>
      <w:tblPr>
        <w:tblStyle w:val="12"/>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645"/>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序号</w:t>
            </w:r>
          </w:p>
        </w:tc>
        <w:tc>
          <w:tcPr>
            <w:tcW w:w="3645"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违约内容</w:t>
            </w:r>
          </w:p>
        </w:tc>
        <w:tc>
          <w:tcPr>
            <w:tcW w:w="4106"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645"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发生</w:t>
            </w:r>
            <w:r>
              <w:rPr>
                <w:rFonts w:hint="eastAsia" w:ascii="宋体" w:hAnsi="宋体" w:eastAsia="宋体" w:cs="宋体"/>
                <w:color w:val="auto"/>
                <w:sz w:val="24"/>
                <w:szCs w:val="24"/>
              </w:rPr>
              <w:t>重大事故隐患</w:t>
            </w:r>
          </w:p>
        </w:tc>
        <w:tc>
          <w:tcPr>
            <w:tcW w:w="4106"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处</w:t>
            </w:r>
            <w:r>
              <w:rPr>
                <w:rFonts w:hint="eastAsia" w:ascii="宋体" w:hAnsi="宋体" w:eastAsia="宋体" w:cs="宋体"/>
                <w:color w:val="auto"/>
                <w:sz w:val="24"/>
                <w:szCs w:val="24"/>
              </w:rPr>
              <w:t>1万元-</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情节严重的，处</w:t>
            </w:r>
            <w:r>
              <w:rPr>
                <w:rFonts w:hint="eastAsia" w:ascii="宋体" w:hAnsi="宋体" w:eastAsia="宋体" w:cs="宋体"/>
                <w:color w:val="auto"/>
                <w:sz w:val="24"/>
                <w:szCs w:val="24"/>
              </w:rPr>
              <w:t>2万元-5万元</w:t>
            </w:r>
            <w:r>
              <w:rPr>
                <w:rFonts w:hint="eastAsia" w:ascii="宋体" w:hAnsi="宋体" w:eastAsia="宋体" w:cs="宋体"/>
                <w:color w:val="auto"/>
                <w:sz w:val="24"/>
                <w:szCs w:val="24"/>
                <w:lang w:val="en-US" w:eastAsia="zh-CN"/>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645"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发生</w:t>
            </w:r>
            <w:r>
              <w:rPr>
                <w:rFonts w:hint="eastAsia" w:ascii="宋体" w:hAnsi="宋体" w:eastAsia="宋体" w:cs="宋体"/>
                <w:color w:val="auto"/>
                <w:sz w:val="24"/>
                <w:szCs w:val="24"/>
              </w:rPr>
              <w:t>高风险事件</w:t>
            </w:r>
            <w:r>
              <w:rPr>
                <w:rFonts w:hint="eastAsia" w:ascii="宋体" w:hAnsi="宋体" w:eastAsia="宋体" w:cs="宋体"/>
                <w:color w:val="auto"/>
                <w:sz w:val="24"/>
                <w:szCs w:val="24"/>
                <w:lang w:eastAsia="zh-CN"/>
              </w:rPr>
              <w:t>（大型结构物吊装险情、闪爆等）</w:t>
            </w:r>
          </w:p>
        </w:tc>
        <w:tc>
          <w:tcPr>
            <w:tcW w:w="4106" w:type="dxa"/>
            <w:vAlign w:val="center"/>
          </w:tcPr>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处</w:t>
            </w:r>
            <w:r>
              <w:rPr>
                <w:rFonts w:hint="eastAsia" w:ascii="宋体" w:hAnsi="宋体" w:eastAsia="宋体" w:cs="宋体"/>
                <w:color w:val="auto"/>
                <w:sz w:val="24"/>
                <w:szCs w:val="24"/>
              </w:rPr>
              <w:t>1万元-</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违约金；</w:t>
            </w:r>
          </w:p>
          <w:p>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情节严重的，处2</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违约金</w:t>
            </w:r>
          </w:p>
        </w:tc>
      </w:tr>
    </w:tbl>
    <w:p>
      <w:pPr>
        <w:pStyle w:val="4"/>
        <w:rPr>
          <w:rFonts w:hint="default" w:ascii="宋体" w:hAnsi="宋体" w:cs="Times New Roman"/>
          <w:color w:val="auto"/>
          <w:sz w:val="24"/>
          <w:szCs w:val="24"/>
          <w:highlight w:val="none"/>
          <w:lang w:val="en-US" w:eastAsia="zh-CN"/>
        </w:rPr>
      </w:pPr>
    </w:p>
    <w:p>
      <w:pPr>
        <w:numPr>
          <w:ilvl w:val="0"/>
          <w:numId w:val="0"/>
        </w:numPr>
        <w:spacing w:line="360" w:lineRule="auto"/>
        <w:ind w:firstLine="480" w:firstLineChars="200"/>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八</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对于违约责任和处理，另有约定的，按照约定执行。</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十七</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安全</w:t>
      </w:r>
      <w:r>
        <w:rPr>
          <w:rFonts w:hint="eastAsia" w:ascii="黑体" w:hAnsi="黑体" w:eastAsia="黑体"/>
          <w:color w:val="auto"/>
          <w:sz w:val="24"/>
          <w:highlight w:val="none"/>
          <w:lang w:val="en-US" w:eastAsia="zh-CN"/>
        </w:rPr>
        <w:t>生产</w:t>
      </w:r>
      <w:r>
        <w:rPr>
          <w:rFonts w:hint="eastAsia" w:ascii="黑体" w:hAnsi="黑体" w:eastAsia="黑体"/>
          <w:color w:val="auto"/>
          <w:sz w:val="24"/>
          <w:highlight w:val="none"/>
        </w:rPr>
        <w:t>管理绩效考核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乙方</w:t>
      </w:r>
      <w:r>
        <w:rPr>
          <w:rFonts w:hint="eastAsia" w:ascii="宋体" w:hAnsi="宋体"/>
          <w:color w:val="auto"/>
          <w:sz w:val="24"/>
          <w:highlight w:val="none"/>
        </w:rPr>
        <w:t>应按照合同约定达到</w:t>
      </w:r>
      <w:r>
        <w:rPr>
          <w:rFonts w:hint="eastAsia" w:ascii="宋体" w:hAnsi="宋体"/>
          <w:color w:val="auto"/>
          <w:sz w:val="24"/>
          <w:highlight w:val="none"/>
          <w:lang w:val="en-US" w:eastAsia="zh-CN"/>
        </w:rPr>
        <w:t>安全生产</w:t>
      </w:r>
      <w:r>
        <w:rPr>
          <w:rFonts w:hint="eastAsia" w:ascii="宋体" w:hAnsi="宋体"/>
          <w:color w:val="auto"/>
          <w:sz w:val="24"/>
          <w:highlight w:val="none"/>
        </w:rPr>
        <w:t>管理标准，</w:t>
      </w:r>
      <w:r>
        <w:rPr>
          <w:rFonts w:hint="eastAsia" w:ascii="宋体" w:hAnsi="宋体"/>
          <w:color w:val="auto"/>
          <w:sz w:val="24"/>
          <w:highlight w:val="none"/>
          <w:lang w:val="en-US" w:eastAsia="zh-CN"/>
        </w:rPr>
        <w:t>甲方</w:t>
      </w:r>
      <w:r>
        <w:rPr>
          <w:rFonts w:hint="eastAsia" w:ascii="宋体" w:hAnsi="宋体"/>
          <w:color w:val="auto"/>
          <w:sz w:val="24"/>
          <w:highlight w:val="none"/>
        </w:rPr>
        <w:t>有权对</w:t>
      </w:r>
      <w:r>
        <w:rPr>
          <w:rFonts w:hint="eastAsia" w:ascii="宋体" w:hAnsi="宋体"/>
          <w:color w:val="auto"/>
          <w:sz w:val="24"/>
          <w:highlight w:val="none"/>
          <w:lang w:val="en-US" w:eastAsia="zh-CN"/>
        </w:rPr>
        <w:t>乙方</w:t>
      </w:r>
      <w:r>
        <w:rPr>
          <w:rFonts w:hint="eastAsia" w:ascii="宋体" w:hAnsi="宋体"/>
          <w:color w:val="auto"/>
          <w:sz w:val="24"/>
          <w:highlight w:val="none"/>
        </w:rPr>
        <w:t>的现场</w:t>
      </w:r>
      <w:r>
        <w:rPr>
          <w:rFonts w:hint="eastAsia" w:ascii="宋体" w:hAnsi="宋体"/>
          <w:color w:val="auto"/>
          <w:sz w:val="24"/>
          <w:highlight w:val="none"/>
          <w:lang w:val="en-US" w:eastAsia="zh-CN"/>
        </w:rPr>
        <w:t>安全生产</w:t>
      </w:r>
      <w:r>
        <w:rPr>
          <w:rFonts w:hint="eastAsia" w:ascii="宋体" w:hAnsi="宋体"/>
          <w:color w:val="auto"/>
          <w:sz w:val="24"/>
          <w:highlight w:val="none"/>
        </w:rPr>
        <w:t>管理绩效进行考核，并根据绩效考核结果认定</w:t>
      </w:r>
      <w:r>
        <w:rPr>
          <w:rFonts w:hint="eastAsia" w:ascii="宋体" w:hAnsi="宋体"/>
          <w:color w:val="auto"/>
          <w:sz w:val="24"/>
          <w:highlight w:val="none"/>
          <w:lang w:val="en-US" w:eastAsia="zh-CN"/>
        </w:rPr>
        <w:t>乙方</w:t>
      </w:r>
      <w:r>
        <w:rPr>
          <w:rFonts w:hint="eastAsia" w:ascii="宋体" w:hAnsi="宋体"/>
          <w:color w:val="auto"/>
          <w:sz w:val="24"/>
          <w:highlight w:val="none"/>
        </w:rPr>
        <w:t>是否违约以及违约的程度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并进行处理</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二</w:t>
      </w:r>
      <w:r>
        <w:rPr>
          <w:rFonts w:ascii="宋体" w:hAnsi="宋体"/>
          <w:color w:val="auto"/>
          <w:sz w:val="24"/>
          <w:highlight w:val="none"/>
        </w:rPr>
        <w:t>）</w:t>
      </w:r>
      <w:r>
        <w:rPr>
          <w:rFonts w:hint="eastAsia" w:ascii="宋体" w:hAnsi="宋体"/>
          <w:color w:val="auto"/>
          <w:sz w:val="24"/>
          <w:highlight w:val="none"/>
        </w:rPr>
        <w:t>乙方应当接受甲方的</w:t>
      </w:r>
      <w:r>
        <w:rPr>
          <w:rFonts w:hint="eastAsia" w:ascii="宋体" w:hAnsi="宋体"/>
          <w:color w:val="auto"/>
          <w:sz w:val="24"/>
          <w:highlight w:val="none"/>
          <w:lang w:val="en-US" w:eastAsia="zh-CN"/>
        </w:rPr>
        <w:t>安全生产</w:t>
      </w:r>
      <w:r>
        <w:rPr>
          <w:rFonts w:hint="eastAsia" w:ascii="宋体" w:hAnsi="宋体"/>
          <w:color w:val="auto"/>
          <w:sz w:val="24"/>
          <w:highlight w:val="none"/>
        </w:rPr>
        <w:t>管理绩效考核并积极配合考核工作，遵守甲方的</w:t>
      </w:r>
      <w:r>
        <w:rPr>
          <w:rFonts w:hint="eastAsia" w:ascii="宋体" w:hAnsi="宋体"/>
          <w:color w:val="auto"/>
          <w:sz w:val="24"/>
          <w:highlight w:val="none"/>
          <w:lang w:val="en-US" w:eastAsia="zh-CN"/>
        </w:rPr>
        <w:t>安全生产规章制度和管理体系</w:t>
      </w:r>
      <w:r>
        <w:rPr>
          <w:rFonts w:hint="eastAsia" w:ascii="宋体" w:hAnsi="宋体"/>
          <w:color w:val="auto"/>
          <w:sz w:val="24"/>
          <w:highlight w:val="none"/>
          <w:lang w:eastAsia="zh-CN"/>
        </w:rPr>
        <w:t>、</w:t>
      </w:r>
      <w:r>
        <w:rPr>
          <w:rFonts w:hint="eastAsia" w:ascii="宋体" w:hAnsi="宋体"/>
          <w:color w:val="auto"/>
          <w:sz w:val="24"/>
          <w:highlight w:val="none"/>
        </w:rPr>
        <w:t>合同条款</w:t>
      </w:r>
      <w:r>
        <w:rPr>
          <w:rFonts w:hint="eastAsia" w:ascii="宋体" w:hAnsi="宋体"/>
          <w:color w:val="auto"/>
          <w:sz w:val="24"/>
          <w:highlight w:val="none"/>
          <w:lang w:val="en-US" w:eastAsia="zh-CN"/>
        </w:rPr>
        <w:t>和本协议</w:t>
      </w:r>
      <w:r>
        <w:rPr>
          <w:rFonts w:hint="eastAsia" w:ascii="宋体" w:hAnsi="宋体"/>
          <w:color w:val="auto"/>
          <w:sz w:val="24"/>
          <w:highlight w:val="none"/>
        </w:rPr>
        <w:t>所有要求。</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）当</w:t>
      </w:r>
      <w:r>
        <w:rPr>
          <w:rFonts w:hint="eastAsia" w:ascii="宋体" w:hAnsi="宋体"/>
          <w:color w:val="auto"/>
          <w:sz w:val="24"/>
          <w:highlight w:val="none"/>
          <w:lang w:val="en-US" w:eastAsia="zh-CN"/>
        </w:rPr>
        <w:t>甲方</w:t>
      </w:r>
      <w:r>
        <w:rPr>
          <w:rFonts w:hint="eastAsia" w:ascii="宋体" w:hAnsi="宋体"/>
          <w:color w:val="auto"/>
          <w:sz w:val="24"/>
          <w:highlight w:val="none"/>
          <w:lang w:eastAsia="zh-CN"/>
        </w:rPr>
        <w:t>认为乙方对</w:t>
      </w:r>
      <w:r>
        <w:rPr>
          <w:rFonts w:hint="eastAsia" w:ascii="宋体" w:hAnsi="宋体"/>
          <w:color w:val="auto"/>
          <w:sz w:val="24"/>
          <w:highlight w:val="none"/>
          <w:lang w:val="en-US" w:eastAsia="zh-CN"/>
        </w:rPr>
        <w:t>安全生产管理</w:t>
      </w:r>
      <w:r>
        <w:rPr>
          <w:rFonts w:hint="eastAsia" w:ascii="宋体" w:hAnsi="宋体"/>
          <w:color w:val="auto"/>
          <w:sz w:val="24"/>
          <w:highlight w:val="none"/>
          <w:lang w:eastAsia="zh-CN"/>
        </w:rPr>
        <w:t>及绩效考核出现问题时，有权就存在的问题约谈乙方相关负责人，约谈情况记入乙方考核档案中。</w:t>
      </w:r>
    </w:p>
    <w:p>
      <w:pPr>
        <w:spacing w:line="360" w:lineRule="auto"/>
        <w:jc w:val="center"/>
        <w:outlineLvl w:val="2"/>
        <w:rPr>
          <w:rFonts w:hint="eastAsia" w:ascii="黑体" w:hAnsi="黑体" w:eastAsia="黑体"/>
          <w:color w:val="auto"/>
          <w:sz w:val="24"/>
          <w:highlight w:val="none"/>
        </w:rPr>
      </w:pPr>
      <w:r>
        <w:rPr>
          <w:rFonts w:hint="eastAsia" w:ascii="黑体" w:hAnsi="黑体" w:eastAsia="黑体"/>
          <w:color w:val="auto"/>
          <w:sz w:val="24"/>
          <w:highlight w:val="none"/>
        </w:rPr>
        <w:t>第十</w:t>
      </w:r>
      <w:r>
        <w:rPr>
          <w:rFonts w:hint="eastAsia" w:ascii="黑体" w:hAnsi="黑体" w:eastAsia="黑体"/>
          <w:color w:val="auto"/>
          <w:sz w:val="24"/>
          <w:highlight w:val="none"/>
          <w:lang w:val="en-US" w:eastAsia="zh-CN"/>
        </w:rPr>
        <w:t>八</w:t>
      </w:r>
      <w:r>
        <w:rPr>
          <w:rFonts w:hint="eastAsia" w:ascii="黑体" w:hAnsi="黑体" w:eastAsia="黑体"/>
          <w:color w:val="auto"/>
          <w:sz w:val="24"/>
          <w:highlight w:val="none"/>
        </w:rPr>
        <w:t>条  协议生效</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本协议</w:t>
      </w:r>
      <w:r>
        <w:rPr>
          <w:rFonts w:hint="eastAsia" w:ascii="宋体" w:hAnsi="宋体"/>
          <w:color w:val="auto"/>
          <w:sz w:val="24"/>
          <w:highlight w:val="none"/>
          <w:lang w:val="en-US" w:eastAsia="zh-CN"/>
        </w:rPr>
        <w:t>作为合同附件与合同</w:t>
      </w:r>
      <w:r>
        <w:rPr>
          <w:rFonts w:hint="eastAsia" w:ascii="宋体" w:hAnsi="宋体"/>
          <w:color w:val="auto"/>
          <w:sz w:val="24"/>
          <w:highlight w:val="none"/>
        </w:rPr>
        <w:t>生效</w:t>
      </w:r>
      <w:r>
        <w:rPr>
          <w:rFonts w:hint="eastAsia" w:ascii="宋体" w:hAnsi="宋体"/>
          <w:color w:val="auto"/>
          <w:sz w:val="24"/>
          <w:highlight w:val="none"/>
          <w:lang w:val="en-US" w:eastAsia="zh-CN"/>
        </w:rPr>
        <w:t>日期及</w:t>
      </w:r>
      <w:r>
        <w:rPr>
          <w:rFonts w:hint="eastAsia" w:ascii="宋体" w:hAnsi="宋体"/>
          <w:color w:val="auto"/>
          <w:sz w:val="24"/>
          <w:highlight w:val="none"/>
        </w:rPr>
        <w:t>时效</w:t>
      </w:r>
      <w:r>
        <w:rPr>
          <w:rFonts w:hint="eastAsia" w:ascii="宋体" w:hAnsi="宋体"/>
          <w:color w:val="auto"/>
          <w:sz w:val="24"/>
          <w:highlight w:val="none"/>
          <w:lang w:val="en-US" w:eastAsia="zh-CN"/>
        </w:rPr>
        <w:t>一致。</w:t>
      </w:r>
      <w:r>
        <w:rPr>
          <w:rFonts w:hint="default" w:ascii="宋体" w:hAnsi="宋体"/>
          <w:color w:val="auto"/>
          <w:sz w:val="24"/>
          <w:highlight w:val="none"/>
        </w:rPr>
        <w:t>如果变更合同的期限，</w:t>
      </w:r>
      <w:r>
        <w:rPr>
          <w:rFonts w:hint="eastAsia" w:ascii="宋体" w:hAnsi="宋体"/>
          <w:color w:val="auto"/>
          <w:sz w:val="24"/>
          <w:highlight w:val="none"/>
        </w:rPr>
        <w:t>本协议</w:t>
      </w:r>
      <w:r>
        <w:rPr>
          <w:rFonts w:hint="eastAsia" w:ascii="宋体" w:hAnsi="宋体"/>
          <w:color w:val="auto"/>
          <w:sz w:val="24"/>
          <w:highlight w:val="none"/>
          <w:lang w:val="en-US" w:eastAsia="zh-CN"/>
        </w:rPr>
        <w:t>有效期与变更期限一致。</w:t>
      </w:r>
    </w:p>
    <w:p>
      <w:pPr>
        <w:rPr>
          <w:rFonts w:hint="eastAsia"/>
          <w:b/>
          <w:color w:val="auto"/>
          <w:sz w:val="32"/>
          <w:szCs w:val="32"/>
          <w:highlight w:val="none"/>
          <w:lang w:val="en-US" w:eastAsia="zh-CN"/>
        </w:rPr>
      </w:pPr>
      <w:r>
        <w:rPr>
          <w:rFonts w:hint="eastAsia"/>
          <w:b/>
          <w:color w:val="auto"/>
          <w:sz w:val="32"/>
          <w:szCs w:val="32"/>
          <w:highlight w:val="none"/>
          <w:lang w:val="en-US" w:eastAsia="zh-CN"/>
        </w:rPr>
        <w:br w:type="page"/>
      </w:r>
    </w:p>
    <w:p>
      <w:pPr>
        <w:numPr>
          <w:ilvl w:val="0"/>
          <w:numId w:val="9"/>
        </w:numPr>
        <w:jc w:val="center"/>
        <w:outlineLvl w:val="1"/>
        <w:rPr>
          <w:rFonts w:hint="eastAsia"/>
          <w:b/>
          <w:color w:val="auto"/>
          <w:sz w:val="28"/>
          <w:szCs w:val="28"/>
          <w:highlight w:val="none"/>
          <w:lang w:val="en-US" w:eastAsia="zh-CN"/>
        </w:rPr>
      </w:pPr>
      <w:r>
        <w:rPr>
          <w:rFonts w:hint="eastAsia"/>
          <w:b/>
          <w:color w:val="auto"/>
          <w:sz w:val="28"/>
          <w:szCs w:val="28"/>
          <w:highlight w:val="none"/>
          <w:lang w:val="en-US" w:eastAsia="zh-CN"/>
        </w:rPr>
        <w:t xml:space="preserve"> 健康环保低碳协议</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第一条</w:t>
      </w:r>
      <w:r>
        <w:rPr>
          <w:rFonts w:ascii="黑体" w:hAnsi="黑体" w:eastAsia="黑体"/>
          <w:color w:val="auto"/>
          <w:sz w:val="24"/>
          <w:highlight w:val="none"/>
        </w:rPr>
        <w:t xml:space="preserve">  </w:t>
      </w:r>
      <w:r>
        <w:rPr>
          <w:rFonts w:hint="eastAsia" w:ascii="黑体" w:hAnsi="黑体" w:eastAsia="黑体"/>
          <w:color w:val="auto"/>
          <w:sz w:val="24"/>
          <w:highlight w:val="none"/>
        </w:rPr>
        <w:t>承</w:t>
      </w:r>
      <w:r>
        <w:rPr>
          <w:rFonts w:ascii="黑体" w:hAnsi="黑体" w:eastAsia="黑体"/>
          <w:color w:val="auto"/>
          <w:sz w:val="24"/>
          <w:highlight w:val="none"/>
        </w:rPr>
        <w:t xml:space="preserve">  </w:t>
      </w:r>
      <w:r>
        <w:rPr>
          <w:rFonts w:hint="eastAsia" w:ascii="黑体" w:hAnsi="黑体" w:eastAsia="黑体"/>
          <w:color w:val="auto"/>
          <w:sz w:val="24"/>
          <w:highlight w:val="none"/>
        </w:rPr>
        <w:t>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（一）甲方承诺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严格遵守《职业病防治法》</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中华人民共和国生态环境法典</w:t>
      </w:r>
      <w:r>
        <w:rPr>
          <w:rFonts w:hint="eastAsia" w:ascii="宋体" w:hAnsi="宋体"/>
          <w:color w:val="auto"/>
          <w:sz w:val="24"/>
          <w:highlight w:val="none"/>
        </w:rPr>
        <w:t>》</w:t>
      </w:r>
      <w:r>
        <w:rPr>
          <w:rFonts w:hint="eastAsia" w:ascii="宋体" w:hAnsi="宋体"/>
          <w:color w:val="auto"/>
          <w:sz w:val="24"/>
          <w:highlight w:val="none"/>
          <w:lang w:val="en-US" w:eastAsia="zh-CN"/>
        </w:rPr>
        <w:t>和</w:t>
      </w:r>
      <w:r>
        <w:rPr>
          <w:rFonts w:hint="eastAsia" w:ascii="宋体" w:hAnsi="宋体"/>
          <w:color w:val="auto"/>
          <w:sz w:val="24"/>
          <w:highlight w:val="none"/>
        </w:rPr>
        <w:t>《中华人民共和国节约能源法》及其他有关法律、法规、规章和标准的有关规定。</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严格遵守工程设计，不违章指挥或者强令乙方及其从业人员冒险作业。</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严格遵守</w:t>
      </w:r>
      <w:r>
        <w:rPr>
          <w:rFonts w:hint="eastAsia" w:ascii="宋体" w:hAnsi="宋体"/>
          <w:color w:val="auto"/>
          <w:sz w:val="24"/>
          <w:highlight w:val="none"/>
          <w:lang w:val="en-US" w:eastAsia="zh-CN"/>
        </w:rPr>
        <w:t>合同有关内容及</w:t>
      </w:r>
      <w:r>
        <w:rPr>
          <w:rFonts w:hint="eastAsia" w:ascii="宋体" w:hAnsi="宋体"/>
          <w:color w:val="auto"/>
          <w:sz w:val="24"/>
          <w:highlight w:val="none"/>
        </w:rPr>
        <w:t>本协议。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二）乙方承诺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严格遵守《职业病防治法》</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中华人民共和国生态环境法典</w:t>
      </w:r>
      <w:r>
        <w:rPr>
          <w:rFonts w:hint="eastAsia" w:ascii="宋体" w:hAnsi="宋体"/>
          <w:color w:val="auto"/>
          <w:sz w:val="24"/>
          <w:highlight w:val="none"/>
        </w:rPr>
        <w:t>》和《中华人民共和国节约能源法》及其他有关法律、法规、规章和标准的有关规定</w:t>
      </w:r>
      <w:r>
        <w:rPr>
          <w:rFonts w:hint="eastAsia" w:ascii="宋体" w:hAnsi="宋体"/>
          <w:color w:val="auto"/>
          <w:sz w:val="24"/>
          <w:highlight w:val="none"/>
          <w:lang w:eastAsia="zh-CN"/>
        </w:rPr>
        <w:t>，</w:t>
      </w:r>
      <w:r>
        <w:rPr>
          <w:rFonts w:hint="eastAsia" w:ascii="宋体" w:hAnsi="宋体"/>
          <w:color w:val="auto"/>
          <w:sz w:val="24"/>
          <w:highlight w:val="none"/>
        </w:rPr>
        <w:t>始终以合法经营、持续提高健康环保</w:t>
      </w:r>
      <w:r>
        <w:rPr>
          <w:rFonts w:hint="eastAsia" w:ascii="宋体" w:hAnsi="宋体"/>
          <w:color w:val="auto"/>
          <w:sz w:val="24"/>
          <w:highlight w:val="none"/>
          <w:lang w:val="en-US" w:eastAsia="zh-CN"/>
        </w:rPr>
        <w:t>低碳</w:t>
      </w:r>
      <w:r>
        <w:rPr>
          <w:rFonts w:hint="eastAsia" w:ascii="宋体" w:hAnsi="宋体"/>
          <w:color w:val="auto"/>
          <w:sz w:val="24"/>
          <w:highlight w:val="none"/>
        </w:rPr>
        <w:t>管理绩效为宗旨。</w:t>
      </w:r>
    </w:p>
    <w:p>
      <w:pPr>
        <w:spacing w:line="360" w:lineRule="auto"/>
        <w:ind w:firstLine="480" w:firstLineChars="200"/>
        <w:rPr>
          <w:color w:val="auto"/>
        </w:rPr>
      </w:pPr>
      <w:r>
        <w:rPr>
          <w:rFonts w:ascii="宋体" w:hAnsi="宋体"/>
          <w:color w:val="auto"/>
          <w:sz w:val="24"/>
          <w:highlight w:val="none"/>
        </w:rPr>
        <w:t>2.</w:t>
      </w:r>
      <w:r>
        <w:rPr>
          <w:rFonts w:hint="eastAsia" w:ascii="宋体" w:hAnsi="宋体"/>
          <w:color w:val="auto"/>
          <w:sz w:val="24"/>
          <w:highlight w:val="none"/>
        </w:rPr>
        <w:t>严格遵守工程设计</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施工方案，并执行所承担工作的各项健康环保低碳管理要求。</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保证提供给甲方的健康环保</w:t>
      </w:r>
      <w:r>
        <w:rPr>
          <w:rFonts w:ascii="宋体" w:hAnsi="宋体"/>
          <w:color w:val="auto"/>
          <w:sz w:val="24"/>
          <w:highlight w:val="none"/>
        </w:rPr>
        <w:t>资质证书、人员资质证书及</w:t>
      </w:r>
      <w:r>
        <w:rPr>
          <w:rFonts w:hint="eastAsia" w:ascii="宋体" w:hAnsi="宋体"/>
          <w:color w:val="auto"/>
          <w:sz w:val="24"/>
          <w:highlight w:val="none"/>
          <w:lang w:val="en-US" w:eastAsia="zh-CN"/>
        </w:rPr>
        <w:t>职业健康体检报告</w:t>
      </w:r>
      <w:r>
        <w:rPr>
          <w:rFonts w:ascii="宋体" w:hAnsi="宋体"/>
          <w:color w:val="auto"/>
          <w:sz w:val="24"/>
          <w:highlight w:val="none"/>
        </w:rPr>
        <w:t>等相关资料真实可靠，并对因上述资料不真实可靠造成的后果负法律责任。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w:t>
      </w:r>
      <w:r>
        <w:rPr>
          <w:rFonts w:hint="eastAsia" w:ascii="宋体" w:hAnsi="宋体"/>
          <w:color w:val="auto"/>
          <w:sz w:val="24"/>
          <w:highlight w:val="none"/>
        </w:rPr>
        <w:t>严格遵守</w:t>
      </w:r>
      <w:r>
        <w:rPr>
          <w:rFonts w:hint="eastAsia" w:ascii="宋体" w:hAnsi="宋体"/>
          <w:color w:val="auto"/>
          <w:sz w:val="24"/>
          <w:highlight w:val="none"/>
          <w:lang w:val="en-US" w:eastAsia="zh-CN"/>
        </w:rPr>
        <w:t>合同有关内容及</w:t>
      </w:r>
      <w:r>
        <w:rPr>
          <w:rFonts w:hint="eastAsia" w:ascii="宋体" w:hAnsi="宋体"/>
          <w:color w:val="auto"/>
          <w:sz w:val="24"/>
          <w:highlight w:val="none"/>
        </w:rPr>
        <w:t>本协议。</w:t>
      </w:r>
    </w:p>
    <w:p>
      <w:pPr>
        <w:spacing w:line="360" w:lineRule="auto"/>
        <w:ind w:firstLine="480" w:firstLineChars="200"/>
        <w:jc w:val="center"/>
        <w:outlineLvl w:val="2"/>
        <w:rPr>
          <w:rFonts w:hint="eastAsia" w:ascii="黑体" w:hAnsi="黑体" w:eastAsia="黑体"/>
          <w:color w:val="auto"/>
          <w:sz w:val="24"/>
          <w:highlight w:val="none"/>
          <w:lang w:val="en-US" w:eastAsia="zh-CN"/>
        </w:rPr>
      </w:pPr>
      <w:r>
        <w:rPr>
          <w:rFonts w:hint="eastAsia" w:ascii="黑体" w:hAnsi="黑体" w:eastAsia="黑体"/>
          <w:color w:val="auto"/>
          <w:sz w:val="24"/>
          <w:highlight w:val="none"/>
        </w:rPr>
        <w:t>第二条</w:t>
      </w:r>
      <w:r>
        <w:rPr>
          <w:rFonts w:ascii="黑体" w:hAnsi="黑体" w:eastAsia="黑体"/>
          <w:color w:val="auto"/>
          <w:sz w:val="24"/>
          <w:highlight w:val="none"/>
        </w:rPr>
        <w:t xml:space="preserve">  </w:t>
      </w:r>
      <w:r>
        <w:rPr>
          <w:rFonts w:hint="eastAsia" w:ascii="黑体" w:hAnsi="黑体" w:eastAsia="黑体"/>
          <w:color w:val="auto"/>
          <w:sz w:val="24"/>
          <w:highlight w:val="none"/>
          <w:lang w:val="en-US" w:eastAsia="zh-CN"/>
        </w:rPr>
        <w:t>健康环保低碳管理界面</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黑体" w:hAnsi="黑体" w:eastAsia="黑体"/>
          <w:color w:val="auto"/>
          <w:sz w:val="24"/>
          <w:highlight w:val="none"/>
          <w:lang w:val="en-US" w:eastAsia="zh-CN"/>
        </w:rPr>
        <w:t>（</w:t>
      </w:r>
      <w:r>
        <w:rPr>
          <w:rFonts w:hint="default" w:ascii="宋体" w:hAnsi="宋体" w:eastAsia="宋体"/>
          <w:color w:val="auto"/>
          <w:sz w:val="24"/>
          <w:highlight w:val="none"/>
          <w:lang w:val="en-US" w:eastAsia="zh-CN"/>
        </w:rPr>
        <w:t>一）</w:t>
      </w:r>
      <w:r>
        <w:rPr>
          <w:rFonts w:hint="eastAsia" w:ascii="宋体" w:hAnsi="宋体"/>
          <w:color w:val="auto"/>
          <w:sz w:val="24"/>
          <w:highlight w:val="none"/>
          <w:lang w:val="en-US" w:eastAsia="zh-CN"/>
        </w:rPr>
        <w:t>在</w:t>
      </w:r>
      <w:r>
        <w:rPr>
          <w:rFonts w:hint="default" w:ascii="宋体" w:hAnsi="宋体" w:eastAsia="宋体"/>
          <w:color w:val="auto"/>
          <w:sz w:val="24"/>
          <w:highlight w:val="none"/>
          <w:lang w:val="en-US" w:eastAsia="zh-CN"/>
        </w:rPr>
        <w:t>甲方作业场所（</w:t>
      </w:r>
      <w:r>
        <w:rPr>
          <w:rFonts w:hint="eastAsia" w:ascii="宋体" w:hAnsi="宋体"/>
          <w:color w:val="auto"/>
          <w:sz w:val="24"/>
          <w:highlight w:val="none"/>
          <w:lang w:val="en-US" w:eastAsia="zh-CN"/>
        </w:rPr>
        <w:t>甲方</w:t>
      </w:r>
      <w:r>
        <w:rPr>
          <w:rFonts w:hint="default" w:ascii="宋体" w:hAnsi="宋体" w:eastAsia="宋体"/>
          <w:color w:val="auto"/>
          <w:sz w:val="24"/>
          <w:highlight w:val="none"/>
          <w:lang w:val="en-US" w:eastAsia="zh-CN"/>
        </w:rPr>
        <w:t>自有场地、租赁场地</w:t>
      </w:r>
      <w:r>
        <w:rPr>
          <w:rFonts w:hint="eastAsia" w:ascii="宋体" w:hAnsi="宋体"/>
          <w:color w:val="auto"/>
          <w:sz w:val="24"/>
          <w:highlight w:val="none"/>
          <w:lang w:val="en-US" w:eastAsia="zh-CN"/>
        </w:rPr>
        <w:t>、船舶</w:t>
      </w:r>
      <w:r>
        <w:rPr>
          <w:rFonts w:hint="default" w:ascii="宋体" w:hAnsi="宋体" w:eastAsia="宋体"/>
          <w:color w:val="auto"/>
          <w:sz w:val="24"/>
          <w:highlight w:val="none"/>
          <w:lang w:val="en-US" w:eastAsia="zh-CN"/>
        </w:rPr>
        <w:t>等），乙方应</w:t>
      </w:r>
      <w:r>
        <w:rPr>
          <w:rFonts w:hint="eastAsia" w:ascii="宋体" w:hAnsi="宋体"/>
          <w:color w:val="auto"/>
          <w:sz w:val="24"/>
          <w:highlight w:val="none"/>
          <w:lang w:val="en-US" w:eastAsia="zh-CN"/>
        </w:rPr>
        <w:t>遵守</w:t>
      </w:r>
      <w:r>
        <w:rPr>
          <w:rFonts w:hint="default" w:ascii="宋体" w:hAnsi="宋体" w:eastAsia="宋体"/>
          <w:color w:val="auto"/>
          <w:sz w:val="24"/>
          <w:highlight w:val="none"/>
          <w:lang w:val="en-US" w:eastAsia="zh-CN"/>
        </w:rPr>
        <w:t>甲方的</w:t>
      </w:r>
      <w:r>
        <w:rPr>
          <w:rFonts w:hint="eastAsia" w:ascii="宋体" w:hAnsi="宋体"/>
          <w:color w:val="auto"/>
          <w:sz w:val="24"/>
          <w:highlight w:val="none"/>
          <w:lang w:val="en-US" w:eastAsia="zh-CN"/>
        </w:rPr>
        <w:t>健康环保低碳</w:t>
      </w:r>
      <w:r>
        <w:rPr>
          <w:rFonts w:hint="default" w:ascii="宋体" w:hAnsi="宋体" w:eastAsia="宋体"/>
          <w:color w:val="auto"/>
          <w:sz w:val="24"/>
          <w:highlight w:val="none"/>
          <w:lang w:val="en-US" w:eastAsia="zh-CN"/>
        </w:rPr>
        <w:t>管理体系。甲方</w:t>
      </w:r>
      <w:r>
        <w:rPr>
          <w:rFonts w:hint="eastAsia" w:ascii="宋体" w:hAnsi="宋体"/>
          <w:color w:val="auto"/>
          <w:sz w:val="24"/>
          <w:highlight w:val="none"/>
        </w:rPr>
        <w:t>对本方工作范围内的</w:t>
      </w:r>
      <w:r>
        <w:rPr>
          <w:rFonts w:hint="default" w:ascii="宋体" w:hAnsi="宋体"/>
          <w:color w:val="auto"/>
          <w:sz w:val="24"/>
          <w:highlight w:val="none"/>
          <w:lang w:val="en-US" w:eastAsia="zh-CN"/>
        </w:rPr>
        <w:t>健康环保</w:t>
      </w:r>
      <w:r>
        <w:rPr>
          <w:rFonts w:hint="eastAsia" w:ascii="宋体" w:hAnsi="宋体"/>
          <w:color w:val="auto"/>
          <w:sz w:val="24"/>
          <w:highlight w:val="none"/>
          <w:lang w:val="en-US" w:eastAsia="zh-CN"/>
        </w:rPr>
        <w:t>低碳</w:t>
      </w:r>
      <w:r>
        <w:rPr>
          <w:rFonts w:hint="default" w:ascii="宋体" w:hAnsi="宋体"/>
          <w:color w:val="auto"/>
          <w:sz w:val="24"/>
          <w:highlight w:val="none"/>
          <w:lang w:val="en-US" w:eastAsia="zh-CN"/>
        </w:rPr>
        <w:t>工作</w:t>
      </w:r>
      <w:r>
        <w:rPr>
          <w:rFonts w:hint="eastAsia" w:ascii="宋体" w:hAnsi="宋体"/>
          <w:color w:val="auto"/>
          <w:sz w:val="24"/>
          <w:highlight w:val="none"/>
        </w:rPr>
        <w:t>负责</w:t>
      </w:r>
      <w:r>
        <w:rPr>
          <w:rFonts w:hint="default" w:ascii="宋体" w:hAnsi="宋体" w:eastAsia="宋体"/>
          <w:color w:val="auto"/>
          <w:sz w:val="24"/>
          <w:highlight w:val="none"/>
          <w:lang w:val="en-US" w:eastAsia="zh-CN"/>
        </w:rPr>
        <w:t>。</w:t>
      </w:r>
    </w:p>
    <w:p>
      <w:pPr>
        <w:spacing w:line="360" w:lineRule="auto"/>
        <w:ind w:firstLine="480" w:firstLineChars="200"/>
        <w:jc w:val="left"/>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（二）在乙方作业场所（乙方自有场地、租赁场地等），乙方</w:t>
      </w:r>
      <w:r>
        <w:rPr>
          <w:rFonts w:hint="eastAsia" w:ascii="宋体" w:hAnsi="宋体"/>
          <w:color w:val="auto"/>
          <w:sz w:val="24"/>
          <w:highlight w:val="none"/>
          <w:lang w:val="en-US" w:eastAsia="zh-CN"/>
        </w:rPr>
        <w:t>应建立健全和执行乙方健康环保低碳</w:t>
      </w:r>
      <w:r>
        <w:rPr>
          <w:rFonts w:hint="default" w:ascii="宋体" w:hAnsi="宋体" w:eastAsia="宋体"/>
          <w:color w:val="auto"/>
          <w:sz w:val="24"/>
          <w:highlight w:val="none"/>
          <w:lang w:val="en-US" w:eastAsia="zh-CN"/>
        </w:rPr>
        <w:t>管理体系，乙方的</w:t>
      </w:r>
      <w:r>
        <w:rPr>
          <w:rFonts w:hint="eastAsia" w:ascii="宋体" w:hAnsi="宋体"/>
          <w:color w:val="auto"/>
          <w:sz w:val="24"/>
          <w:highlight w:val="none"/>
          <w:lang w:val="en-US" w:eastAsia="zh-CN"/>
        </w:rPr>
        <w:t>健康环保低碳</w:t>
      </w:r>
      <w:r>
        <w:rPr>
          <w:rFonts w:hint="default" w:ascii="宋体" w:hAnsi="宋体" w:eastAsia="宋体"/>
          <w:color w:val="auto"/>
          <w:sz w:val="24"/>
          <w:highlight w:val="none"/>
          <w:lang w:val="en-US" w:eastAsia="zh-CN"/>
        </w:rPr>
        <w:t>管理工作必须符合甲方</w:t>
      </w:r>
      <w:r>
        <w:rPr>
          <w:rFonts w:hint="eastAsia" w:ascii="宋体" w:hAnsi="宋体"/>
          <w:color w:val="auto"/>
          <w:sz w:val="24"/>
          <w:highlight w:val="none"/>
          <w:lang w:val="en-US" w:eastAsia="zh-CN"/>
        </w:rPr>
        <w:t>健康环保低碳</w:t>
      </w:r>
      <w:r>
        <w:rPr>
          <w:rFonts w:hint="default" w:ascii="宋体" w:hAnsi="宋体" w:eastAsia="宋体"/>
          <w:color w:val="auto"/>
          <w:sz w:val="24"/>
          <w:highlight w:val="none"/>
          <w:lang w:val="en-US" w:eastAsia="zh-CN"/>
        </w:rPr>
        <w:t>管理体系的</w:t>
      </w:r>
      <w:r>
        <w:rPr>
          <w:rFonts w:hint="eastAsia" w:ascii="宋体" w:hAnsi="宋体"/>
          <w:color w:val="auto"/>
          <w:sz w:val="24"/>
          <w:highlight w:val="none"/>
          <w:lang w:val="en-US" w:eastAsia="zh-CN"/>
        </w:rPr>
        <w:t>方针、</w:t>
      </w:r>
      <w:r>
        <w:rPr>
          <w:rFonts w:hint="default" w:ascii="宋体" w:hAnsi="宋体" w:eastAsia="宋体"/>
          <w:color w:val="auto"/>
          <w:sz w:val="24"/>
          <w:highlight w:val="none"/>
          <w:lang w:val="en-US" w:eastAsia="zh-CN"/>
        </w:rPr>
        <w:t>理念、目标和基本原则，并满足健康环保</w:t>
      </w:r>
      <w:r>
        <w:rPr>
          <w:rFonts w:hint="eastAsia" w:ascii="宋体" w:hAnsi="宋体"/>
          <w:color w:val="auto"/>
          <w:sz w:val="24"/>
          <w:highlight w:val="none"/>
          <w:lang w:val="en-US" w:eastAsia="zh-CN"/>
        </w:rPr>
        <w:t>低碳</w:t>
      </w:r>
      <w:r>
        <w:rPr>
          <w:rFonts w:hint="default" w:ascii="宋体" w:hAnsi="宋体" w:eastAsia="宋体"/>
          <w:color w:val="auto"/>
          <w:sz w:val="24"/>
          <w:highlight w:val="none"/>
          <w:lang w:val="en-US" w:eastAsia="zh-CN"/>
        </w:rPr>
        <w:t>协议的要求。</w:t>
      </w:r>
    </w:p>
    <w:p>
      <w:pPr>
        <w:spacing w:line="360" w:lineRule="auto"/>
        <w:ind w:firstLine="480" w:firstLineChars="200"/>
        <w:jc w:val="left"/>
        <w:rPr>
          <w:rFonts w:hint="eastAsia" w:ascii="宋体" w:hAnsi="宋体"/>
          <w:color w:val="auto"/>
          <w:sz w:val="24"/>
          <w:highlight w:val="none"/>
        </w:rPr>
      </w:pPr>
      <w:r>
        <w:rPr>
          <w:rFonts w:hint="default" w:ascii="宋体" w:hAnsi="宋体" w:eastAsia="宋体"/>
          <w:color w:val="auto"/>
          <w:sz w:val="24"/>
          <w:highlight w:val="none"/>
          <w:lang w:val="en-US" w:eastAsia="zh-CN"/>
        </w:rPr>
        <w:t>（三）乙方</w:t>
      </w:r>
      <w:r>
        <w:rPr>
          <w:rFonts w:hint="eastAsia" w:ascii="宋体" w:hAnsi="宋体"/>
          <w:color w:val="auto"/>
          <w:sz w:val="24"/>
          <w:highlight w:val="none"/>
        </w:rPr>
        <w:t>对本方工作范围内的</w:t>
      </w:r>
      <w:r>
        <w:rPr>
          <w:rFonts w:hint="default" w:ascii="宋体" w:hAnsi="宋体"/>
          <w:color w:val="auto"/>
          <w:sz w:val="24"/>
          <w:highlight w:val="none"/>
          <w:lang w:val="en-US" w:eastAsia="zh-CN"/>
        </w:rPr>
        <w:t>健康、环保</w:t>
      </w:r>
      <w:r>
        <w:rPr>
          <w:rFonts w:hint="eastAsia" w:ascii="宋体" w:hAnsi="宋体"/>
          <w:color w:val="auto"/>
          <w:sz w:val="24"/>
          <w:highlight w:val="none"/>
          <w:lang w:val="en-US" w:eastAsia="zh-CN"/>
        </w:rPr>
        <w:t>、低碳</w:t>
      </w:r>
      <w:r>
        <w:rPr>
          <w:rFonts w:hint="default" w:ascii="宋体" w:hAnsi="宋体"/>
          <w:color w:val="auto"/>
          <w:sz w:val="24"/>
          <w:highlight w:val="none"/>
          <w:lang w:val="en-US" w:eastAsia="zh-CN"/>
        </w:rPr>
        <w:t>工作</w:t>
      </w:r>
      <w:r>
        <w:rPr>
          <w:rFonts w:hint="eastAsia" w:ascii="宋体" w:hAnsi="宋体"/>
          <w:color w:val="auto"/>
          <w:sz w:val="24"/>
          <w:highlight w:val="none"/>
        </w:rPr>
        <w:t>负责。</w:t>
      </w:r>
    </w:p>
    <w:p>
      <w:pPr>
        <w:numPr>
          <w:ilvl w:val="0"/>
          <w:numId w:val="0"/>
        </w:numPr>
        <w:spacing w:line="360" w:lineRule="auto"/>
        <w:ind w:firstLine="0" w:firstLineChars="0"/>
        <w:jc w:val="center"/>
        <w:outlineLvl w:val="2"/>
        <w:rPr>
          <w:rFonts w:hint="eastAsia" w:ascii="黑体" w:hAnsi="黑体" w:eastAsia="黑体"/>
          <w:color w:val="auto"/>
          <w:sz w:val="24"/>
          <w:highlight w:val="none"/>
        </w:rPr>
      </w:pPr>
      <w:r>
        <w:rPr>
          <w:rFonts w:hint="eastAsia" w:ascii="黑体" w:hAnsi="黑体" w:eastAsia="黑体"/>
          <w:color w:val="auto"/>
          <w:sz w:val="24"/>
          <w:highlight w:val="none"/>
          <w:lang w:val="en-US" w:eastAsia="zh-CN"/>
        </w:rPr>
        <w:t>第三</w:t>
      </w:r>
      <w:r>
        <w:rPr>
          <w:rFonts w:hint="eastAsia" w:ascii="黑体" w:hAnsi="黑体" w:eastAsia="黑体"/>
          <w:color w:val="auto"/>
          <w:sz w:val="24"/>
          <w:highlight w:val="none"/>
        </w:rPr>
        <w:t xml:space="preserve">条  </w:t>
      </w:r>
      <w:r>
        <w:rPr>
          <w:rFonts w:hint="eastAsia" w:ascii="黑体" w:hAnsi="黑体" w:eastAsia="黑体"/>
          <w:color w:val="auto"/>
          <w:sz w:val="24"/>
          <w:highlight w:val="none"/>
          <w:lang w:val="en-US" w:eastAsia="zh-CN"/>
        </w:rPr>
        <w:t>健康环保低碳管理</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eastAsia="宋体"/>
          <w:color w:val="auto"/>
          <w:sz w:val="24"/>
          <w:szCs w:val="24"/>
          <w:highlight w:val="none"/>
          <w:lang w:eastAsia="zh-CN"/>
        </w:rPr>
        <w:t>乙方</w:t>
      </w:r>
      <w:r>
        <w:rPr>
          <w:rFonts w:hint="eastAsia" w:ascii="宋体" w:hAnsi="宋体" w:eastAsia="宋体"/>
          <w:color w:val="auto"/>
          <w:sz w:val="24"/>
          <w:szCs w:val="24"/>
          <w:highlight w:val="none"/>
          <w:lang w:val="en-US" w:eastAsia="zh-CN"/>
        </w:rPr>
        <w:t>应按照法律法规和甲方要求</w:t>
      </w:r>
      <w:r>
        <w:rPr>
          <w:rFonts w:hint="eastAsia" w:ascii="宋体" w:hAnsi="宋体" w:eastAsia="宋体"/>
          <w:color w:val="auto"/>
          <w:sz w:val="24"/>
          <w:szCs w:val="24"/>
          <w:highlight w:val="none"/>
          <w:lang w:eastAsia="zh-CN"/>
        </w:rPr>
        <w:t>配备</w:t>
      </w:r>
      <w:r>
        <w:rPr>
          <w:rFonts w:hint="eastAsia" w:ascii="宋体" w:hAnsi="宋体" w:eastAsia="宋体"/>
          <w:color w:val="auto"/>
          <w:sz w:val="24"/>
          <w:szCs w:val="24"/>
          <w:highlight w:val="none"/>
          <w:lang w:val="en-US" w:eastAsia="zh-CN"/>
        </w:rPr>
        <w:t>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管理</w:t>
      </w:r>
      <w:r>
        <w:rPr>
          <w:rFonts w:ascii="宋体" w:hAnsi="宋体" w:eastAsia="宋体"/>
          <w:color w:val="auto"/>
          <w:sz w:val="24"/>
          <w:szCs w:val="24"/>
          <w:highlight w:val="none"/>
          <w:lang w:eastAsia="zh-CN"/>
        </w:rPr>
        <w:t>人员，执行</w:t>
      </w:r>
      <w:r>
        <w:rPr>
          <w:rFonts w:hint="eastAsia" w:ascii="宋体" w:hAnsi="宋体" w:eastAsia="宋体"/>
          <w:color w:val="auto"/>
          <w:sz w:val="24"/>
          <w:szCs w:val="24"/>
          <w:highlight w:val="none"/>
          <w:lang w:val="en-US" w:eastAsia="zh-CN"/>
        </w:rPr>
        <w:t>健康环保</w:t>
      </w:r>
      <w:r>
        <w:rPr>
          <w:rFonts w:hint="eastAsia" w:ascii="宋体" w:hAnsi="宋体"/>
          <w:color w:val="auto"/>
          <w:sz w:val="24"/>
          <w:highlight w:val="none"/>
          <w:lang w:val="en-US" w:eastAsia="zh-CN"/>
        </w:rPr>
        <w:t>低碳</w:t>
      </w:r>
      <w:r>
        <w:rPr>
          <w:rFonts w:ascii="宋体" w:hAnsi="宋体" w:eastAsia="宋体"/>
          <w:color w:val="auto"/>
          <w:sz w:val="24"/>
          <w:szCs w:val="24"/>
          <w:highlight w:val="none"/>
          <w:lang w:eastAsia="zh-CN"/>
        </w:rPr>
        <w:t>法规、标准，遵守</w:t>
      </w:r>
      <w:r>
        <w:rPr>
          <w:rFonts w:hint="eastAsia" w:ascii="宋体" w:hAnsi="宋体"/>
          <w:color w:val="auto"/>
          <w:sz w:val="24"/>
          <w:szCs w:val="24"/>
          <w:highlight w:val="none"/>
          <w:lang w:val="en-US" w:eastAsia="zh-CN"/>
        </w:rPr>
        <w:t>健康环保低碳管理</w:t>
      </w:r>
      <w:r>
        <w:rPr>
          <w:rFonts w:ascii="宋体" w:hAnsi="宋体" w:eastAsia="宋体"/>
          <w:color w:val="auto"/>
          <w:sz w:val="24"/>
          <w:szCs w:val="24"/>
          <w:highlight w:val="none"/>
          <w:lang w:eastAsia="zh-CN"/>
        </w:rPr>
        <w:t>制度及</w:t>
      </w:r>
      <w:r>
        <w:rPr>
          <w:rFonts w:hint="eastAsia" w:ascii="宋体" w:hAnsi="宋体" w:eastAsia="宋体"/>
          <w:color w:val="auto"/>
          <w:sz w:val="24"/>
          <w:szCs w:val="24"/>
          <w:highlight w:val="none"/>
          <w:lang w:val="en-US" w:eastAsia="zh-CN"/>
        </w:rPr>
        <w:t>职业卫生</w:t>
      </w:r>
      <w:r>
        <w:rPr>
          <w:rFonts w:ascii="宋体" w:hAnsi="宋体" w:eastAsia="宋体"/>
          <w:color w:val="auto"/>
          <w:sz w:val="24"/>
          <w:szCs w:val="24"/>
          <w:highlight w:val="none"/>
          <w:lang w:eastAsia="zh-CN"/>
        </w:rPr>
        <w:t>操作规程，控制</w:t>
      </w:r>
      <w:r>
        <w:rPr>
          <w:rFonts w:hint="eastAsia" w:ascii="宋体" w:hAnsi="宋体" w:eastAsia="宋体"/>
          <w:color w:val="auto"/>
          <w:sz w:val="24"/>
          <w:szCs w:val="24"/>
          <w:highlight w:val="none"/>
          <w:lang w:val="en-US" w:eastAsia="zh-CN"/>
        </w:rPr>
        <w:t>职业危害因素、环境因素</w:t>
      </w:r>
      <w:r>
        <w:rPr>
          <w:rFonts w:ascii="宋体" w:hAnsi="宋体" w:eastAsia="宋体"/>
          <w:color w:val="auto"/>
          <w:sz w:val="24"/>
          <w:szCs w:val="24"/>
          <w:highlight w:val="none"/>
          <w:lang w:eastAsia="zh-CN"/>
        </w:rPr>
        <w:t>，熟练掌握</w:t>
      </w:r>
      <w:r>
        <w:rPr>
          <w:rFonts w:hint="eastAsia" w:ascii="宋体" w:hAnsi="宋体" w:eastAsia="宋体"/>
          <w:color w:val="auto"/>
          <w:sz w:val="24"/>
          <w:szCs w:val="24"/>
          <w:highlight w:val="none"/>
          <w:lang w:val="en-US" w:eastAsia="zh-CN"/>
        </w:rPr>
        <w:t>健康环保</w:t>
      </w:r>
      <w:r>
        <w:rPr>
          <w:rFonts w:ascii="宋体" w:hAnsi="宋体" w:eastAsia="宋体"/>
          <w:color w:val="auto"/>
          <w:sz w:val="24"/>
          <w:szCs w:val="24"/>
          <w:highlight w:val="none"/>
          <w:lang w:eastAsia="zh-CN"/>
        </w:rPr>
        <w:t>事故防范措施和应急</w:t>
      </w:r>
      <w:r>
        <w:rPr>
          <w:rFonts w:hint="eastAsia" w:ascii="宋体" w:hAnsi="宋体" w:eastAsia="宋体"/>
          <w:color w:val="auto"/>
          <w:sz w:val="24"/>
          <w:szCs w:val="24"/>
          <w:highlight w:val="none"/>
          <w:lang w:val="en-US" w:eastAsia="zh-CN"/>
        </w:rPr>
        <w:t>救援措施</w:t>
      </w:r>
      <w:r>
        <w:rPr>
          <w:rFonts w:ascii="宋体" w:hAnsi="宋体" w:eastAsia="宋体"/>
          <w:color w:val="auto"/>
          <w:sz w:val="24"/>
          <w:szCs w:val="24"/>
          <w:highlight w:val="none"/>
          <w:lang w:eastAsia="zh-CN"/>
        </w:rPr>
        <w:t>等。</w:t>
      </w:r>
    </w:p>
    <w:p>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（二）甲方有权</w:t>
      </w:r>
      <w:r>
        <w:rPr>
          <w:rFonts w:hint="eastAsia" w:ascii="宋体" w:hAnsi="宋体"/>
          <w:color w:val="auto"/>
          <w:sz w:val="24"/>
          <w:highlight w:val="none"/>
        </w:rPr>
        <w:t>要求乙方制定并履行健康环保</w:t>
      </w:r>
      <w:r>
        <w:rPr>
          <w:rFonts w:hint="eastAsia" w:ascii="宋体" w:hAnsi="宋体"/>
          <w:color w:val="auto"/>
          <w:sz w:val="24"/>
          <w:highlight w:val="none"/>
          <w:lang w:val="en-US" w:eastAsia="zh-CN"/>
        </w:rPr>
        <w:t>低碳</w:t>
      </w:r>
      <w:r>
        <w:rPr>
          <w:rFonts w:hint="eastAsia" w:ascii="宋体" w:hAnsi="宋体"/>
          <w:color w:val="auto"/>
          <w:sz w:val="24"/>
          <w:highlight w:val="none"/>
        </w:rPr>
        <w:t>责任制，明确各岗位工作人员在</w:t>
      </w:r>
      <w:r>
        <w:rPr>
          <w:rFonts w:hint="eastAsia" w:ascii="宋体" w:hAnsi="宋体"/>
          <w:color w:val="auto"/>
          <w:sz w:val="24"/>
          <w:highlight w:val="none"/>
          <w:lang w:val="en-US" w:eastAsia="zh-CN"/>
        </w:rPr>
        <w:t>健康</w:t>
      </w:r>
      <w:r>
        <w:rPr>
          <w:rFonts w:hint="eastAsia" w:ascii="宋体" w:hAnsi="宋体"/>
          <w:color w:val="auto"/>
          <w:sz w:val="24"/>
          <w:highlight w:val="none"/>
        </w:rPr>
        <w:t>环保</w:t>
      </w:r>
      <w:r>
        <w:rPr>
          <w:rFonts w:hint="eastAsia" w:ascii="宋体" w:hAnsi="宋体"/>
          <w:color w:val="auto"/>
          <w:sz w:val="24"/>
          <w:highlight w:val="none"/>
          <w:lang w:val="en-US" w:eastAsia="zh-CN"/>
        </w:rPr>
        <w:t>低碳</w:t>
      </w:r>
      <w:r>
        <w:rPr>
          <w:rFonts w:hint="eastAsia" w:ascii="宋体" w:hAnsi="宋体"/>
          <w:color w:val="auto"/>
          <w:sz w:val="24"/>
          <w:highlight w:val="none"/>
        </w:rPr>
        <w:t>方面的职责，确保各级工作人员严格执行</w:t>
      </w:r>
      <w:r>
        <w:rPr>
          <w:rFonts w:hint="eastAsia" w:ascii="宋体" w:hAnsi="宋体"/>
          <w:color w:val="auto"/>
          <w:sz w:val="24"/>
          <w:highlight w:val="none"/>
          <w:lang w:val="en-US" w:eastAsia="zh-CN"/>
        </w:rPr>
        <w:t>法律</w:t>
      </w:r>
      <w:r>
        <w:rPr>
          <w:rFonts w:hint="eastAsia" w:ascii="宋体" w:hAnsi="宋体"/>
          <w:color w:val="auto"/>
          <w:sz w:val="24"/>
          <w:highlight w:val="none"/>
        </w:rPr>
        <w:t>法规和甲方要求的</w:t>
      </w:r>
      <w:r>
        <w:rPr>
          <w:rFonts w:hint="eastAsia" w:ascii="宋体" w:hAnsi="宋体"/>
          <w:color w:val="auto"/>
          <w:sz w:val="24"/>
          <w:highlight w:val="none"/>
          <w:lang w:val="en-US" w:eastAsia="zh-CN"/>
        </w:rPr>
        <w:t>健康</w:t>
      </w:r>
      <w:r>
        <w:rPr>
          <w:rFonts w:hint="eastAsia" w:ascii="宋体" w:hAnsi="宋体"/>
          <w:color w:val="auto"/>
          <w:sz w:val="24"/>
          <w:highlight w:val="none"/>
        </w:rPr>
        <w:t>环保</w:t>
      </w:r>
      <w:r>
        <w:rPr>
          <w:rFonts w:hint="eastAsia" w:ascii="宋体" w:hAnsi="宋体"/>
          <w:color w:val="auto"/>
          <w:sz w:val="24"/>
          <w:highlight w:val="none"/>
          <w:lang w:val="en-US" w:eastAsia="zh-CN"/>
        </w:rPr>
        <w:t>低碳</w:t>
      </w:r>
      <w:r>
        <w:rPr>
          <w:rFonts w:hint="eastAsia" w:ascii="宋体" w:hAnsi="宋体"/>
          <w:color w:val="auto"/>
          <w:sz w:val="24"/>
          <w:highlight w:val="none"/>
        </w:rPr>
        <w:t>管理制度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甲方有权并</w:t>
      </w:r>
      <w:r>
        <w:rPr>
          <w:rFonts w:hint="eastAsia" w:ascii="宋体" w:hAnsi="宋体"/>
          <w:color w:val="auto"/>
          <w:sz w:val="24"/>
          <w:highlight w:val="none"/>
        </w:rPr>
        <w:t>对乙方履行健康环保</w:t>
      </w:r>
      <w:r>
        <w:rPr>
          <w:rFonts w:hint="eastAsia" w:ascii="宋体" w:hAnsi="宋体"/>
          <w:color w:val="auto"/>
          <w:sz w:val="24"/>
          <w:highlight w:val="none"/>
          <w:lang w:val="en-US" w:eastAsia="zh-CN"/>
        </w:rPr>
        <w:t>低碳</w:t>
      </w:r>
      <w:r>
        <w:rPr>
          <w:rFonts w:hint="eastAsia" w:ascii="宋体" w:hAnsi="宋体"/>
          <w:color w:val="auto"/>
          <w:sz w:val="24"/>
          <w:highlight w:val="none"/>
        </w:rPr>
        <w:t>责任制情况进行监督。</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在甲方作业场所，</w:t>
      </w:r>
      <w:r>
        <w:rPr>
          <w:rFonts w:hint="eastAsia" w:ascii="宋体" w:hAnsi="宋体"/>
          <w:color w:val="auto"/>
          <w:sz w:val="24"/>
          <w:highlight w:val="none"/>
        </w:rPr>
        <w:t>甲方应当为乙方提供</w:t>
      </w:r>
      <w:r>
        <w:rPr>
          <w:rFonts w:hint="eastAsia" w:ascii="宋体" w:hAnsi="宋体"/>
          <w:color w:val="auto"/>
          <w:sz w:val="24"/>
          <w:highlight w:val="none"/>
          <w:lang w:val="en-US" w:eastAsia="zh-CN"/>
        </w:rPr>
        <w:t>施工</w:t>
      </w:r>
      <w:r>
        <w:rPr>
          <w:rFonts w:hint="eastAsia" w:ascii="宋体" w:hAnsi="宋体"/>
          <w:color w:val="auto"/>
          <w:sz w:val="24"/>
          <w:highlight w:val="none"/>
        </w:rPr>
        <w:t>所必要的</w:t>
      </w:r>
      <w:r>
        <w:rPr>
          <w:rFonts w:hint="eastAsia" w:ascii="宋体" w:hAnsi="宋体"/>
          <w:color w:val="auto"/>
          <w:sz w:val="24"/>
          <w:highlight w:val="none"/>
          <w:lang w:val="en-US" w:eastAsia="zh-CN"/>
        </w:rPr>
        <w:t>健康环保低碳</w:t>
      </w:r>
      <w:r>
        <w:rPr>
          <w:rFonts w:hint="eastAsia" w:ascii="宋体" w:hAnsi="宋体"/>
          <w:color w:val="auto"/>
          <w:sz w:val="24"/>
          <w:highlight w:val="none"/>
        </w:rPr>
        <w:t>施工作业条件，按</w:t>
      </w:r>
      <w:r>
        <w:rPr>
          <w:rFonts w:hint="eastAsia" w:ascii="宋体" w:hAnsi="宋体"/>
          <w:color w:val="auto"/>
          <w:sz w:val="24"/>
          <w:highlight w:val="none"/>
          <w:lang w:val="en-US" w:eastAsia="zh-CN"/>
        </w:rPr>
        <w:t>合同界面</w:t>
      </w:r>
      <w:r>
        <w:rPr>
          <w:rFonts w:hint="eastAsia" w:ascii="宋体" w:hAnsi="宋体"/>
          <w:color w:val="auto"/>
          <w:sz w:val="24"/>
          <w:highlight w:val="none"/>
        </w:rPr>
        <w:t>配备</w:t>
      </w:r>
      <w:r>
        <w:rPr>
          <w:rFonts w:hint="eastAsia" w:ascii="宋体" w:hAnsi="宋体"/>
          <w:color w:val="auto"/>
          <w:sz w:val="24"/>
          <w:highlight w:val="none"/>
          <w:lang w:val="en-US" w:eastAsia="zh-CN"/>
        </w:rPr>
        <w:t>风机、有机净化、除尘等健康环保低碳</w:t>
      </w:r>
      <w:r>
        <w:rPr>
          <w:rFonts w:hint="eastAsia" w:ascii="宋体" w:hAnsi="宋体"/>
          <w:color w:val="auto"/>
          <w:sz w:val="24"/>
          <w:highlight w:val="none"/>
        </w:rPr>
        <w:t>设施设备</w:t>
      </w:r>
      <w:r>
        <w:rPr>
          <w:rFonts w:hint="eastAsia" w:ascii="宋体" w:hAnsi="宋体"/>
          <w:color w:val="auto"/>
          <w:sz w:val="24"/>
          <w:highlight w:val="none"/>
          <w:lang w:eastAsia="zh-CN"/>
        </w:rPr>
        <w:t>，</w:t>
      </w:r>
      <w:r>
        <w:rPr>
          <w:rFonts w:hint="eastAsia" w:ascii="宋体" w:hAnsi="宋体"/>
          <w:color w:val="auto"/>
          <w:sz w:val="24"/>
          <w:highlight w:val="none"/>
        </w:rPr>
        <w:t>保证与发包项目有关的</w:t>
      </w:r>
      <w:r>
        <w:rPr>
          <w:rFonts w:hint="eastAsia" w:ascii="宋体" w:hAnsi="宋体"/>
          <w:color w:val="auto"/>
          <w:sz w:val="24"/>
          <w:highlight w:val="none"/>
          <w:lang w:val="en-US" w:eastAsia="zh-CN"/>
        </w:rPr>
        <w:t>健康环保低碳设备</w:t>
      </w:r>
      <w:r>
        <w:rPr>
          <w:rFonts w:hint="eastAsia" w:ascii="宋体" w:hAnsi="宋体"/>
          <w:color w:val="auto"/>
          <w:sz w:val="24"/>
          <w:highlight w:val="none"/>
        </w:rPr>
        <w:t>设施正常运行。对于</w:t>
      </w:r>
      <w:r>
        <w:rPr>
          <w:rFonts w:hint="eastAsia" w:ascii="宋体" w:hAnsi="宋体"/>
          <w:color w:val="auto"/>
          <w:sz w:val="24"/>
          <w:highlight w:val="none"/>
          <w:lang w:val="en-US" w:eastAsia="zh-CN"/>
        </w:rPr>
        <w:t>乙方</w:t>
      </w:r>
      <w:r>
        <w:rPr>
          <w:rFonts w:hint="eastAsia" w:ascii="宋体" w:hAnsi="宋体"/>
          <w:color w:val="auto"/>
          <w:sz w:val="24"/>
          <w:highlight w:val="none"/>
        </w:rPr>
        <w:t>的</w:t>
      </w:r>
      <w:r>
        <w:rPr>
          <w:rFonts w:hint="eastAsia" w:ascii="宋体" w:hAnsi="宋体"/>
          <w:color w:val="auto"/>
          <w:sz w:val="24"/>
          <w:highlight w:val="none"/>
          <w:lang w:val="en-US" w:eastAsia="zh-CN"/>
        </w:rPr>
        <w:t>健康环保低碳</w:t>
      </w:r>
      <w:r>
        <w:rPr>
          <w:rFonts w:hint="eastAsia" w:ascii="宋体" w:hAnsi="宋体"/>
          <w:color w:val="auto"/>
          <w:sz w:val="24"/>
          <w:highlight w:val="none"/>
        </w:rPr>
        <w:t>设备</w:t>
      </w:r>
      <w:r>
        <w:rPr>
          <w:rFonts w:hint="eastAsia" w:ascii="宋体" w:hAnsi="宋体"/>
          <w:color w:val="auto"/>
          <w:sz w:val="24"/>
          <w:highlight w:val="none"/>
          <w:lang w:val="en-US" w:eastAsia="zh-CN"/>
        </w:rPr>
        <w:t>设施</w:t>
      </w:r>
      <w:r>
        <w:rPr>
          <w:rFonts w:hint="eastAsia" w:ascii="宋体" w:hAnsi="宋体"/>
          <w:color w:val="auto"/>
          <w:sz w:val="24"/>
          <w:highlight w:val="none"/>
        </w:rPr>
        <w:t>进出场，甲方执行核查备案制度。</w:t>
      </w:r>
      <w:r>
        <w:rPr>
          <w:rFonts w:hint="eastAsia" w:ascii="宋体" w:hAnsi="宋体"/>
          <w:color w:val="auto"/>
          <w:sz w:val="24"/>
          <w:highlight w:val="none"/>
          <w:lang w:val="en-US" w:eastAsia="zh-CN"/>
        </w:rPr>
        <w:t>乙方有义务维护甲方提供设备、设施、装置、工机具的完好性，乙方造成损坏的，应负责维修/更换或承担维修/更换费用。甲方有权视损坏程度和经济损失情况，按照合同违约对乙方进行处理。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）乙方应当建立并执行一套具有具体方针与目标的</w:t>
      </w:r>
      <w:r>
        <w:rPr>
          <w:rFonts w:hint="eastAsia" w:ascii="宋体" w:hAnsi="宋体"/>
          <w:color w:val="auto"/>
          <w:sz w:val="24"/>
          <w:highlight w:val="none"/>
          <w:lang w:val="en-US" w:eastAsia="zh-CN"/>
        </w:rPr>
        <w:t>健康环保低碳</w:t>
      </w:r>
      <w:r>
        <w:rPr>
          <w:rFonts w:ascii="宋体" w:hAnsi="宋体"/>
          <w:color w:val="auto"/>
          <w:sz w:val="24"/>
          <w:highlight w:val="none"/>
        </w:rPr>
        <w:t>管理体系</w:t>
      </w:r>
      <w:r>
        <w:rPr>
          <w:rFonts w:hint="eastAsia" w:ascii="宋体" w:hAnsi="宋体"/>
          <w:color w:val="auto"/>
          <w:sz w:val="24"/>
          <w:highlight w:val="none"/>
        </w:rPr>
        <w:t>，</w:t>
      </w:r>
      <w:r>
        <w:rPr>
          <w:rFonts w:hint="eastAsia" w:ascii="宋体" w:hAnsi="宋体"/>
          <w:color w:val="auto"/>
          <w:sz w:val="24"/>
          <w:highlight w:val="none"/>
          <w:lang w:val="en-US" w:eastAsia="zh-CN"/>
        </w:rPr>
        <w:t>遵守甲方HSE管理方针、理念和努力追求“零伤害、零事故、零污染”的目标，</w:t>
      </w:r>
      <w:r>
        <w:rPr>
          <w:rFonts w:hint="eastAsia" w:ascii="宋体" w:hAnsi="宋体"/>
          <w:color w:val="auto"/>
          <w:sz w:val="24"/>
          <w:highlight w:val="none"/>
        </w:rPr>
        <w:t>并提供给甲方备案。</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）乙方</w:t>
      </w:r>
      <w:r>
        <w:rPr>
          <w:rFonts w:ascii="宋体" w:hAnsi="宋体"/>
          <w:color w:val="auto"/>
          <w:sz w:val="24"/>
          <w:highlight w:val="none"/>
        </w:rPr>
        <w:t>向甲方提交</w:t>
      </w:r>
      <w:r>
        <w:rPr>
          <w:rFonts w:hint="eastAsia" w:ascii="宋体" w:hAnsi="宋体"/>
          <w:color w:val="auto"/>
          <w:sz w:val="24"/>
          <w:highlight w:val="none"/>
          <w:lang w:val="en-US" w:eastAsia="zh-CN"/>
        </w:rPr>
        <w:t>的健康环保低碳管理</w:t>
      </w:r>
      <w:r>
        <w:rPr>
          <w:rFonts w:ascii="宋体" w:hAnsi="宋体"/>
          <w:color w:val="auto"/>
          <w:sz w:val="24"/>
          <w:highlight w:val="none"/>
        </w:rPr>
        <w:t>计划和应急计划，</w:t>
      </w:r>
      <w:r>
        <w:rPr>
          <w:rFonts w:hint="eastAsia" w:ascii="宋体" w:hAnsi="宋体"/>
          <w:color w:val="auto"/>
          <w:sz w:val="24"/>
          <w:highlight w:val="none"/>
          <w:lang w:val="en-US" w:eastAsia="zh-CN"/>
        </w:rPr>
        <w:t>应包括健康环保低碳</w:t>
      </w:r>
      <w:r>
        <w:rPr>
          <w:rFonts w:ascii="宋体" w:hAnsi="宋体"/>
          <w:color w:val="auto"/>
          <w:sz w:val="24"/>
          <w:highlight w:val="none"/>
        </w:rPr>
        <w:t>管理</w:t>
      </w:r>
      <w:r>
        <w:rPr>
          <w:rFonts w:hint="eastAsia" w:ascii="宋体" w:hAnsi="宋体"/>
          <w:color w:val="auto"/>
          <w:sz w:val="24"/>
          <w:highlight w:val="none"/>
          <w:lang w:val="en-US" w:eastAsia="zh-CN"/>
        </w:rPr>
        <w:t>相关的</w:t>
      </w:r>
      <w:r>
        <w:rPr>
          <w:rFonts w:ascii="宋体" w:hAnsi="宋体"/>
          <w:color w:val="auto"/>
          <w:sz w:val="24"/>
          <w:highlight w:val="none"/>
        </w:rPr>
        <w:t>职责、</w:t>
      </w:r>
      <w:r>
        <w:rPr>
          <w:rFonts w:hint="eastAsia" w:ascii="宋体" w:hAnsi="宋体"/>
          <w:color w:val="auto"/>
          <w:sz w:val="24"/>
          <w:highlight w:val="none"/>
          <w:lang w:val="en-US" w:eastAsia="zh-CN"/>
        </w:rPr>
        <w:t>目标、</w:t>
      </w:r>
      <w:r>
        <w:rPr>
          <w:rFonts w:ascii="宋体" w:hAnsi="宋体"/>
          <w:color w:val="auto"/>
          <w:sz w:val="24"/>
          <w:highlight w:val="none"/>
        </w:rPr>
        <w:t>法律法规识别清单、作业</w:t>
      </w:r>
      <w:r>
        <w:rPr>
          <w:rFonts w:hint="eastAsia" w:ascii="宋体" w:hAnsi="宋体"/>
          <w:color w:val="auto"/>
          <w:sz w:val="24"/>
          <w:highlight w:val="none"/>
          <w:lang w:val="en-US" w:eastAsia="zh-CN"/>
        </w:rPr>
        <w:t>职业危害因素/</w:t>
      </w:r>
      <w:r>
        <w:rPr>
          <w:rFonts w:ascii="宋体" w:hAnsi="宋体"/>
          <w:color w:val="auto"/>
          <w:sz w:val="24"/>
          <w:highlight w:val="none"/>
        </w:rPr>
        <w:t>环境因素识别评估表、控制措施、</w:t>
      </w:r>
      <w:r>
        <w:rPr>
          <w:rFonts w:hint="eastAsia" w:ascii="宋体" w:hAnsi="宋体"/>
          <w:color w:val="auto"/>
          <w:sz w:val="24"/>
          <w:highlight w:val="none"/>
          <w:lang w:val="en-US" w:eastAsia="zh-CN"/>
        </w:rPr>
        <w:t>培训、应急演练计划以及相应的健康环保低碳应急资源</w:t>
      </w:r>
      <w:r>
        <w:rPr>
          <w:rFonts w:ascii="宋体" w:hAnsi="宋体"/>
          <w:color w:val="auto"/>
          <w:sz w:val="24"/>
          <w:highlight w:val="none"/>
        </w:rPr>
        <w:t>。</w:t>
      </w:r>
      <w:r>
        <w:rPr>
          <w:rFonts w:hint="eastAsia" w:ascii="宋体" w:hAnsi="宋体"/>
          <w:color w:val="auto"/>
          <w:sz w:val="24"/>
          <w:highlight w:val="none"/>
          <w:lang w:val="en-US" w:eastAsia="zh-CN"/>
        </w:rPr>
        <w:t>乙方应在管理计划中明确对乙方的服务商/供应商的健康环保低碳管理要求，该要求不得低于甲方对承包商的最低健康环保低碳要求。</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）乙方应当保证工程作业范围内施工的</w:t>
      </w:r>
      <w:r>
        <w:rPr>
          <w:rFonts w:hint="eastAsia" w:ascii="宋体" w:hAnsi="宋体"/>
          <w:color w:val="auto"/>
          <w:sz w:val="24"/>
          <w:highlight w:val="none"/>
          <w:lang w:val="en-US" w:eastAsia="zh-CN"/>
        </w:rPr>
        <w:t>健康环保低碳</w:t>
      </w:r>
      <w:r>
        <w:rPr>
          <w:rFonts w:hint="eastAsia" w:ascii="宋体" w:hAnsi="宋体"/>
          <w:color w:val="auto"/>
          <w:sz w:val="24"/>
          <w:highlight w:val="none"/>
        </w:rPr>
        <w:t>条件。按照法规和甲方要求，及时维护、保养工程作业范围内施工的</w:t>
      </w:r>
      <w:r>
        <w:rPr>
          <w:rFonts w:hint="eastAsia" w:ascii="宋体" w:hAnsi="宋体"/>
          <w:color w:val="auto"/>
          <w:sz w:val="24"/>
          <w:highlight w:val="none"/>
          <w:lang w:val="en-US" w:eastAsia="zh-CN"/>
        </w:rPr>
        <w:t>健康环保低碳</w:t>
      </w:r>
      <w:r>
        <w:rPr>
          <w:rFonts w:hint="eastAsia" w:ascii="宋体" w:hAnsi="宋体"/>
          <w:color w:val="auto"/>
          <w:sz w:val="24"/>
          <w:highlight w:val="none"/>
        </w:rPr>
        <w:t>设施设备并使设施设备处于良好的工作状态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设置职业危害告知牌、警示标识、环境应急处置卡</w:t>
      </w:r>
      <w:r>
        <w:rPr>
          <w:rFonts w:hint="eastAsia" w:ascii="宋体" w:hAnsi="宋体"/>
          <w:color w:val="auto"/>
          <w:sz w:val="24"/>
          <w:highlight w:val="none"/>
        </w:rPr>
        <w:t>。不得使用不符合甲方要求或不符合国家、行业</w:t>
      </w:r>
      <w:r>
        <w:rPr>
          <w:rFonts w:hint="eastAsia" w:ascii="宋体" w:hAnsi="宋体"/>
          <w:color w:val="auto"/>
          <w:sz w:val="24"/>
          <w:highlight w:val="none"/>
          <w:lang w:val="en-US" w:eastAsia="zh-CN"/>
        </w:rPr>
        <w:t>健康环保低碳</w:t>
      </w:r>
      <w:r>
        <w:rPr>
          <w:rFonts w:hint="eastAsia" w:ascii="宋体" w:hAnsi="宋体"/>
          <w:color w:val="auto"/>
          <w:sz w:val="24"/>
          <w:highlight w:val="none"/>
        </w:rPr>
        <w:t>标准的材料、设备</w:t>
      </w:r>
      <w:r>
        <w:rPr>
          <w:rFonts w:hint="eastAsia" w:ascii="宋体" w:hAnsi="宋体"/>
          <w:color w:val="auto"/>
          <w:sz w:val="24"/>
          <w:highlight w:val="none"/>
          <w:lang w:val="en-US" w:eastAsia="zh-CN"/>
        </w:rPr>
        <w:t>设施</w:t>
      </w:r>
      <w:r>
        <w:rPr>
          <w:rFonts w:hint="eastAsia" w:ascii="宋体" w:hAnsi="宋体"/>
          <w:color w:val="auto"/>
          <w:sz w:val="24"/>
          <w:highlight w:val="none"/>
        </w:rPr>
        <w:t>、</w:t>
      </w:r>
      <w:r>
        <w:rPr>
          <w:rFonts w:hint="eastAsia" w:ascii="宋体" w:hAnsi="宋体"/>
          <w:color w:val="auto"/>
          <w:sz w:val="24"/>
          <w:highlight w:val="none"/>
          <w:lang w:val="en-US" w:eastAsia="zh-CN"/>
        </w:rPr>
        <w:t>工机具、</w:t>
      </w:r>
      <w:r>
        <w:rPr>
          <w:rFonts w:hint="eastAsia" w:ascii="宋体" w:hAnsi="宋体"/>
          <w:color w:val="auto"/>
          <w:sz w:val="24"/>
          <w:highlight w:val="none"/>
        </w:rPr>
        <w:t>装置、防护用品等。</w:t>
      </w:r>
    </w:p>
    <w:p>
      <w:pPr>
        <w:spacing w:line="360" w:lineRule="auto"/>
        <w:ind w:firstLine="480" w:firstLineChars="200"/>
        <w:rPr>
          <w:rFonts w:hint="default" w:ascii="宋体" w:hAnsi="宋体"/>
          <w:color w:val="auto"/>
          <w:sz w:val="24"/>
          <w:highlight w:val="none"/>
          <w:lang w:val="en-US"/>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七</w:t>
      </w:r>
      <w:r>
        <w:rPr>
          <w:rFonts w:hint="eastAsia" w:ascii="宋体" w:hAnsi="宋体"/>
          <w:color w:val="auto"/>
          <w:sz w:val="24"/>
          <w:highlight w:val="none"/>
          <w:lang w:eastAsia="zh-CN"/>
        </w:rPr>
        <w:t>）</w:t>
      </w:r>
      <w:r>
        <w:rPr>
          <w:rFonts w:hint="eastAsia" w:ascii="宋体" w:hAnsi="宋体"/>
          <w:color w:val="auto"/>
          <w:sz w:val="24"/>
          <w:highlight w:val="none"/>
        </w:rPr>
        <w:t>乙方应按照《职业病防治法》等相关法律法规要求，建立健全职业卫生档案，建立职业病防治责任制，完善职业卫生管理制度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操作规程</w:t>
      </w:r>
      <w:r>
        <w:rPr>
          <w:rFonts w:hint="eastAsia" w:ascii="宋体" w:hAnsi="宋体"/>
          <w:color w:val="auto"/>
          <w:sz w:val="24"/>
          <w:highlight w:val="none"/>
        </w:rPr>
        <w:t>以及</w:t>
      </w:r>
      <w:r>
        <w:rPr>
          <w:rFonts w:hint="eastAsia" w:ascii="宋体" w:hAnsi="宋体" w:eastAsia="宋体" w:cs="宋体"/>
          <w:i w:val="0"/>
          <w:iCs w:val="0"/>
          <w:caps w:val="0"/>
          <w:color w:val="auto"/>
          <w:spacing w:val="0"/>
          <w:sz w:val="24"/>
          <w:szCs w:val="24"/>
          <w:highlight w:val="none"/>
          <w:shd w:val="clear" w:color="auto" w:fill="FFFFFF"/>
        </w:rPr>
        <w:t>职业病危害事故</w:t>
      </w:r>
      <w:r>
        <w:rPr>
          <w:rFonts w:hint="eastAsia" w:ascii="宋体" w:hAnsi="宋体"/>
          <w:color w:val="auto"/>
          <w:sz w:val="24"/>
          <w:highlight w:val="none"/>
        </w:rPr>
        <w:t>应急预案等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采取有效措施治理职业危害，保障施工人员的健康。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八</w:t>
      </w:r>
      <w:r>
        <w:rPr>
          <w:rFonts w:hint="eastAsia" w:ascii="宋体" w:hAnsi="宋体"/>
          <w:color w:val="auto"/>
          <w:sz w:val="24"/>
          <w:highlight w:val="none"/>
        </w:rPr>
        <w:t>）在项目开始前，乙方应识别和评估项目作业过程中</w:t>
      </w:r>
      <w:r>
        <w:rPr>
          <w:rFonts w:hint="eastAsia" w:ascii="宋体" w:hAnsi="宋体"/>
          <w:color w:val="auto"/>
          <w:sz w:val="24"/>
          <w:highlight w:val="none"/>
          <w:lang w:val="en-US" w:eastAsia="zh-CN"/>
        </w:rPr>
        <w:t>职业危害和</w:t>
      </w:r>
      <w:r>
        <w:rPr>
          <w:rFonts w:hint="eastAsia" w:ascii="宋体" w:hAnsi="宋体"/>
          <w:color w:val="auto"/>
          <w:sz w:val="24"/>
          <w:highlight w:val="none"/>
        </w:rPr>
        <w:t>环境因素，</w:t>
      </w:r>
      <w:r>
        <w:rPr>
          <w:rFonts w:hint="default" w:ascii="Times New Roman" w:hAnsi="Times New Roman" w:cs="Times New Roman"/>
          <w:color w:val="auto"/>
          <w:sz w:val="24"/>
          <w:szCs w:val="24"/>
          <w:highlight w:val="none"/>
        </w:rPr>
        <w:t>形成清单</w:t>
      </w:r>
      <w:r>
        <w:rPr>
          <w:rFonts w:hint="eastAsia" w:ascii="Times New Roman" w:hAnsi="Times New Roman" w:cs="Times New Roman"/>
          <w:color w:val="auto"/>
          <w:sz w:val="24"/>
          <w:szCs w:val="24"/>
          <w:highlight w:val="none"/>
          <w:lang w:eastAsia="zh-CN"/>
        </w:rPr>
        <w:t>，</w:t>
      </w:r>
      <w:r>
        <w:rPr>
          <w:rFonts w:hint="eastAsia" w:ascii="宋体" w:hAnsi="宋体"/>
          <w:color w:val="auto"/>
          <w:sz w:val="24"/>
          <w:highlight w:val="none"/>
          <w:lang w:val="en-US" w:eastAsia="zh-CN"/>
        </w:rPr>
        <w:t>制定防范措施，</w:t>
      </w:r>
      <w:r>
        <w:rPr>
          <w:rFonts w:hint="eastAsia" w:ascii="宋体" w:hAnsi="宋体"/>
          <w:color w:val="auto"/>
          <w:sz w:val="24"/>
          <w:highlight w:val="none"/>
        </w:rPr>
        <w:t>并向作业人员就相关的风险及</w:t>
      </w:r>
      <w:r>
        <w:rPr>
          <w:rFonts w:hint="eastAsia" w:ascii="宋体" w:hAnsi="宋体"/>
          <w:color w:val="auto"/>
          <w:sz w:val="24"/>
          <w:highlight w:val="none"/>
          <w:lang w:val="en-US" w:eastAsia="zh-CN"/>
        </w:rPr>
        <w:t>防范</w:t>
      </w:r>
      <w:r>
        <w:rPr>
          <w:rFonts w:hint="eastAsia" w:ascii="宋体" w:hAnsi="宋体"/>
          <w:color w:val="auto"/>
          <w:sz w:val="24"/>
          <w:highlight w:val="none"/>
        </w:rPr>
        <w:t>措施进行告知。</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甲乙双方应</w:t>
      </w:r>
      <w:r>
        <w:rPr>
          <w:rFonts w:hint="eastAsia" w:ascii="宋体" w:hAnsi="宋体"/>
          <w:color w:val="auto"/>
          <w:sz w:val="24"/>
          <w:highlight w:val="none"/>
        </w:rPr>
        <w:t>对</w:t>
      </w:r>
      <w:r>
        <w:rPr>
          <w:rFonts w:hint="eastAsia" w:ascii="宋体" w:hAnsi="宋体"/>
          <w:color w:val="auto"/>
          <w:sz w:val="24"/>
          <w:highlight w:val="none"/>
          <w:lang w:val="en-US" w:eastAsia="zh-CN"/>
        </w:rPr>
        <w:t>各自</w:t>
      </w:r>
      <w:r>
        <w:rPr>
          <w:rFonts w:hint="eastAsia" w:ascii="宋体" w:hAnsi="宋体"/>
          <w:color w:val="auto"/>
          <w:sz w:val="24"/>
          <w:highlight w:val="none"/>
        </w:rPr>
        <w:t>场所进行职业病危害因素监测和告知，</w:t>
      </w:r>
      <w:r>
        <w:rPr>
          <w:rFonts w:hint="eastAsia" w:ascii="宋体" w:hAnsi="宋体"/>
          <w:color w:val="auto"/>
          <w:sz w:val="24"/>
          <w:highlight w:val="none"/>
          <w:lang w:val="en-US" w:eastAsia="zh-CN"/>
        </w:rPr>
        <w:t>及时治理监测超标因素。甲方应告知乙方甲方作业场所的职业病危害情况。</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（十）乙方</w:t>
      </w:r>
      <w:r>
        <w:rPr>
          <w:rFonts w:hint="eastAsia" w:ascii="宋体" w:hAnsi="宋体"/>
          <w:color w:val="auto"/>
          <w:sz w:val="24"/>
          <w:highlight w:val="none"/>
        </w:rPr>
        <w:t>同员工签订劳动合同时，应同时签订职业危害告知书，将工作工程中可能产生的职业病危害及其后果、职业病防护措施和待遇等如实告知员工。</w:t>
      </w:r>
    </w:p>
    <w:p>
      <w:pPr>
        <w:spacing w:line="360" w:lineRule="auto"/>
        <w:ind w:firstLine="480" w:firstLineChars="200"/>
        <w:rPr>
          <w:rFonts w:hint="eastAsia" w:ascii="宋体" w:hAnsi="宋体"/>
          <w:color w:val="auto"/>
          <w:sz w:val="24"/>
          <w:highlight w:val="yellow"/>
          <w:u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十一</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eastAsia" w:ascii="宋体" w:hAnsi="宋体"/>
          <w:color w:val="auto"/>
          <w:sz w:val="24"/>
          <w:highlight w:val="none"/>
          <w:lang w:val="en-US" w:eastAsia="zh-CN"/>
        </w:rPr>
        <w:t>应</w:t>
      </w:r>
      <w:r>
        <w:rPr>
          <w:rFonts w:hint="eastAsia" w:ascii="宋体" w:hAnsi="宋体"/>
          <w:color w:val="auto"/>
          <w:sz w:val="24"/>
          <w:highlight w:val="none"/>
        </w:rPr>
        <w:t>依法组织接触职业病危害因素作业的员工</w:t>
      </w:r>
      <w:r>
        <w:rPr>
          <w:rFonts w:hint="eastAsia" w:ascii="宋体" w:hAnsi="宋体"/>
          <w:color w:val="auto"/>
          <w:sz w:val="24"/>
          <w:highlight w:val="none"/>
          <w:lang w:val="en-US" w:eastAsia="zh-CN"/>
        </w:rPr>
        <w:t>进行</w:t>
      </w:r>
      <w:r>
        <w:rPr>
          <w:rFonts w:hint="eastAsia" w:ascii="宋体" w:hAnsi="宋体"/>
          <w:color w:val="auto"/>
          <w:sz w:val="24"/>
          <w:highlight w:val="none"/>
        </w:rPr>
        <w:t>岗前、岗中以及离岗的职业健康体检，</w:t>
      </w:r>
      <w:r>
        <w:rPr>
          <w:rFonts w:hint="eastAsia" w:ascii="宋体" w:hAnsi="宋体"/>
          <w:color w:val="auto"/>
          <w:sz w:val="24"/>
          <w:highlight w:val="none"/>
          <w:lang w:val="en-US" w:eastAsia="zh-CN"/>
        </w:rPr>
        <w:t>承担</w:t>
      </w:r>
      <w:r>
        <w:rPr>
          <w:rFonts w:hint="eastAsia" w:ascii="宋体" w:hAnsi="宋体"/>
          <w:color w:val="auto"/>
          <w:sz w:val="24"/>
          <w:highlight w:val="none"/>
        </w:rPr>
        <w:t>体检费用</w:t>
      </w:r>
      <w:r>
        <w:rPr>
          <w:rFonts w:hint="eastAsia" w:ascii="宋体" w:hAnsi="宋体"/>
          <w:color w:val="auto"/>
          <w:sz w:val="24"/>
          <w:highlight w:val="none"/>
          <w:lang w:eastAsia="zh-CN"/>
        </w:rPr>
        <w:t>，</w:t>
      </w:r>
      <w:r>
        <w:rPr>
          <w:rFonts w:hint="eastAsia" w:ascii="宋体" w:hAnsi="宋体"/>
          <w:color w:val="auto"/>
          <w:sz w:val="24"/>
          <w:highlight w:val="none"/>
        </w:rPr>
        <w:t>并将检查结果书面告知员工</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建立员工职业健康监护档案</w:t>
      </w:r>
      <w:r>
        <w:rPr>
          <w:rFonts w:hint="eastAsia" w:ascii="宋体" w:hAnsi="宋体"/>
          <w:color w:val="auto"/>
          <w:sz w:val="24"/>
          <w:highlight w:val="none"/>
          <w:lang w:eastAsia="zh-CN"/>
        </w:rPr>
        <w:t>，</w:t>
      </w:r>
      <w:r>
        <w:rPr>
          <w:rFonts w:hint="eastAsia" w:ascii="宋体" w:hAnsi="宋体"/>
          <w:color w:val="auto"/>
          <w:sz w:val="24"/>
          <w:highlight w:val="none"/>
        </w:rPr>
        <w:t>体检科目及周期参照《职业健康监护技术规范》执行。对</w:t>
      </w:r>
      <w:r>
        <w:rPr>
          <w:rFonts w:hint="eastAsia" w:ascii="宋体" w:hAnsi="宋体"/>
          <w:color w:val="auto"/>
          <w:sz w:val="24"/>
          <w:highlight w:val="none"/>
          <w:u w:val="none"/>
        </w:rPr>
        <w:t>于非接害员工，应至少每2年组织1次岗中健康体检。所有员工提供的体检报告中必须含有BMI值、血压、血糖</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空腹血糖、糖化血红蛋白）</w:t>
      </w:r>
      <w:r>
        <w:rPr>
          <w:rFonts w:hint="eastAsia" w:ascii="宋体" w:hAnsi="宋体"/>
          <w:color w:val="auto"/>
          <w:sz w:val="24"/>
          <w:highlight w:val="none"/>
          <w:u w:val="none"/>
        </w:rPr>
        <w:t>、血脂（胆固醇、甘油三酯</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低密度脂蛋白</w:t>
      </w:r>
      <w:r>
        <w:rPr>
          <w:rFonts w:hint="eastAsia" w:ascii="宋体" w:hAnsi="宋体"/>
          <w:color w:val="auto"/>
          <w:sz w:val="24"/>
          <w:highlight w:val="none"/>
          <w:u w:val="none"/>
        </w:rPr>
        <w:t>等）</w:t>
      </w: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同型半胱氨酸、心电图</w:t>
      </w:r>
      <w:r>
        <w:rPr>
          <w:rFonts w:hint="eastAsia" w:ascii="宋体" w:hAnsi="宋体"/>
          <w:color w:val="auto"/>
          <w:sz w:val="24"/>
          <w:highlight w:val="none"/>
          <w:u w:val="none"/>
        </w:rPr>
        <w:t>等检查项目。</w:t>
      </w:r>
    </w:p>
    <w:p>
      <w:pPr>
        <w:pStyle w:val="4"/>
        <w:spacing w:line="360" w:lineRule="auto"/>
        <w:rPr>
          <w:rFonts w:hint="eastAsia"/>
          <w:color w:val="auto"/>
          <w:highlight w:val="none"/>
        </w:rPr>
      </w:pPr>
      <w:r>
        <w:rPr>
          <w:rFonts w:hint="eastAsia" w:ascii="宋体" w:hAnsi="宋体"/>
          <w:color w:val="auto"/>
          <w:sz w:val="24"/>
          <w:szCs w:val="24"/>
          <w:highlight w:val="none"/>
          <w:lang w:val="en-US" w:eastAsia="zh-CN"/>
        </w:rPr>
        <w:t>（十二）</w:t>
      </w:r>
      <w:r>
        <w:rPr>
          <w:rFonts w:hint="eastAsia" w:ascii="宋体" w:hAnsi="宋体" w:eastAsia="宋体"/>
          <w:color w:val="auto"/>
          <w:sz w:val="24"/>
          <w:szCs w:val="24"/>
          <w:highlight w:val="none"/>
          <w:lang w:val="en-US" w:eastAsia="zh-CN"/>
        </w:rPr>
        <w:t>乙方应强化员工健康环保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培训，将健康环保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培训列入本单位培训计划，并根据甲方管理要求，开展专项或日常健康环保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培训。乙方应确保其所有作业人员熟悉并执行甲方的各项健康环保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要求和规定，熟练掌握与工作岗位相关的健康环保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val="en-US" w:eastAsia="zh-CN"/>
        </w:rPr>
        <w:t>知识、操作技能和应急逃生知识</w:t>
      </w:r>
      <w:r>
        <w:rPr>
          <w:rFonts w:hint="eastAsia" w:ascii="宋体" w:hAnsi="宋体"/>
          <w:color w:val="auto"/>
          <w:sz w:val="24"/>
          <w:szCs w:val="24"/>
          <w:highlight w:val="none"/>
          <w:lang w:val="en-US" w:eastAsia="zh-CN"/>
        </w:rPr>
        <w:t>。</w:t>
      </w:r>
    </w:p>
    <w:p>
      <w:pPr>
        <w:spacing w:line="360" w:lineRule="auto"/>
        <w:ind w:firstLine="480" w:firstLineChars="200"/>
        <w:rPr>
          <w:rFonts w:hint="default" w:eastAsia="宋体"/>
          <w:color w:val="auto"/>
          <w:highlight w:val="yellow"/>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十三</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eastAsia" w:ascii="宋体" w:hAnsi="宋体"/>
          <w:color w:val="auto"/>
          <w:sz w:val="24"/>
          <w:highlight w:val="none"/>
          <w:lang w:val="en-US" w:eastAsia="zh-CN"/>
        </w:rPr>
        <w:t>应</w:t>
      </w:r>
      <w:r>
        <w:rPr>
          <w:rFonts w:hint="default" w:ascii="Times New Roman" w:hAnsi="Times New Roman" w:cs="Times New Roman"/>
          <w:color w:val="auto"/>
          <w:sz w:val="24"/>
          <w:szCs w:val="24"/>
          <w:highlight w:val="none"/>
        </w:rPr>
        <w:t>按作业的工种和劳动环境配备</w:t>
      </w:r>
      <w:r>
        <w:rPr>
          <w:rFonts w:hint="eastAsia" w:ascii="宋体" w:hAnsi="宋体"/>
          <w:color w:val="auto"/>
          <w:sz w:val="24"/>
          <w:highlight w:val="none"/>
          <w:lang w:val="en-US" w:eastAsia="zh-CN"/>
        </w:rPr>
        <w:t>为</w:t>
      </w:r>
      <w:r>
        <w:rPr>
          <w:rFonts w:hint="eastAsia" w:ascii="宋体" w:hAnsi="宋体"/>
          <w:color w:val="auto"/>
          <w:sz w:val="24"/>
          <w:highlight w:val="none"/>
        </w:rPr>
        <w:t>接触职业病危害的员工提供</w:t>
      </w:r>
      <w:r>
        <w:rPr>
          <w:rFonts w:hint="eastAsia" w:ascii="宋体" w:hAnsi="宋体"/>
          <w:color w:val="auto"/>
          <w:sz w:val="24"/>
          <w:highlight w:val="none"/>
          <w:lang w:val="en-US" w:eastAsia="zh-CN"/>
        </w:rPr>
        <w:t>符合法规要求的</w:t>
      </w:r>
      <w:r>
        <w:rPr>
          <w:rFonts w:hint="eastAsia" w:ascii="宋体" w:hAnsi="宋体" w:eastAsia="宋体" w:cs="宋体"/>
          <w:i w:val="0"/>
          <w:iCs w:val="0"/>
          <w:caps w:val="0"/>
          <w:color w:val="auto"/>
          <w:spacing w:val="0"/>
          <w:sz w:val="24"/>
          <w:szCs w:val="24"/>
          <w:highlight w:val="none"/>
          <w:shd w:val="clear" w:color="auto" w:fill="FFFFFF"/>
        </w:rPr>
        <w:t>职业病</w:t>
      </w:r>
      <w:r>
        <w:rPr>
          <w:rFonts w:hint="eastAsia" w:ascii="宋体" w:hAnsi="宋体"/>
          <w:color w:val="auto"/>
          <w:sz w:val="24"/>
          <w:highlight w:val="none"/>
        </w:rPr>
        <w:t>防护用品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乙方的劳保防护用品清单需纳入承包商准入备案材料。</w:t>
      </w:r>
    </w:p>
    <w:p>
      <w:pPr>
        <w:pStyle w:val="4"/>
        <w:spacing w:line="360"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十四</w:t>
      </w:r>
      <w:r>
        <w:rPr>
          <w:rFonts w:hint="eastAsia" w:ascii="宋体" w:hAnsi="宋体"/>
          <w:color w:val="auto"/>
          <w:sz w:val="24"/>
          <w:highlight w:val="none"/>
          <w:lang w:eastAsia="zh-CN"/>
        </w:rPr>
        <w:t>）</w:t>
      </w:r>
      <w:r>
        <w:rPr>
          <w:rFonts w:hint="eastAsia" w:ascii="宋体" w:hAnsi="宋体"/>
          <w:color w:val="auto"/>
          <w:sz w:val="24"/>
          <w:highlight w:val="none"/>
        </w:rPr>
        <w:t>乙方</w:t>
      </w:r>
      <w:r>
        <w:rPr>
          <w:rFonts w:hint="default" w:ascii="Times New Roman" w:hAnsi="Times New Roman" w:cs="Times New Roman"/>
          <w:color w:val="auto"/>
          <w:sz w:val="24"/>
          <w:szCs w:val="24"/>
          <w:highlight w:val="none"/>
        </w:rPr>
        <w:t>不得将产生职业病危害的作业转移给不具备职业病防护条件的单位和个人。</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（十五）乙方</w:t>
      </w:r>
      <w:r>
        <w:rPr>
          <w:rFonts w:hint="default" w:ascii="Times New Roman" w:hAnsi="Times New Roman" w:cs="Times New Roman"/>
          <w:color w:val="auto"/>
          <w:sz w:val="24"/>
          <w:szCs w:val="24"/>
          <w:highlight w:val="none"/>
        </w:rPr>
        <w:t>有权拒绝</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rPr>
        <w:t>违章指挥或强令进行没有职业病防护措施的作业。</w:t>
      </w:r>
      <w:r>
        <w:rPr>
          <w:rFonts w:hint="eastAsia" w:ascii="宋体" w:hAnsi="宋体"/>
          <w:color w:val="auto"/>
          <w:sz w:val="24"/>
          <w:highlight w:val="none"/>
        </w:rPr>
        <w:t>发生或者可能发生急性职业病危害事故时，应当立即采取应急救援和控制措施，并及时报甲方。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六</w:t>
      </w:r>
      <w:r>
        <w:rPr>
          <w:rFonts w:hint="eastAsia" w:ascii="宋体" w:hAnsi="宋体"/>
          <w:color w:val="auto"/>
          <w:sz w:val="24"/>
          <w:highlight w:val="none"/>
        </w:rPr>
        <w:t>）乙方应采取必要的措施减少垃圾的产生量，</w:t>
      </w:r>
      <w:r>
        <w:rPr>
          <w:rFonts w:hint="eastAsia" w:ascii="宋体" w:hAnsi="宋体"/>
          <w:color w:val="auto"/>
          <w:sz w:val="24"/>
          <w:highlight w:val="none"/>
          <w:lang w:val="en-US" w:eastAsia="zh-CN"/>
        </w:rPr>
        <w:t>并按照“工完、料净、场地清”的原则做好文明施工，</w:t>
      </w:r>
      <w:r>
        <w:rPr>
          <w:rFonts w:hint="eastAsia" w:ascii="宋体" w:hAnsi="宋体"/>
          <w:color w:val="auto"/>
          <w:sz w:val="24"/>
          <w:highlight w:val="none"/>
        </w:rPr>
        <w:t>所有垃圾</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一般垃圾、生活垃圾、危险废弃物等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收集、暂存、</w:t>
      </w:r>
      <w:r>
        <w:rPr>
          <w:rFonts w:hint="eastAsia" w:ascii="宋体" w:hAnsi="宋体"/>
          <w:color w:val="auto"/>
          <w:sz w:val="24"/>
          <w:highlight w:val="none"/>
        </w:rPr>
        <w:t>处理必须符合相关法律法规</w:t>
      </w:r>
      <w:r>
        <w:rPr>
          <w:rFonts w:hint="eastAsia" w:ascii="宋体" w:hAnsi="宋体"/>
          <w:color w:val="auto"/>
          <w:sz w:val="24"/>
          <w:highlight w:val="none"/>
          <w:lang w:val="en-US" w:eastAsia="zh-CN"/>
        </w:rPr>
        <w:t>和甲方</w:t>
      </w:r>
      <w:r>
        <w:rPr>
          <w:rFonts w:hint="eastAsia" w:ascii="宋体" w:hAnsi="宋体"/>
          <w:color w:val="auto"/>
          <w:sz w:val="24"/>
          <w:highlight w:val="none"/>
        </w:rPr>
        <w:t>的要求</w:t>
      </w:r>
      <w:r>
        <w:rPr>
          <w:rFonts w:hint="eastAsia" w:ascii="宋体" w:hAnsi="宋体"/>
          <w:color w:val="auto"/>
          <w:sz w:val="24"/>
          <w:highlight w:val="none"/>
          <w:lang w:eastAsia="zh-CN"/>
        </w:rPr>
        <w:t>。</w:t>
      </w:r>
      <w:r>
        <w:rPr>
          <w:rFonts w:hint="eastAsia" w:ascii="宋体" w:hAnsi="宋体"/>
          <w:color w:val="auto"/>
          <w:sz w:val="24"/>
          <w:highlight w:val="none"/>
        </w:rPr>
        <w:t>危险废弃物必须由具备法定资质的单位进行处置</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保留相关证据材料</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七</w:t>
      </w:r>
      <w:r>
        <w:rPr>
          <w:rFonts w:hint="eastAsia" w:ascii="宋体" w:hAnsi="宋体"/>
          <w:color w:val="auto"/>
          <w:sz w:val="24"/>
          <w:highlight w:val="none"/>
        </w:rPr>
        <w:t>）乙方应加强作业过程污染物、废弃物、施工噪声、有毒物品和化学药剂的储存与使用、三废（废水、废气、废渣）、施工粉尘、节能减排等管理和控制，并严格落实，确保满足国家、地方政府、法律法规标准以及HSE管理制度对环保的要求，做好环境保护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十八</w:t>
      </w:r>
      <w:r>
        <w:rPr>
          <w:rFonts w:hint="eastAsia" w:ascii="宋体" w:hAnsi="宋体"/>
          <w:color w:val="auto"/>
          <w:sz w:val="24"/>
          <w:highlight w:val="none"/>
          <w:lang w:eastAsia="zh-CN"/>
        </w:rPr>
        <w:t>）</w:t>
      </w:r>
      <w:r>
        <w:rPr>
          <w:rFonts w:hint="eastAsia" w:ascii="宋体" w:hAnsi="宋体"/>
          <w:color w:val="auto"/>
          <w:sz w:val="24"/>
          <w:highlight w:val="none"/>
        </w:rPr>
        <w:t>乙方应针对可能对大气、土壤、水体、社区和海洋环境带来严重环境影响的作业活动实施重点控制，以避免或尽最大可能减少环境污染，</w:t>
      </w:r>
      <w:r>
        <w:rPr>
          <w:rFonts w:hint="eastAsia" w:ascii="宋体" w:hAnsi="宋体"/>
          <w:color w:val="auto"/>
          <w:sz w:val="24"/>
          <w:highlight w:val="none"/>
          <w:lang w:val="en-US" w:eastAsia="zh-CN"/>
        </w:rPr>
        <w:t>满足法律法规关于污染物达标排放要求。</w:t>
      </w:r>
      <w:r>
        <w:rPr>
          <w:rFonts w:hint="eastAsia" w:ascii="宋体" w:hAnsi="宋体"/>
          <w:color w:val="auto"/>
          <w:sz w:val="24"/>
          <w:highlight w:val="none"/>
        </w:rPr>
        <w:t>重点控制对象包括但不限于：喷砂、油漆、调试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码头及</w:t>
      </w:r>
      <w:r>
        <w:rPr>
          <w:rFonts w:hint="eastAsia" w:ascii="宋体" w:hAnsi="宋体"/>
          <w:color w:val="auto"/>
          <w:sz w:val="24"/>
          <w:highlight w:val="none"/>
        </w:rPr>
        <w:t>海上作业。</w:t>
      </w:r>
    </w:p>
    <w:p>
      <w:pPr>
        <w:spacing w:line="360" w:lineRule="auto"/>
        <w:ind w:firstLine="480"/>
        <w:rPr>
          <w:rFonts w:hint="eastAsia" w:ascii="宋体" w:hAnsi="宋体"/>
          <w:color w:val="auto"/>
          <w:sz w:val="24"/>
          <w:szCs w:val="24"/>
          <w:highlight w:val="none"/>
        </w:rPr>
      </w:pPr>
      <w:r>
        <w:rPr>
          <w:rFonts w:hint="eastAsia" w:ascii="宋体" w:hAnsi="宋体"/>
          <w:color w:val="auto"/>
          <w:sz w:val="24"/>
          <w:highlight w:val="none"/>
          <w:lang w:val="en-US" w:eastAsia="zh-CN"/>
        </w:rPr>
        <w:t>（十九）乙方应</w:t>
      </w:r>
      <w:r>
        <w:rPr>
          <w:rFonts w:hint="eastAsia" w:ascii="宋体" w:hAnsi="宋体"/>
          <w:color w:val="auto"/>
          <w:sz w:val="24"/>
          <w:szCs w:val="24"/>
          <w:highlight w:val="none"/>
        </w:rPr>
        <w:t>使用节能、环保的设备、施工机具和器具以及施工消耗材料， 坚决不用国家明文禁止和淘汰的设备 ，坚决不用性能低下和已报废的设备、施工机具和器具，坚决不用劣质和已报废的施工消耗材料。</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二十</w:t>
      </w:r>
      <w:r>
        <w:rPr>
          <w:rFonts w:hint="eastAsia" w:ascii="宋体" w:hAnsi="宋体"/>
          <w:color w:val="auto"/>
          <w:sz w:val="24"/>
          <w:szCs w:val="24"/>
          <w:highlight w:val="none"/>
          <w:lang w:eastAsia="zh-CN"/>
        </w:rPr>
        <w:t>）</w:t>
      </w:r>
      <w:r>
        <w:rPr>
          <w:rFonts w:hint="eastAsia" w:ascii="宋体" w:hAnsi="宋体"/>
          <w:color w:val="auto"/>
          <w:sz w:val="24"/>
          <w:highlight w:val="none"/>
          <w:lang w:val="en-US" w:eastAsia="zh-CN"/>
        </w:rPr>
        <w:t>乙方应</w:t>
      </w:r>
      <w:r>
        <w:rPr>
          <w:rFonts w:hint="eastAsia" w:ascii="宋体" w:hAnsi="宋体"/>
          <w:color w:val="auto"/>
          <w:sz w:val="24"/>
          <w:highlight w:val="none"/>
        </w:rPr>
        <w:t>加强节能低碳和设备设施管理，所有能源和设备设施使用点都要有人员负责，做到“谁使用、谁负责”。</w:t>
      </w:r>
      <w:r>
        <w:rPr>
          <w:rFonts w:hint="eastAsia" w:ascii="宋体" w:hAnsi="宋体"/>
          <w:color w:val="auto"/>
          <w:sz w:val="24"/>
          <w:szCs w:val="24"/>
          <w:highlight w:val="none"/>
        </w:rPr>
        <w:t>科学、合理使用氧气、二氧化碳、切割气、氩气和压缩空气等工业气体，坚决不出现“泡、冒、滴、漏”情况。</w:t>
      </w:r>
      <w:r>
        <w:rPr>
          <w:rFonts w:hint="eastAsia" w:ascii="宋体" w:hAnsi="宋体"/>
          <w:color w:val="auto"/>
          <w:sz w:val="24"/>
          <w:highlight w:val="none"/>
        </w:rPr>
        <w:t>每天对施工现场进行检查，防止出现能源和资源浪费情况。</w:t>
      </w:r>
    </w:p>
    <w:p>
      <w:pPr>
        <w:spacing w:line="360" w:lineRule="auto"/>
        <w:ind w:firstLine="480"/>
        <w:rPr>
          <w:rFonts w:hint="eastAsia" w:ascii="宋体" w:hAnsi="宋体" w:eastAsia="宋体"/>
          <w:color w:val="auto"/>
          <w:sz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二十一</w:t>
      </w:r>
      <w:r>
        <w:rPr>
          <w:rFonts w:hint="eastAsia" w:ascii="宋体" w:hAnsi="宋体"/>
          <w:color w:val="auto"/>
          <w:sz w:val="24"/>
          <w:szCs w:val="24"/>
          <w:highlight w:val="none"/>
          <w:lang w:eastAsia="zh-CN"/>
        </w:rPr>
        <w:t>）</w:t>
      </w:r>
      <w:r>
        <w:rPr>
          <w:rFonts w:hint="eastAsia" w:ascii="宋体" w:hAnsi="宋体"/>
          <w:color w:val="auto"/>
          <w:sz w:val="24"/>
          <w:highlight w:val="none"/>
          <w:lang w:val="en-US" w:eastAsia="zh-CN"/>
        </w:rPr>
        <w:t>乙方对</w:t>
      </w:r>
      <w:r>
        <w:rPr>
          <w:rFonts w:hint="eastAsia" w:ascii="宋体" w:hAnsi="宋体"/>
          <w:color w:val="auto"/>
          <w:sz w:val="24"/>
          <w:szCs w:val="24"/>
          <w:highlight w:val="none"/>
        </w:rPr>
        <w:t>所有设备、施工机具和器具的使用</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rPr>
        <w:t>做到人走关机，杜绝非工作期间不关机和长时间待机运转。设备设施的操作严格按其操作规程操作，杜绝无证操作，人为损坏。</w:t>
      </w:r>
    </w:p>
    <w:p>
      <w:pPr>
        <w:pStyle w:val="4"/>
        <w:rPr>
          <w:rFonts w:hint="eastAsia"/>
        </w:rPr>
      </w:pP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四</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隐患排查与治理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（一）甲方有权对乙方进行</w:t>
      </w:r>
      <w:r>
        <w:rPr>
          <w:rFonts w:hint="eastAsia" w:ascii="宋体" w:hAnsi="宋体"/>
          <w:color w:val="auto"/>
          <w:sz w:val="24"/>
          <w:highlight w:val="none"/>
          <w:lang w:val="en-US" w:eastAsia="zh-CN"/>
        </w:rPr>
        <w:t>健康环保</w:t>
      </w:r>
      <w:r>
        <w:rPr>
          <w:rFonts w:hint="eastAsia" w:ascii="宋体" w:hAnsi="宋体"/>
          <w:color w:val="auto"/>
          <w:sz w:val="24"/>
          <w:highlight w:val="none"/>
        </w:rPr>
        <w:t>业绩及资质检查，有权根据承包项目危险性的不同，要求乙方制定的</w:t>
      </w:r>
      <w:r>
        <w:rPr>
          <w:rFonts w:hint="eastAsia" w:ascii="宋体" w:hAnsi="宋体"/>
          <w:color w:val="auto"/>
          <w:sz w:val="24"/>
          <w:highlight w:val="none"/>
          <w:lang w:val="en-US" w:eastAsia="zh-CN"/>
        </w:rPr>
        <w:t>健康</w:t>
      </w:r>
      <w:r>
        <w:rPr>
          <w:rFonts w:hint="eastAsia" w:ascii="宋体" w:hAnsi="宋体"/>
          <w:color w:val="auto"/>
          <w:sz w:val="24"/>
          <w:highlight w:val="none"/>
        </w:rPr>
        <w:t>环保方案并对其进行审查。</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）甲方</w:t>
      </w:r>
      <w:r>
        <w:rPr>
          <w:rFonts w:hint="eastAsia" w:ascii="宋体" w:hAnsi="宋体"/>
          <w:color w:val="auto"/>
          <w:sz w:val="24"/>
          <w:highlight w:val="none"/>
          <w:lang w:val="en-US" w:eastAsia="zh-CN"/>
        </w:rPr>
        <w:t>有权对乙方健康环保低碳工作进行监督检查，</w:t>
      </w:r>
      <w:r>
        <w:rPr>
          <w:rFonts w:hint="eastAsia" w:ascii="宋体" w:hAnsi="宋体"/>
          <w:color w:val="auto"/>
          <w:sz w:val="24"/>
          <w:highlight w:val="none"/>
        </w:rPr>
        <w:t>当甲方认为乙方的工作程序或工作环境对</w:t>
      </w:r>
      <w:r>
        <w:rPr>
          <w:rFonts w:hint="eastAsia" w:ascii="宋体" w:hAnsi="宋体"/>
          <w:color w:val="auto"/>
          <w:sz w:val="24"/>
          <w:highlight w:val="none"/>
          <w:lang w:val="en-US" w:eastAsia="zh-CN"/>
        </w:rPr>
        <w:t>人员健康</w:t>
      </w:r>
      <w:r>
        <w:rPr>
          <w:rFonts w:hint="eastAsia" w:ascii="宋体" w:hAnsi="宋体"/>
          <w:color w:val="auto"/>
          <w:sz w:val="24"/>
          <w:highlight w:val="none"/>
        </w:rPr>
        <w:t>或环境构成了威胁，</w:t>
      </w:r>
      <w:r>
        <w:rPr>
          <w:rFonts w:hint="eastAsia" w:ascii="宋体" w:hAnsi="宋体"/>
          <w:color w:val="auto"/>
          <w:sz w:val="24"/>
          <w:highlight w:val="none"/>
          <w:lang w:val="en-US" w:eastAsia="zh-CN"/>
        </w:rPr>
        <w:t>或</w:t>
      </w:r>
      <w:r>
        <w:rPr>
          <w:rFonts w:hint="eastAsia" w:ascii="宋体" w:hAnsi="宋体"/>
          <w:color w:val="auto"/>
          <w:sz w:val="24"/>
          <w:highlight w:val="none"/>
        </w:rPr>
        <w:t>违反了有关的法律、法规</w:t>
      </w:r>
      <w:r>
        <w:rPr>
          <w:rFonts w:hint="eastAsia" w:ascii="宋体" w:hAnsi="宋体"/>
          <w:color w:val="auto"/>
          <w:sz w:val="24"/>
          <w:highlight w:val="none"/>
          <w:lang w:val="en-US" w:eastAsia="zh-CN"/>
        </w:rPr>
        <w:t>和</w:t>
      </w:r>
      <w:r>
        <w:rPr>
          <w:rFonts w:hint="eastAsia" w:ascii="宋体" w:hAnsi="宋体"/>
          <w:color w:val="auto"/>
          <w:sz w:val="24"/>
          <w:highlight w:val="none"/>
        </w:rPr>
        <w:t>甲方</w:t>
      </w:r>
      <w:r>
        <w:rPr>
          <w:rFonts w:hint="eastAsia" w:ascii="宋体" w:hAnsi="宋体"/>
          <w:color w:val="auto"/>
          <w:sz w:val="24"/>
          <w:highlight w:val="none"/>
          <w:lang w:val="en-US" w:eastAsia="zh-CN"/>
        </w:rPr>
        <w:t>HSE</w:t>
      </w:r>
      <w:r>
        <w:rPr>
          <w:rFonts w:hint="eastAsia" w:ascii="宋体" w:hAnsi="宋体"/>
          <w:color w:val="auto"/>
          <w:sz w:val="24"/>
          <w:highlight w:val="none"/>
        </w:rPr>
        <w:t>政策、程序或标准，甲方有权随时</w:t>
      </w:r>
      <w:r>
        <w:rPr>
          <w:rFonts w:hint="eastAsia" w:ascii="宋体" w:hAnsi="宋体"/>
          <w:color w:val="auto"/>
          <w:sz w:val="24"/>
          <w:highlight w:val="none"/>
          <w:lang w:val="en-US" w:eastAsia="zh-CN"/>
        </w:rPr>
        <w:t>制止或</w:t>
      </w:r>
      <w:r>
        <w:rPr>
          <w:rFonts w:hint="eastAsia" w:ascii="宋体" w:hAnsi="宋体"/>
          <w:color w:val="auto"/>
          <w:sz w:val="24"/>
          <w:highlight w:val="none"/>
        </w:rPr>
        <w:t>停止乙方的工作，令其整改或将其有关员工从工作场所撤换</w:t>
      </w:r>
      <w:r>
        <w:rPr>
          <w:rFonts w:hint="eastAsia" w:ascii="宋体" w:hAnsi="宋体"/>
          <w:color w:val="auto"/>
          <w:sz w:val="24"/>
          <w:highlight w:val="none"/>
          <w:lang w:eastAsia="zh-CN"/>
        </w:rPr>
        <w:t>，</w:t>
      </w:r>
      <w:r>
        <w:rPr>
          <w:rFonts w:hint="eastAsia" w:ascii="宋体" w:hAnsi="宋体"/>
          <w:color w:val="auto"/>
          <w:sz w:val="24"/>
          <w:highlight w:val="none"/>
        </w:rPr>
        <w:t>并</w:t>
      </w:r>
      <w:r>
        <w:rPr>
          <w:rFonts w:hint="eastAsia" w:ascii="宋体" w:hAnsi="宋体"/>
          <w:color w:val="auto"/>
          <w:sz w:val="24"/>
          <w:highlight w:val="none"/>
          <w:lang w:val="en-US" w:eastAsia="zh-CN"/>
        </w:rPr>
        <w:t>按照</w:t>
      </w:r>
      <w:r>
        <w:rPr>
          <w:rFonts w:hint="eastAsia" w:ascii="宋体" w:hAnsi="宋体"/>
          <w:color w:val="auto"/>
          <w:sz w:val="24"/>
          <w:highlight w:val="none"/>
        </w:rPr>
        <w:t>协议约定</w:t>
      </w:r>
      <w:r>
        <w:rPr>
          <w:rFonts w:hint="eastAsia" w:ascii="宋体" w:hAnsi="宋体"/>
          <w:color w:val="auto"/>
          <w:sz w:val="24"/>
          <w:highlight w:val="none"/>
          <w:lang w:val="en-US" w:eastAsia="zh-CN"/>
        </w:rPr>
        <w:t>进行处理。对于甲方监督检查出的隐患，乙方应按照要求限期整改，并反馈整改情况。</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）乙方应当接受甲方的监督管理，遵守甲方有关</w:t>
      </w:r>
      <w:r>
        <w:rPr>
          <w:rFonts w:hint="eastAsia" w:ascii="宋体" w:hAnsi="宋体"/>
          <w:color w:val="auto"/>
          <w:sz w:val="24"/>
          <w:highlight w:val="none"/>
          <w:lang w:val="en-US" w:eastAsia="zh-CN"/>
        </w:rPr>
        <w:t>健康环保低碳的</w:t>
      </w:r>
      <w:r>
        <w:rPr>
          <w:rFonts w:hint="eastAsia" w:ascii="宋体" w:hAnsi="宋体"/>
          <w:color w:val="auto"/>
          <w:sz w:val="24"/>
          <w:highlight w:val="none"/>
        </w:rPr>
        <w:t>规章制度。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）乙方</w:t>
      </w:r>
      <w:r>
        <w:rPr>
          <w:rFonts w:hint="eastAsia" w:ascii="宋体" w:hAnsi="宋体"/>
          <w:color w:val="auto"/>
          <w:sz w:val="24"/>
          <w:highlight w:val="none"/>
          <w:lang w:val="en-US" w:eastAsia="zh-CN"/>
        </w:rPr>
        <w:t>应定期开展职业卫生、环保、低碳检查和隐患排查，</w:t>
      </w:r>
      <w:r>
        <w:rPr>
          <w:rFonts w:hint="eastAsia" w:ascii="宋体" w:hAnsi="宋体"/>
          <w:color w:val="auto"/>
          <w:sz w:val="24"/>
          <w:highlight w:val="none"/>
        </w:rPr>
        <w:t>对于</w:t>
      </w:r>
      <w:r>
        <w:rPr>
          <w:rFonts w:hint="eastAsia" w:ascii="宋体" w:hAnsi="宋体"/>
          <w:color w:val="auto"/>
          <w:sz w:val="24"/>
          <w:highlight w:val="none"/>
          <w:lang w:val="en-US" w:eastAsia="zh-CN"/>
        </w:rPr>
        <w:t>发现</w:t>
      </w:r>
      <w:r>
        <w:rPr>
          <w:rFonts w:hint="eastAsia" w:ascii="宋体" w:hAnsi="宋体"/>
          <w:color w:val="auto"/>
          <w:sz w:val="24"/>
          <w:highlight w:val="none"/>
        </w:rPr>
        <w:t>的隐患，应采取有效措施予以消除。</w:t>
      </w:r>
      <w:r>
        <w:rPr>
          <w:rFonts w:hint="eastAsia" w:ascii="宋体" w:hAnsi="宋体"/>
          <w:color w:val="auto"/>
          <w:sz w:val="24"/>
          <w:highlight w:val="none"/>
          <w:lang w:val="en-US" w:eastAsia="zh-CN"/>
        </w:rPr>
        <w:t>对于</w:t>
      </w:r>
      <w:r>
        <w:rPr>
          <w:rFonts w:hint="eastAsia" w:ascii="宋体" w:hAnsi="宋体"/>
          <w:color w:val="auto"/>
          <w:sz w:val="24"/>
          <w:highlight w:val="none"/>
        </w:rPr>
        <w:t>重大</w:t>
      </w:r>
      <w:r>
        <w:rPr>
          <w:rFonts w:hint="eastAsia" w:ascii="宋体" w:hAnsi="宋体"/>
          <w:color w:val="auto"/>
          <w:sz w:val="24"/>
          <w:highlight w:val="none"/>
          <w:lang w:val="en-US" w:eastAsia="zh-CN"/>
        </w:rPr>
        <w:t>健康环保</w:t>
      </w:r>
      <w:r>
        <w:rPr>
          <w:rFonts w:hint="eastAsia" w:ascii="宋体" w:hAnsi="宋体"/>
          <w:color w:val="auto"/>
          <w:sz w:val="24"/>
          <w:highlight w:val="none"/>
        </w:rPr>
        <w:t>隐患不能立即治理的，应当采取必要的防范措施，并及时书面报告甲方协商解决，消除隐患。所有排查应做好记录，应做到闭环管理。</w:t>
      </w:r>
      <w:bookmarkStart w:id="8" w:name="_GoBack"/>
      <w:bookmarkEnd w:id="8"/>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五</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事故应急救援</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（一）应急准备</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甲方应当按照国家有关规定建立应急救援组织，编制本单位</w:t>
      </w:r>
      <w:r>
        <w:rPr>
          <w:rFonts w:hint="eastAsia" w:ascii="宋体" w:hAnsi="宋体"/>
          <w:color w:val="auto"/>
          <w:sz w:val="24"/>
          <w:highlight w:val="none"/>
          <w:lang w:val="en-US" w:eastAsia="zh-CN"/>
        </w:rPr>
        <w:t>健康环保</w:t>
      </w:r>
      <w:r>
        <w:rPr>
          <w:rFonts w:hint="eastAsia" w:ascii="宋体" w:hAnsi="宋体"/>
          <w:color w:val="auto"/>
          <w:sz w:val="24"/>
          <w:highlight w:val="none"/>
        </w:rPr>
        <w:t>事故应急预案，配置相关应急救援设备设施和器材，并定期组织演练。</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 xml:space="preserve">2. </w:t>
      </w:r>
      <w:r>
        <w:rPr>
          <w:rFonts w:hint="eastAsia" w:ascii="宋体" w:hAnsi="宋体"/>
          <w:bCs/>
          <w:color w:val="auto"/>
          <w:sz w:val="24"/>
          <w:highlight w:val="none"/>
        </w:rPr>
        <w:t>乙方应当编制与工程</w:t>
      </w:r>
      <w:r>
        <w:rPr>
          <w:rFonts w:hint="eastAsia" w:ascii="宋体" w:hAnsi="宋体"/>
          <w:bCs/>
          <w:color w:val="auto"/>
          <w:sz w:val="24"/>
          <w:highlight w:val="none"/>
          <w:lang w:val="en-US" w:eastAsia="zh-CN"/>
        </w:rPr>
        <w:t>项目</w:t>
      </w:r>
      <w:r>
        <w:rPr>
          <w:rFonts w:hint="eastAsia" w:ascii="宋体" w:hAnsi="宋体"/>
          <w:bCs/>
          <w:color w:val="auto"/>
          <w:sz w:val="24"/>
          <w:highlight w:val="none"/>
        </w:rPr>
        <w:t>相适应的</w:t>
      </w:r>
      <w:r>
        <w:rPr>
          <w:rFonts w:hint="eastAsia" w:ascii="宋体" w:hAnsi="宋体"/>
          <w:bCs/>
          <w:color w:val="auto"/>
          <w:sz w:val="24"/>
          <w:highlight w:val="none"/>
          <w:lang w:val="en-US" w:eastAsia="zh-CN"/>
        </w:rPr>
        <w:t>健康环保</w:t>
      </w:r>
      <w:r>
        <w:rPr>
          <w:rFonts w:hint="eastAsia" w:ascii="宋体" w:hAnsi="宋体"/>
          <w:bCs/>
          <w:color w:val="auto"/>
          <w:sz w:val="24"/>
          <w:highlight w:val="none"/>
        </w:rPr>
        <w:t>应急预案，</w:t>
      </w:r>
      <w:r>
        <w:rPr>
          <w:rFonts w:hint="eastAsia" w:ascii="宋体" w:hAnsi="宋体"/>
          <w:bCs/>
          <w:color w:val="auto"/>
          <w:sz w:val="24"/>
          <w:highlight w:val="none"/>
          <w:lang w:val="en-US" w:eastAsia="zh-CN"/>
        </w:rPr>
        <w:t xml:space="preserve">与甲方应急预案及应急响应程序相衔接；乙方应及时完善高温等恶劣天气防范与应急措施，及时调整作业安排，减少职业危害和环境影响。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（二）事故报告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对于任何</w:t>
      </w:r>
      <w:r>
        <w:rPr>
          <w:rFonts w:hint="eastAsia" w:ascii="宋体" w:hAnsi="宋体"/>
          <w:color w:val="auto"/>
          <w:sz w:val="24"/>
          <w:highlight w:val="none"/>
          <w:lang w:val="en-US" w:eastAsia="zh-CN"/>
        </w:rPr>
        <w:t>健康环保低碳</w:t>
      </w:r>
      <w:r>
        <w:rPr>
          <w:rFonts w:hint="eastAsia" w:ascii="宋体" w:hAnsi="宋体"/>
          <w:color w:val="auto"/>
          <w:sz w:val="24"/>
          <w:highlight w:val="none"/>
        </w:rPr>
        <w:t>事故事件，乙方必须立即报告甲方，</w:t>
      </w:r>
      <w:r>
        <w:rPr>
          <w:rFonts w:hint="eastAsia" w:ascii="宋体" w:hAnsi="宋体"/>
          <w:color w:val="auto"/>
          <w:sz w:val="24"/>
          <w:highlight w:val="none"/>
          <w:lang w:val="en-US" w:eastAsia="zh-CN"/>
        </w:rPr>
        <w:t>最迟不得超过事故、事件发生后20分钟，</w:t>
      </w:r>
      <w:r>
        <w:rPr>
          <w:rFonts w:ascii="宋体" w:hAnsi="宋体"/>
          <w:color w:val="auto"/>
          <w:sz w:val="24"/>
          <w:highlight w:val="none"/>
        </w:rPr>
        <w:t>报告应包括在当时情况下所能得到的一切信息</w:t>
      </w:r>
      <w:r>
        <w:rPr>
          <w:rFonts w:hint="eastAsia" w:ascii="宋体" w:hAnsi="宋体"/>
          <w:color w:val="auto"/>
          <w:sz w:val="24"/>
          <w:highlight w:val="none"/>
          <w:lang w:eastAsia="zh-CN"/>
        </w:rPr>
        <w:t>，</w:t>
      </w:r>
      <w:r>
        <w:rPr>
          <w:rFonts w:hint="eastAsia" w:ascii="宋体" w:hAnsi="宋体"/>
          <w:color w:val="auto"/>
          <w:sz w:val="24"/>
          <w:highlight w:val="none"/>
        </w:rPr>
        <w:t>不得隐瞒不报、迟报。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（三）事故救援</w:t>
      </w:r>
    </w:p>
    <w:p>
      <w:pPr>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 xml:space="preserve">1. </w:t>
      </w:r>
      <w:r>
        <w:rPr>
          <w:rFonts w:hint="eastAsia" w:ascii="宋体" w:hAnsi="宋体"/>
          <w:color w:val="auto"/>
          <w:sz w:val="24"/>
          <w:highlight w:val="none"/>
          <w:lang w:val="en-US" w:eastAsia="zh-CN"/>
        </w:rPr>
        <w:t>在甲方场所</w:t>
      </w:r>
      <w:r>
        <w:rPr>
          <w:rFonts w:ascii="宋体" w:hAnsi="宋体"/>
          <w:color w:val="auto"/>
          <w:sz w:val="24"/>
          <w:highlight w:val="none"/>
        </w:rPr>
        <w:t>发生</w:t>
      </w:r>
      <w:r>
        <w:rPr>
          <w:rFonts w:hint="eastAsia" w:ascii="宋体" w:hAnsi="宋体"/>
          <w:color w:val="auto"/>
          <w:sz w:val="24"/>
          <w:highlight w:val="none"/>
          <w:lang w:val="en-US" w:eastAsia="zh-CN"/>
        </w:rPr>
        <w:t>健康环保事故事件</w:t>
      </w:r>
      <w:r>
        <w:rPr>
          <w:rFonts w:ascii="宋体" w:hAnsi="宋体"/>
          <w:color w:val="auto"/>
          <w:sz w:val="24"/>
          <w:highlight w:val="none"/>
        </w:rPr>
        <w:t>时，甲、乙双方有抢险救灾的义务，所发生的费用由责任方承担。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 发生</w:t>
      </w:r>
      <w:r>
        <w:rPr>
          <w:rFonts w:hint="eastAsia" w:ascii="宋体" w:hAnsi="宋体"/>
          <w:color w:val="auto"/>
          <w:sz w:val="24"/>
          <w:highlight w:val="none"/>
          <w:lang w:val="en-US" w:eastAsia="zh-CN"/>
        </w:rPr>
        <w:t>事故事件</w:t>
      </w:r>
      <w:r>
        <w:rPr>
          <w:rFonts w:hint="eastAsia" w:ascii="宋体" w:hAnsi="宋体"/>
          <w:color w:val="auto"/>
          <w:sz w:val="24"/>
          <w:highlight w:val="none"/>
        </w:rPr>
        <w:t>时，甲</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乙双方</w:t>
      </w:r>
      <w:r>
        <w:rPr>
          <w:rFonts w:hint="eastAsia" w:ascii="宋体" w:hAnsi="宋体"/>
          <w:color w:val="auto"/>
          <w:sz w:val="24"/>
          <w:highlight w:val="none"/>
        </w:rPr>
        <w:t>应当按照应急预案要求，立即开展应急救援</w:t>
      </w:r>
      <w:r>
        <w:rPr>
          <w:rFonts w:hint="eastAsia" w:ascii="宋体" w:hAnsi="宋体"/>
          <w:color w:val="auto"/>
          <w:sz w:val="24"/>
          <w:highlight w:val="none"/>
          <w:lang w:eastAsia="zh-CN"/>
        </w:rPr>
        <w:t>，</w:t>
      </w:r>
      <w:r>
        <w:rPr>
          <w:rFonts w:hint="eastAsia" w:ascii="宋体" w:hAnsi="宋体"/>
          <w:color w:val="auto"/>
          <w:sz w:val="24"/>
          <w:highlight w:val="none"/>
        </w:rPr>
        <w:t>充分调动甲乙双方的应急资源</w:t>
      </w:r>
      <w:r>
        <w:rPr>
          <w:rFonts w:hint="eastAsia" w:ascii="宋体" w:hAnsi="宋体"/>
          <w:color w:val="auto"/>
          <w:sz w:val="24"/>
          <w:highlight w:val="none"/>
          <w:lang w:eastAsia="zh-CN"/>
        </w:rPr>
        <w:t>，</w:t>
      </w:r>
      <w:r>
        <w:rPr>
          <w:rFonts w:hint="eastAsia" w:ascii="宋体" w:hAnsi="宋体"/>
          <w:color w:val="auto"/>
          <w:sz w:val="24"/>
          <w:highlight w:val="none"/>
        </w:rPr>
        <w:t>避免事故进一步扩大。</w:t>
      </w:r>
      <w:r>
        <w:rPr>
          <w:rFonts w:hint="eastAsia" w:ascii="宋体" w:hAnsi="宋体"/>
          <w:color w:val="auto"/>
          <w:sz w:val="24"/>
          <w:highlight w:val="none"/>
          <w:lang w:val="en-US" w:eastAsia="zh-CN"/>
        </w:rPr>
        <w:t>在甲方场所</w:t>
      </w:r>
      <w:r>
        <w:rPr>
          <w:rFonts w:hint="eastAsia" w:ascii="宋体" w:hAnsi="宋体"/>
          <w:color w:val="auto"/>
          <w:sz w:val="24"/>
          <w:highlight w:val="none"/>
        </w:rPr>
        <w:t>，乙方应服从</w:t>
      </w:r>
      <w:r>
        <w:rPr>
          <w:rFonts w:hint="eastAsia" w:ascii="宋体" w:hAnsi="宋体"/>
          <w:color w:val="auto"/>
          <w:sz w:val="24"/>
          <w:highlight w:val="none"/>
          <w:lang w:val="en-US" w:eastAsia="zh-CN"/>
        </w:rPr>
        <w:t>甲方的</w:t>
      </w:r>
      <w:r>
        <w:rPr>
          <w:rFonts w:hint="eastAsia" w:ascii="宋体" w:hAnsi="宋体"/>
          <w:color w:val="auto"/>
          <w:sz w:val="24"/>
          <w:highlight w:val="none"/>
        </w:rPr>
        <w:t>统一指挥，积极</w:t>
      </w:r>
      <w:r>
        <w:rPr>
          <w:rFonts w:hint="eastAsia" w:ascii="宋体" w:hAnsi="宋体"/>
          <w:color w:val="auto"/>
          <w:sz w:val="24"/>
          <w:highlight w:val="none"/>
          <w:lang w:val="en-US" w:eastAsia="zh-CN"/>
        </w:rPr>
        <w:t>参加</w:t>
      </w:r>
      <w:r>
        <w:rPr>
          <w:rFonts w:hint="eastAsia" w:ascii="宋体" w:hAnsi="宋体"/>
          <w:color w:val="auto"/>
          <w:sz w:val="24"/>
          <w:highlight w:val="none"/>
        </w:rPr>
        <w:t>抢险</w:t>
      </w:r>
      <w:r>
        <w:rPr>
          <w:rFonts w:hint="eastAsia" w:ascii="宋体" w:hAnsi="宋体"/>
          <w:color w:val="auto"/>
          <w:sz w:val="24"/>
          <w:highlight w:val="none"/>
          <w:lang w:val="en-US" w:eastAsia="zh-CN"/>
        </w:rPr>
        <w:t>救援</w:t>
      </w:r>
      <w:r>
        <w:rPr>
          <w:rFonts w:hint="eastAsia" w:ascii="宋体" w:hAnsi="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（四）事故调查和处理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发生事故后，甲方有权</w:t>
      </w:r>
      <w:r>
        <w:rPr>
          <w:rFonts w:hint="eastAsia" w:ascii="宋体" w:hAnsi="宋体"/>
          <w:color w:val="auto"/>
          <w:sz w:val="24"/>
          <w:highlight w:val="none"/>
          <w:lang w:val="en-US" w:eastAsia="zh-CN"/>
        </w:rPr>
        <w:t>组织或</w:t>
      </w:r>
      <w:r>
        <w:rPr>
          <w:rFonts w:hint="eastAsia" w:ascii="宋体" w:hAnsi="宋体"/>
          <w:color w:val="auto"/>
          <w:sz w:val="24"/>
          <w:highlight w:val="none"/>
        </w:rPr>
        <w:t>参与事故的调查，乙方应配合甲方进行事故调查。事故报告和调查按照</w:t>
      </w:r>
      <w:r>
        <w:rPr>
          <w:rFonts w:hint="eastAsia" w:ascii="宋体" w:hAnsi="宋体"/>
          <w:color w:val="auto"/>
          <w:sz w:val="24"/>
          <w:highlight w:val="none"/>
          <w:lang w:val="en-US" w:eastAsia="zh-CN"/>
        </w:rPr>
        <w:t>甲方管理制度</w:t>
      </w:r>
      <w:r>
        <w:rPr>
          <w:rFonts w:ascii="宋体" w:hAnsi="宋体"/>
          <w:color w:val="auto"/>
          <w:sz w:val="24"/>
          <w:highlight w:val="none"/>
        </w:rPr>
        <w:t>有关规定进行。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事故调查结案后，甲乙双方根据事故调查处理结论承担各自相应责任。</w:t>
      </w:r>
    </w:p>
    <w:p>
      <w:pPr>
        <w:spacing w:line="360" w:lineRule="auto"/>
        <w:ind w:firstLine="480" w:firstLineChars="200"/>
        <w:rPr>
          <w:rFonts w:hint="eastAsia" w:ascii="宋体" w:hAnsi="宋体"/>
          <w:color w:val="auto"/>
          <w:sz w:val="24"/>
          <w:highlight w:val="none"/>
          <w:lang w:eastAsia="zh-CN"/>
        </w:rPr>
      </w:pPr>
      <w:r>
        <w:rPr>
          <w:rFonts w:ascii="宋体" w:hAnsi="宋体"/>
          <w:color w:val="auto"/>
          <w:sz w:val="24"/>
          <w:highlight w:val="none"/>
        </w:rPr>
        <w:t>3. 甲方违约造成的事故</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事件</w:t>
      </w:r>
      <w:r>
        <w:rPr>
          <w:rFonts w:ascii="宋体" w:hAnsi="宋体"/>
          <w:color w:val="auto"/>
          <w:sz w:val="24"/>
          <w:highlight w:val="none"/>
        </w:rPr>
        <w:t>，甲方承担全部责任，并按合同约定赔偿损失。乙方违约造成的事故，乙方承担全部责任，并按合同约定赔偿损失。双方</w:t>
      </w:r>
      <w:r>
        <w:rPr>
          <w:rFonts w:hint="eastAsia" w:ascii="宋体" w:hAnsi="宋体"/>
          <w:color w:val="auto"/>
          <w:sz w:val="24"/>
          <w:highlight w:val="none"/>
          <w:lang w:val="en-US" w:eastAsia="zh-CN"/>
        </w:rPr>
        <w:t>共同违约造成的</w:t>
      </w:r>
      <w:r>
        <w:rPr>
          <w:rFonts w:ascii="宋体" w:hAnsi="宋体"/>
          <w:color w:val="auto"/>
          <w:sz w:val="24"/>
          <w:highlight w:val="none"/>
        </w:rPr>
        <w:t>责任事故，根据事故调查处理结论，甲乙双方相关人员承担各自相应责任</w:t>
      </w:r>
      <w:r>
        <w:rPr>
          <w:rFonts w:hint="eastAsia" w:ascii="宋体" w:hAnsi="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hint="eastAsia" w:ascii="宋体" w:hAnsi="宋体"/>
          <w:color w:val="auto"/>
          <w:sz w:val="24"/>
          <w:highlight w:val="none"/>
        </w:rPr>
        <w:t>由于不可抗力造成项目发生事故及损失，甲乙双方承担各自相应的损失。</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六</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违约责任</w:t>
      </w:r>
    </w:p>
    <w:p>
      <w:pPr>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（一）甲乙双方遵守</w:t>
      </w:r>
      <w:r>
        <w:rPr>
          <w:rFonts w:hint="eastAsia" w:ascii="宋体" w:hAnsi="宋体"/>
          <w:color w:val="auto"/>
          <w:sz w:val="24"/>
          <w:highlight w:val="none"/>
          <w:lang w:val="en-US" w:eastAsia="zh-CN"/>
        </w:rPr>
        <w:t>本</w:t>
      </w:r>
      <w:r>
        <w:rPr>
          <w:rFonts w:hint="eastAsia" w:ascii="宋体" w:hAnsi="宋体"/>
          <w:color w:val="auto"/>
          <w:sz w:val="24"/>
          <w:highlight w:val="none"/>
        </w:rPr>
        <w:t>《协议》及其他</w:t>
      </w:r>
      <w:r>
        <w:rPr>
          <w:rFonts w:hint="eastAsia" w:ascii="宋体" w:hAnsi="宋体"/>
          <w:bCs/>
          <w:color w:val="auto"/>
          <w:sz w:val="24"/>
          <w:highlight w:val="none"/>
        </w:rPr>
        <w:t>法律、法规、规章规定的义务，</w:t>
      </w:r>
      <w:r>
        <w:rPr>
          <w:rFonts w:hint="eastAsia" w:ascii="宋体" w:hAnsi="宋体"/>
          <w:color w:val="auto"/>
          <w:sz w:val="24"/>
          <w:highlight w:val="none"/>
        </w:rPr>
        <w:t>并享有相应的</w:t>
      </w:r>
      <w:r>
        <w:rPr>
          <w:rFonts w:hint="eastAsia" w:ascii="宋体" w:hAnsi="宋体"/>
          <w:bCs/>
          <w:color w:val="auto"/>
          <w:sz w:val="24"/>
          <w:highlight w:val="none"/>
        </w:rPr>
        <w:t>权利。</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（二）乙方或乙方的人员违反甲方</w:t>
      </w:r>
      <w:r>
        <w:rPr>
          <w:rFonts w:hint="eastAsia" w:ascii="宋体" w:hAnsi="宋体"/>
          <w:color w:val="auto"/>
          <w:sz w:val="24"/>
          <w:highlight w:val="none"/>
          <w:lang w:val="en-US" w:eastAsia="zh-CN"/>
        </w:rPr>
        <w:t>健康环保低碳</w:t>
      </w:r>
      <w:r>
        <w:rPr>
          <w:rFonts w:hint="eastAsia" w:ascii="宋体" w:hAnsi="宋体"/>
          <w:color w:val="auto"/>
          <w:sz w:val="24"/>
          <w:highlight w:val="none"/>
        </w:rPr>
        <w:t>要求的任何行为均视为对合同的违约，甲方有权按照</w:t>
      </w:r>
      <w:r>
        <w:rPr>
          <w:rFonts w:hint="eastAsia" w:ascii="宋体" w:hAnsi="宋体"/>
          <w:color w:val="auto"/>
          <w:sz w:val="24"/>
          <w:highlight w:val="none"/>
          <w:lang w:val="en-US" w:eastAsia="zh-CN"/>
        </w:rPr>
        <w:t>合同、本</w:t>
      </w:r>
      <w:r>
        <w:rPr>
          <w:rFonts w:hint="eastAsia" w:ascii="宋体" w:hAnsi="宋体"/>
          <w:color w:val="auto"/>
          <w:sz w:val="24"/>
          <w:highlight w:val="none"/>
        </w:rPr>
        <w:t>协议</w:t>
      </w:r>
      <w:r>
        <w:rPr>
          <w:rFonts w:hint="eastAsia" w:ascii="宋体" w:hAnsi="宋体"/>
          <w:color w:val="auto"/>
          <w:sz w:val="24"/>
          <w:highlight w:val="none"/>
          <w:lang w:val="en-US" w:eastAsia="zh-CN"/>
        </w:rPr>
        <w:t>、个人HSE</w:t>
      </w:r>
      <w:r>
        <w:rPr>
          <w:rFonts w:hint="eastAsia" w:ascii="宋体" w:hAnsi="宋体"/>
          <w:color w:val="auto"/>
          <w:sz w:val="24"/>
          <w:highlight w:val="none"/>
        </w:rPr>
        <w:t>违章记分办法</w:t>
      </w:r>
      <w:r>
        <w:rPr>
          <w:rFonts w:hint="eastAsia" w:ascii="宋体" w:hAnsi="宋体"/>
          <w:color w:val="auto"/>
          <w:sz w:val="24"/>
          <w:highlight w:val="none"/>
          <w:lang w:val="en-US" w:eastAsia="zh-CN"/>
        </w:rPr>
        <w:t>、安全环保违规及事故责任追究实施细则（试行）</w:t>
      </w:r>
      <w:r>
        <w:rPr>
          <w:rFonts w:hint="eastAsia" w:ascii="宋体" w:hAnsi="宋体"/>
          <w:color w:val="auto"/>
          <w:sz w:val="24"/>
          <w:highlight w:val="none"/>
        </w:rPr>
        <w:t>等</w:t>
      </w:r>
      <w:r>
        <w:rPr>
          <w:rFonts w:hint="eastAsia" w:ascii="宋体" w:hAnsi="宋体"/>
          <w:color w:val="auto"/>
          <w:sz w:val="24"/>
          <w:highlight w:val="none"/>
          <w:lang w:val="en-US" w:eastAsia="zh-CN"/>
        </w:rPr>
        <w:t>甲方规章制度和管理体系</w:t>
      </w:r>
      <w:r>
        <w:rPr>
          <w:rFonts w:hint="eastAsia" w:ascii="宋体" w:hAnsi="宋体"/>
          <w:color w:val="auto"/>
          <w:sz w:val="24"/>
          <w:highlight w:val="none"/>
        </w:rPr>
        <w:t>制度相关条款进行处理。</w:t>
      </w:r>
      <w:r>
        <w:rPr>
          <w:rFonts w:hint="eastAsia" w:ascii="宋体" w:hAnsi="宋体"/>
          <w:color w:val="auto"/>
          <w:sz w:val="24"/>
          <w:highlight w:val="none"/>
          <w:lang w:val="en-US" w:eastAsia="zh-CN"/>
        </w:rPr>
        <w:t>相关制度如有修订，按最新版本执行。</w:t>
      </w:r>
      <w:r>
        <w:rPr>
          <w:rFonts w:hint="eastAsia" w:ascii="宋体" w:hAnsi="宋体"/>
          <w:color w:val="auto"/>
          <w:sz w:val="24"/>
          <w:highlight w:val="none"/>
        </w:rPr>
        <w:t>严重违反或行为</w:t>
      </w:r>
      <w:r>
        <w:rPr>
          <w:rFonts w:ascii="宋体" w:hAnsi="宋体"/>
          <w:color w:val="auto"/>
          <w:sz w:val="24"/>
          <w:highlight w:val="none"/>
        </w:rPr>
        <w:t>恶劣的</w:t>
      </w:r>
      <w:r>
        <w:rPr>
          <w:rFonts w:hint="eastAsia" w:ascii="宋体" w:hAnsi="宋体"/>
          <w:color w:val="auto"/>
          <w:sz w:val="24"/>
          <w:highlight w:val="none"/>
        </w:rPr>
        <w:t>可构成提前终止发包合同的理由和依据。</w:t>
      </w:r>
    </w:p>
    <w:p>
      <w:pPr>
        <w:spacing w:line="360" w:lineRule="auto"/>
        <w:ind w:firstLine="480" w:firstLineChars="200"/>
        <w:rPr>
          <w:rFonts w:ascii="宋体" w:hAnsi="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三</w:t>
      </w:r>
      <w:r>
        <w:rPr>
          <w:rFonts w:hint="eastAsia" w:ascii="宋体" w:hAnsi="宋体"/>
          <w:bCs/>
          <w:color w:val="auto"/>
          <w:sz w:val="24"/>
          <w:highlight w:val="none"/>
        </w:rPr>
        <w:t>）</w:t>
      </w:r>
      <w:r>
        <w:rPr>
          <w:rFonts w:hint="eastAsia" w:ascii="宋体" w:hAnsi="宋体"/>
          <w:color w:val="auto"/>
          <w:sz w:val="24"/>
          <w:highlight w:val="none"/>
        </w:rPr>
        <w:t>甲方违约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当发生下列情况之一的，甲方承担违约责任，依法赔偿给乙方造成的经济损失；因违约造成生产安全事故的，按照相关法律、法规、规章的规定，甲方依法承担相应责任：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甲方不能保证与发包工程有关的</w:t>
      </w:r>
      <w:r>
        <w:rPr>
          <w:rFonts w:hint="eastAsia" w:ascii="宋体" w:hAnsi="宋体"/>
          <w:color w:val="auto"/>
          <w:sz w:val="24"/>
          <w:highlight w:val="none"/>
          <w:lang w:val="en-US" w:eastAsia="zh-CN"/>
        </w:rPr>
        <w:t>健康环保低碳</w:t>
      </w:r>
      <w:r>
        <w:rPr>
          <w:rFonts w:hint="eastAsia" w:ascii="宋体" w:hAnsi="宋体"/>
          <w:color w:val="auto"/>
          <w:sz w:val="24"/>
          <w:highlight w:val="none"/>
        </w:rPr>
        <w:t>设施正常运行的；</w:t>
      </w:r>
    </w:p>
    <w:p>
      <w:pPr>
        <w:pStyle w:val="7"/>
        <w:widowControl w:val="0"/>
        <w:spacing w:line="360" w:lineRule="auto"/>
        <w:ind w:firstLine="480" w:firstLineChars="200"/>
        <w:jc w:val="both"/>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lang w:eastAsia="zh-CN"/>
        </w:rPr>
        <w:t xml:space="preserve">. </w:t>
      </w:r>
      <w:r>
        <w:rPr>
          <w:rFonts w:hint="eastAsia" w:ascii="宋体" w:hAnsi="宋体" w:eastAsia="宋体"/>
          <w:color w:val="auto"/>
          <w:sz w:val="24"/>
          <w:szCs w:val="24"/>
          <w:highlight w:val="none"/>
          <w:lang w:eastAsia="zh-CN"/>
        </w:rPr>
        <w:t>除不可抗力外，甲方未向乙方提供施工</w:t>
      </w:r>
      <w:r>
        <w:rPr>
          <w:rFonts w:hint="eastAsia" w:ascii="宋体" w:hAnsi="宋体" w:eastAsia="宋体"/>
          <w:color w:val="auto"/>
          <w:sz w:val="24"/>
          <w:szCs w:val="24"/>
          <w:highlight w:val="none"/>
          <w:lang w:val="en-US" w:eastAsia="zh-CN"/>
        </w:rPr>
        <w:t>必要的健康环保</w:t>
      </w:r>
      <w:r>
        <w:rPr>
          <w:rFonts w:hint="eastAsia" w:ascii="宋体" w:hAnsi="宋体"/>
          <w:color w:val="auto"/>
          <w:sz w:val="24"/>
          <w:highlight w:val="none"/>
          <w:lang w:val="en-US" w:eastAsia="zh-CN"/>
        </w:rPr>
        <w:t>低碳</w:t>
      </w:r>
      <w:r>
        <w:rPr>
          <w:rFonts w:hint="eastAsia" w:ascii="宋体" w:hAnsi="宋体" w:eastAsia="宋体"/>
          <w:color w:val="auto"/>
          <w:sz w:val="24"/>
          <w:szCs w:val="24"/>
          <w:highlight w:val="none"/>
          <w:lang w:eastAsia="zh-CN"/>
        </w:rPr>
        <w:t>作业条件，由此给乙方造成有关生产进度、经济等方面损失的；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rPr>
        <w:t>发生事故后，甲方未及时组织开展应急救援工作的；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hint="eastAsia" w:ascii="宋体" w:hAnsi="宋体"/>
          <w:color w:val="auto"/>
          <w:sz w:val="24"/>
          <w:highlight w:val="none"/>
        </w:rPr>
        <w:t>甲方不履行协议义务或不按协议约定履行义务的其他情况。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）乙方违约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当发生下列情况之一的，乙方承担违约责任，依法赔偿给甲方造成的损失；因违约造成生产安全事故的，按照相关法律、法规、规章的规定，乙方依法承担相应责任：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乙方不能保证与承揽工程规模相匹配的资质、作业人员</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健康环保低碳管理人员</w:t>
      </w:r>
      <w:r>
        <w:rPr>
          <w:rFonts w:hint="eastAsia" w:ascii="宋体" w:hAnsi="宋体"/>
          <w:color w:val="auto"/>
          <w:sz w:val="24"/>
          <w:highlight w:val="none"/>
        </w:rPr>
        <w:t>和设备设施的；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rPr>
        <w:t>乙方有关资质、证照已过期的，或者安排证件已过期的各类应持证人员上岗的；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 乙方擅自更改作业方案</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hint="eastAsia" w:ascii="宋体" w:hAnsi="宋体"/>
          <w:color w:val="auto"/>
          <w:sz w:val="24"/>
          <w:highlight w:val="none"/>
        </w:rPr>
        <w:t>乙方人员违章指挥或者违章作业的；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 xml:space="preserve">. </w:t>
      </w:r>
      <w:r>
        <w:rPr>
          <w:rFonts w:hint="eastAsia" w:ascii="宋体" w:hAnsi="宋体"/>
          <w:color w:val="auto"/>
          <w:sz w:val="24"/>
          <w:highlight w:val="none"/>
        </w:rPr>
        <w:t>乙方现场</w:t>
      </w:r>
      <w:r>
        <w:rPr>
          <w:rFonts w:hint="eastAsia" w:ascii="宋体" w:hAnsi="宋体"/>
          <w:color w:val="auto"/>
          <w:sz w:val="24"/>
          <w:highlight w:val="none"/>
          <w:lang w:val="en-US" w:eastAsia="zh-CN"/>
        </w:rPr>
        <w:t>健康环保低碳</w:t>
      </w:r>
      <w:r>
        <w:rPr>
          <w:rFonts w:hint="eastAsia" w:ascii="宋体" w:hAnsi="宋体"/>
          <w:color w:val="auto"/>
          <w:sz w:val="24"/>
          <w:highlight w:val="none"/>
        </w:rPr>
        <w:t>管理不到位的；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ascii="宋体" w:hAnsi="宋体"/>
          <w:color w:val="auto"/>
          <w:sz w:val="24"/>
          <w:highlight w:val="none"/>
        </w:rPr>
        <w:t xml:space="preserve">. </w:t>
      </w:r>
      <w:r>
        <w:rPr>
          <w:rFonts w:hint="eastAsia" w:ascii="宋体" w:hAnsi="宋体"/>
          <w:color w:val="auto"/>
          <w:sz w:val="24"/>
          <w:highlight w:val="none"/>
        </w:rPr>
        <w:t>乙方</w:t>
      </w:r>
      <w:r>
        <w:rPr>
          <w:rFonts w:hint="eastAsia" w:ascii="宋体" w:hAnsi="宋体"/>
          <w:color w:val="auto"/>
          <w:sz w:val="24"/>
          <w:highlight w:val="none"/>
          <w:lang w:val="en-US" w:eastAsia="zh-CN"/>
        </w:rPr>
        <w:t>损坏甲方设备、设施、装置、工机具</w:t>
      </w:r>
      <w:r>
        <w:rPr>
          <w:rFonts w:hint="eastAsia" w:ascii="宋体" w:hAnsi="宋体"/>
          <w:color w:val="auto"/>
          <w:sz w:val="24"/>
          <w:highlight w:val="none"/>
        </w:rPr>
        <w:t>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 </w:t>
      </w:r>
      <w:r>
        <w:rPr>
          <w:rFonts w:hint="eastAsia" w:ascii="宋体" w:hAnsi="宋体"/>
          <w:color w:val="auto"/>
          <w:sz w:val="24"/>
          <w:highlight w:val="none"/>
        </w:rPr>
        <w:t>发生事故后，乙方未及时开展应急救援工作的；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 xml:space="preserve">. </w:t>
      </w:r>
      <w:r>
        <w:rPr>
          <w:rFonts w:hint="eastAsia" w:ascii="宋体" w:hAnsi="宋体"/>
          <w:color w:val="auto"/>
          <w:sz w:val="24"/>
          <w:highlight w:val="none"/>
        </w:rPr>
        <w:t>发生事故后，乙方弄虚作假、隐瞒不报、迟报；</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 xml:space="preserve">. </w:t>
      </w:r>
      <w:r>
        <w:rPr>
          <w:rFonts w:hint="eastAsia" w:ascii="宋体" w:hAnsi="宋体"/>
          <w:color w:val="auto"/>
          <w:sz w:val="24"/>
          <w:highlight w:val="none"/>
        </w:rPr>
        <w:t>乙方不履行协议义务或者未按协议约定履行义务的其他情况。</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）乙方在甲方</w:t>
      </w:r>
      <w:r>
        <w:rPr>
          <w:rFonts w:hint="eastAsia" w:ascii="宋体" w:hAnsi="宋体"/>
          <w:color w:val="auto"/>
          <w:sz w:val="24"/>
          <w:highlight w:val="none"/>
          <w:lang w:val="en-US" w:eastAsia="zh-CN"/>
        </w:rPr>
        <w:t>场所</w:t>
      </w:r>
      <w:r>
        <w:rPr>
          <w:rFonts w:hint="eastAsia" w:ascii="宋体" w:hAnsi="宋体"/>
          <w:color w:val="auto"/>
          <w:sz w:val="24"/>
          <w:highlight w:val="none"/>
          <w:lang w:eastAsia="zh-CN"/>
        </w:rPr>
        <w:t>，发生乙方承担责任的</w:t>
      </w:r>
      <w:r>
        <w:rPr>
          <w:rFonts w:hint="eastAsia" w:ascii="宋体" w:hAnsi="宋体"/>
          <w:color w:val="auto"/>
          <w:sz w:val="24"/>
          <w:highlight w:val="none"/>
          <w:lang w:val="en-US" w:eastAsia="zh-CN"/>
        </w:rPr>
        <w:t>健康环保低碳</w:t>
      </w:r>
      <w:r>
        <w:rPr>
          <w:rFonts w:hint="eastAsia" w:ascii="宋体" w:hAnsi="宋体"/>
          <w:color w:val="auto"/>
          <w:sz w:val="24"/>
          <w:highlight w:val="none"/>
          <w:lang w:eastAsia="zh-CN"/>
        </w:rPr>
        <w:t>事故，甲方有权按照甲方相关制度、管理要求以及甲方出具的事故调查、处理文件，对乙方单位及事故责任人员进行处理，处理方式包括但不限于：a.扣除合同违约金；b.由乙方承担部分或者全部（以甲方出具的事故调查、处理文件认定为准）经济损失；</w:t>
      </w:r>
      <w:r>
        <w:rPr>
          <w:rFonts w:hint="eastAsia" w:ascii="宋体" w:hAnsi="宋体"/>
          <w:color w:val="auto"/>
          <w:sz w:val="24"/>
          <w:highlight w:val="none"/>
          <w:lang w:val="en-US" w:eastAsia="zh-CN"/>
        </w:rPr>
        <w:t>c.</w:t>
      </w:r>
      <w:r>
        <w:rPr>
          <w:rFonts w:hint="eastAsia" w:ascii="宋体" w:hAnsi="宋体"/>
          <w:color w:val="auto"/>
          <w:sz w:val="24"/>
          <w:highlight w:val="none"/>
          <w:lang w:eastAsia="zh-CN"/>
        </w:rPr>
        <w:t>视严重程度取消乙方承揽甲方工程投标资格：</w:t>
      </w:r>
      <w:r>
        <w:rPr>
          <w:rFonts w:hint="eastAsia" w:ascii="宋体" w:hAnsi="宋体"/>
          <w:color w:val="auto"/>
          <w:sz w:val="24"/>
          <w:highlight w:val="none"/>
          <w:lang w:val="en-US" w:eastAsia="zh-CN"/>
        </w:rPr>
        <w:t>禁用一年、禁用两年、长期禁用</w:t>
      </w:r>
      <w:r>
        <w:rPr>
          <w:rFonts w:hint="eastAsia" w:ascii="宋体" w:hAnsi="宋体"/>
          <w:color w:val="auto"/>
          <w:sz w:val="24"/>
          <w:highlight w:val="none"/>
          <w:lang w:eastAsia="zh-CN"/>
        </w:rPr>
        <w:t>。</w:t>
      </w:r>
    </w:p>
    <w:p>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六</w:t>
      </w:r>
      <w:r>
        <w:rPr>
          <w:rFonts w:hint="eastAsia" w:ascii="宋体" w:hAnsi="宋体"/>
          <w:color w:val="auto"/>
          <w:sz w:val="24"/>
          <w:highlight w:val="none"/>
          <w:lang w:eastAsia="zh-CN"/>
        </w:rPr>
        <w:t>）因乙方承担责任（以政府部门文件或者甲方出具的事故调查、处理文件认定为准），导致甲方受到政府部门行政处罚</w:t>
      </w:r>
      <w:r>
        <w:rPr>
          <w:rFonts w:hint="eastAsia" w:ascii="宋体" w:hAnsi="宋体"/>
          <w:color w:val="auto"/>
          <w:sz w:val="24"/>
          <w:highlight w:val="none"/>
          <w:lang w:val="en-US" w:eastAsia="zh-CN"/>
        </w:rPr>
        <w:t>或停工处理</w:t>
      </w:r>
      <w:r>
        <w:rPr>
          <w:rFonts w:hint="eastAsia" w:ascii="宋体" w:hAnsi="宋体"/>
          <w:color w:val="auto"/>
          <w:sz w:val="24"/>
          <w:highlight w:val="none"/>
          <w:lang w:eastAsia="zh-CN"/>
        </w:rPr>
        <w:t>，罚款金额</w:t>
      </w:r>
      <w:r>
        <w:rPr>
          <w:rFonts w:hint="eastAsia" w:ascii="宋体" w:hAnsi="宋体"/>
          <w:color w:val="auto"/>
          <w:sz w:val="24"/>
          <w:highlight w:val="none"/>
          <w:lang w:val="en-US" w:eastAsia="zh-CN"/>
        </w:rPr>
        <w:t>和损失</w:t>
      </w:r>
      <w:r>
        <w:rPr>
          <w:rFonts w:hint="eastAsia" w:ascii="宋体" w:hAnsi="宋体"/>
          <w:color w:val="auto"/>
          <w:sz w:val="24"/>
          <w:highlight w:val="none"/>
          <w:lang w:eastAsia="zh-CN"/>
        </w:rPr>
        <w:t>由乙方全部承担，</w:t>
      </w:r>
      <w:r>
        <w:rPr>
          <w:rFonts w:hint="eastAsia" w:ascii="宋体" w:hAnsi="宋体"/>
          <w:color w:val="auto"/>
          <w:sz w:val="24"/>
          <w:highlight w:val="none"/>
          <w:lang w:val="en-US" w:eastAsia="zh-CN"/>
        </w:rPr>
        <w:t>并</w:t>
      </w:r>
      <w:r>
        <w:rPr>
          <w:rFonts w:hint="eastAsia" w:ascii="宋体" w:hAnsi="宋体"/>
          <w:color w:val="auto"/>
          <w:sz w:val="24"/>
          <w:highlight w:val="none"/>
          <w:lang w:eastAsia="zh-CN"/>
        </w:rPr>
        <w:t>视严重程度取消乙方承揽甲方工程投标资格：</w:t>
      </w:r>
      <w:r>
        <w:rPr>
          <w:rFonts w:hint="eastAsia" w:ascii="宋体" w:hAnsi="宋体"/>
          <w:color w:val="auto"/>
          <w:sz w:val="24"/>
          <w:highlight w:val="none"/>
          <w:lang w:val="en-US" w:eastAsia="zh-CN"/>
        </w:rPr>
        <w:t>禁用一年、禁用两年、长期禁用</w:t>
      </w:r>
      <w:r>
        <w:rPr>
          <w:rFonts w:hint="eastAsia" w:ascii="宋体" w:hAnsi="宋体"/>
          <w:color w:val="auto"/>
          <w:sz w:val="24"/>
          <w:highlight w:val="none"/>
          <w:lang w:eastAsia="zh-CN"/>
        </w:rPr>
        <w:t>。</w:t>
      </w:r>
    </w:p>
    <w:p>
      <w:pPr>
        <w:numPr>
          <w:ilvl w:val="0"/>
          <w:numId w:val="0"/>
        </w:numPr>
        <w:spacing w:line="360" w:lineRule="auto"/>
        <w:ind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七</w:t>
      </w:r>
      <w:r>
        <w:rPr>
          <w:rFonts w:hint="eastAsia" w:ascii="宋体" w:hAnsi="宋体"/>
          <w:color w:val="auto"/>
          <w:sz w:val="24"/>
          <w:highlight w:val="none"/>
          <w:lang w:eastAsia="zh-CN"/>
        </w:rPr>
        <w:t>）</w:t>
      </w:r>
      <w:r>
        <w:rPr>
          <w:rFonts w:hint="eastAsia" w:ascii="宋体" w:hAnsi="宋体" w:eastAsia="宋体" w:cs="Times New Roman"/>
          <w:color w:val="auto"/>
          <w:sz w:val="24"/>
          <w:szCs w:val="24"/>
          <w:highlight w:val="none"/>
          <w:lang w:val="en-US" w:eastAsia="zh-CN"/>
        </w:rPr>
        <w:t>健康环保</w:t>
      </w:r>
      <w:r>
        <w:rPr>
          <w:rFonts w:hint="eastAsia" w:ascii="宋体" w:hAnsi="宋体"/>
          <w:color w:val="auto"/>
          <w:sz w:val="24"/>
          <w:highlight w:val="none"/>
          <w:lang w:val="en-US" w:eastAsia="zh-CN"/>
        </w:rPr>
        <w:t>低碳</w:t>
      </w:r>
      <w:r>
        <w:rPr>
          <w:rFonts w:hint="eastAsia" w:ascii="宋体" w:hAnsi="宋体" w:eastAsia="宋体" w:cs="Times New Roman"/>
          <w:color w:val="auto"/>
          <w:sz w:val="24"/>
          <w:szCs w:val="24"/>
          <w:highlight w:val="none"/>
          <w:lang w:val="en-US" w:eastAsia="zh-CN"/>
        </w:rPr>
        <w:t>违约处理由甲方</w:t>
      </w:r>
      <w:r>
        <w:rPr>
          <w:rFonts w:hint="eastAsia" w:ascii="宋体" w:hAnsi="宋体" w:eastAsia="宋体" w:cs="Times New Roman"/>
          <w:color w:val="auto"/>
          <w:sz w:val="24"/>
          <w:szCs w:val="24"/>
          <w:highlight w:val="none"/>
          <w:lang w:eastAsia="zh-CN"/>
        </w:rPr>
        <w:t>相关主管单位出具通报并进行</w:t>
      </w:r>
      <w:r>
        <w:rPr>
          <w:rFonts w:hint="eastAsia" w:ascii="宋体" w:hAnsi="宋体" w:cs="Times New Roman"/>
          <w:color w:val="auto"/>
          <w:sz w:val="24"/>
          <w:szCs w:val="24"/>
          <w:highlight w:val="none"/>
          <w:lang w:val="en-US" w:eastAsia="zh-CN"/>
        </w:rPr>
        <w:t>处理</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lang w:eastAsia="zh-CN"/>
        </w:rPr>
        <w:t>在接到通报后五个工作日内将</w:t>
      </w:r>
      <w:r>
        <w:rPr>
          <w:rFonts w:hint="eastAsia" w:ascii="宋体" w:hAnsi="宋体" w:cs="Times New Roman"/>
          <w:color w:val="auto"/>
          <w:sz w:val="24"/>
          <w:szCs w:val="24"/>
          <w:highlight w:val="none"/>
          <w:lang w:val="en-US" w:eastAsia="zh-CN"/>
        </w:rPr>
        <w:t>违约金</w:t>
      </w:r>
      <w:r>
        <w:rPr>
          <w:rFonts w:hint="eastAsia" w:ascii="宋体" w:hAnsi="宋体" w:eastAsia="宋体" w:cs="Times New Roman"/>
          <w:color w:val="auto"/>
          <w:sz w:val="24"/>
          <w:szCs w:val="24"/>
          <w:highlight w:val="none"/>
          <w:lang w:eastAsia="zh-CN"/>
        </w:rPr>
        <w:t>交付</w:t>
      </w:r>
      <w:r>
        <w:rPr>
          <w:rFonts w:hint="eastAsia" w:ascii="宋体" w:hAnsi="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lang w:eastAsia="zh-CN"/>
        </w:rPr>
        <w:t>财务管理部，并将收款凭证复印件递交</w:t>
      </w:r>
      <w:r>
        <w:rPr>
          <w:rFonts w:hint="eastAsia" w:ascii="宋体" w:hAnsi="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lang w:eastAsia="zh-CN"/>
        </w:rPr>
        <w:t>相关主管单位。</w:t>
      </w:r>
    </w:p>
    <w:p>
      <w:pPr>
        <w:numPr>
          <w:ilvl w:val="0"/>
          <w:numId w:val="0"/>
        </w:numPr>
        <w:spacing w:line="360" w:lineRule="auto"/>
        <w:ind w:firstLine="480" w:firstLineChars="200"/>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八</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对于违约责任和处理，另有约定的，按照约定执行。</w:t>
      </w:r>
    </w:p>
    <w:p>
      <w:pPr>
        <w:spacing w:line="360" w:lineRule="auto"/>
        <w:jc w:val="center"/>
        <w:outlineLvl w:val="2"/>
        <w:rPr>
          <w:rFonts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七</w:t>
      </w:r>
      <w:r>
        <w:rPr>
          <w:rFonts w:hint="eastAsia" w:ascii="黑体" w:hAnsi="黑体" w:eastAsia="黑体"/>
          <w:color w:val="auto"/>
          <w:sz w:val="24"/>
          <w:highlight w:val="none"/>
        </w:rPr>
        <w:t>条</w:t>
      </w:r>
      <w:r>
        <w:rPr>
          <w:rFonts w:ascii="黑体" w:hAnsi="黑体" w:eastAsia="黑体"/>
          <w:color w:val="auto"/>
          <w:sz w:val="24"/>
          <w:highlight w:val="none"/>
        </w:rPr>
        <w:t xml:space="preserve">  </w:t>
      </w:r>
      <w:r>
        <w:rPr>
          <w:rFonts w:hint="eastAsia" w:ascii="黑体" w:hAnsi="黑体" w:eastAsia="黑体"/>
          <w:color w:val="auto"/>
          <w:sz w:val="24"/>
          <w:highlight w:val="none"/>
        </w:rPr>
        <w:t>健康</w:t>
      </w:r>
      <w:r>
        <w:rPr>
          <w:rFonts w:hint="eastAsia" w:ascii="黑体" w:hAnsi="黑体" w:eastAsia="黑体"/>
          <w:color w:val="auto"/>
          <w:sz w:val="24"/>
          <w:highlight w:val="none"/>
          <w:lang w:val="en-US" w:eastAsia="zh-CN"/>
        </w:rPr>
        <w:t>环保</w:t>
      </w:r>
      <w:r>
        <w:rPr>
          <w:rFonts w:hint="eastAsia" w:ascii="黑体" w:hAnsi="黑体" w:eastAsia="黑体"/>
          <w:color w:val="auto"/>
          <w:sz w:val="24"/>
          <w:highlight w:val="none"/>
        </w:rPr>
        <w:t>绩效考核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（一）甲方有权依据本单位</w:t>
      </w:r>
      <w:r>
        <w:rPr>
          <w:rFonts w:hint="eastAsia" w:ascii="宋体" w:hAnsi="宋体"/>
          <w:color w:val="auto"/>
          <w:sz w:val="24"/>
          <w:highlight w:val="none"/>
          <w:lang w:val="en-US" w:eastAsia="zh-CN"/>
        </w:rPr>
        <w:t>健康环保低碳管理制度</w:t>
      </w:r>
      <w:r>
        <w:rPr>
          <w:rFonts w:hint="eastAsia" w:ascii="宋体" w:hAnsi="宋体"/>
          <w:color w:val="auto"/>
          <w:sz w:val="24"/>
          <w:highlight w:val="none"/>
        </w:rPr>
        <w:t>，对乙方进行</w:t>
      </w:r>
      <w:r>
        <w:rPr>
          <w:rFonts w:hint="eastAsia" w:ascii="宋体" w:hAnsi="宋体"/>
          <w:color w:val="auto"/>
          <w:sz w:val="24"/>
          <w:highlight w:val="none"/>
          <w:lang w:val="en-US" w:eastAsia="zh-CN"/>
        </w:rPr>
        <w:t>健康环保低碳</w:t>
      </w:r>
      <w:r>
        <w:rPr>
          <w:rFonts w:hint="eastAsia" w:ascii="宋体" w:hAnsi="宋体"/>
          <w:color w:val="auto"/>
          <w:sz w:val="24"/>
          <w:highlight w:val="none"/>
        </w:rPr>
        <w:t>管理绩效考核</w:t>
      </w:r>
      <w:r>
        <w:rPr>
          <w:rFonts w:hint="eastAsia" w:ascii="宋体" w:hAnsi="宋体"/>
          <w:color w:val="auto"/>
          <w:sz w:val="24"/>
          <w:highlight w:val="none"/>
          <w:lang w:val="en-US" w:eastAsia="zh-CN"/>
        </w:rPr>
        <w:t>和处理</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二</w:t>
      </w:r>
      <w:r>
        <w:rPr>
          <w:rFonts w:ascii="宋体" w:hAnsi="宋体"/>
          <w:color w:val="auto"/>
          <w:sz w:val="24"/>
          <w:highlight w:val="none"/>
        </w:rPr>
        <w:t>）</w:t>
      </w:r>
      <w:r>
        <w:rPr>
          <w:rFonts w:hint="eastAsia" w:ascii="宋体" w:hAnsi="宋体"/>
          <w:color w:val="auto"/>
          <w:sz w:val="24"/>
          <w:highlight w:val="none"/>
        </w:rPr>
        <w:t>乙方应当接受甲方的</w:t>
      </w:r>
      <w:r>
        <w:rPr>
          <w:rFonts w:hint="eastAsia" w:ascii="宋体" w:hAnsi="宋体"/>
          <w:color w:val="auto"/>
          <w:sz w:val="24"/>
          <w:highlight w:val="none"/>
          <w:lang w:val="en-US" w:eastAsia="zh-CN"/>
        </w:rPr>
        <w:t>健康环保低碳</w:t>
      </w:r>
      <w:r>
        <w:rPr>
          <w:rFonts w:ascii="宋体" w:hAnsi="宋体"/>
          <w:color w:val="auto"/>
          <w:sz w:val="24"/>
          <w:highlight w:val="none"/>
        </w:rPr>
        <w:t>管理绩效考核并积极配合考核工作，遵守甲方的管理制度和合同要求。</w:t>
      </w:r>
    </w:p>
    <w:p>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（三）甲方将按照合同约定的付款步骤，对乙方履行合同各阶段健康环保</w:t>
      </w:r>
      <w:r>
        <w:rPr>
          <w:rFonts w:hint="eastAsia" w:ascii="宋体" w:hAnsi="宋体"/>
          <w:color w:val="auto"/>
          <w:sz w:val="24"/>
          <w:highlight w:val="none"/>
          <w:lang w:val="en-US" w:eastAsia="zh-CN"/>
        </w:rPr>
        <w:t>低碳</w:t>
      </w:r>
      <w:r>
        <w:rPr>
          <w:rFonts w:hint="eastAsia" w:ascii="宋体" w:hAnsi="宋体"/>
          <w:color w:val="auto"/>
          <w:sz w:val="24"/>
          <w:highlight w:val="none"/>
        </w:rPr>
        <w:t>管理绩效进行考核并签署绩效考核表</w:t>
      </w:r>
      <w:r>
        <w:rPr>
          <w:rFonts w:hint="eastAsia" w:ascii="宋体" w:hAnsi="宋体"/>
          <w:color w:val="auto"/>
          <w:sz w:val="24"/>
          <w:highlight w:val="none"/>
          <w:lang w:eastAsia="zh-CN"/>
        </w:rPr>
        <w:t>。</w:t>
      </w:r>
    </w:p>
    <w:p>
      <w:pPr>
        <w:spacing w:line="360" w:lineRule="auto"/>
        <w:jc w:val="center"/>
        <w:outlineLvl w:val="2"/>
        <w:rPr>
          <w:rFonts w:hint="eastAsia" w:ascii="黑体" w:hAnsi="黑体" w:eastAsia="黑体"/>
          <w:color w:val="auto"/>
          <w:sz w:val="24"/>
          <w:highlight w:val="none"/>
        </w:rPr>
      </w:pPr>
      <w:r>
        <w:rPr>
          <w:rFonts w:hint="eastAsia" w:ascii="黑体" w:hAnsi="黑体" w:eastAsia="黑体"/>
          <w:color w:val="auto"/>
          <w:sz w:val="24"/>
          <w:highlight w:val="none"/>
        </w:rPr>
        <w:t>第</w:t>
      </w:r>
      <w:r>
        <w:rPr>
          <w:rFonts w:hint="eastAsia" w:ascii="黑体" w:hAnsi="黑体" w:eastAsia="黑体"/>
          <w:color w:val="auto"/>
          <w:sz w:val="24"/>
          <w:highlight w:val="none"/>
          <w:lang w:val="en-US" w:eastAsia="zh-CN"/>
        </w:rPr>
        <w:t>八</w:t>
      </w:r>
      <w:r>
        <w:rPr>
          <w:rFonts w:hint="eastAsia" w:ascii="黑体" w:hAnsi="黑体" w:eastAsia="黑体"/>
          <w:color w:val="auto"/>
          <w:sz w:val="24"/>
          <w:highlight w:val="none"/>
        </w:rPr>
        <w:t>条  协议生效</w:t>
      </w:r>
    </w:p>
    <w:p>
      <w:pPr>
        <w:spacing w:line="360" w:lineRule="auto"/>
        <w:ind w:firstLine="480" w:firstLineChars="200"/>
        <w:rPr>
          <w:color w:val="auto"/>
        </w:rPr>
      </w:pPr>
      <w:r>
        <w:rPr>
          <w:rFonts w:hint="eastAsia" w:ascii="宋体" w:hAnsi="宋体"/>
          <w:color w:val="auto"/>
          <w:sz w:val="24"/>
          <w:highlight w:val="none"/>
        </w:rPr>
        <w:t>本协议</w:t>
      </w:r>
      <w:r>
        <w:rPr>
          <w:rFonts w:hint="eastAsia" w:ascii="宋体" w:hAnsi="宋体"/>
          <w:color w:val="auto"/>
          <w:sz w:val="24"/>
          <w:highlight w:val="none"/>
          <w:lang w:val="en-US" w:eastAsia="zh-CN"/>
        </w:rPr>
        <w:t>作为合同附件与合同</w:t>
      </w:r>
      <w:r>
        <w:rPr>
          <w:rFonts w:hint="eastAsia" w:ascii="宋体" w:hAnsi="宋体"/>
          <w:color w:val="auto"/>
          <w:sz w:val="24"/>
          <w:highlight w:val="none"/>
        </w:rPr>
        <w:t>生效</w:t>
      </w:r>
      <w:r>
        <w:rPr>
          <w:rFonts w:hint="eastAsia" w:ascii="宋体" w:hAnsi="宋体"/>
          <w:color w:val="auto"/>
          <w:sz w:val="24"/>
          <w:highlight w:val="none"/>
          <w:lang w:val="en-US" w:eastAsia="zh-CN"/>
        </w:rPr>
        <w:t>日期及</w:t>
      </w:r>
      <w:r>
        <w:rPr>
          <w:rFonts w:hint="eastAsia" w:ascii="宋体" w:hAnsi="宋体"/>
          <w:color w:val="auto"/>
          <w:sz w:val="24"/>
          <w:highlight w:val="none"/>
        </w:rPr>
        <w:t>时效</w:t>
      </w:r>
      <w:r>
        <w:rPr>
          <w:rFonts w:hint="eastAsia" w:ascii="宋体" w:hAnsi="宋体"/>
          <w:color w:val="auto"/>
          <w:sz w:val="24"/>
          <w:highlight w:val="none"/>
          <w:lang w:val="en-US" w:eastAsia="zh-CN"/>
        </w:rPr>
        <w:t>一致</w:t>
      </w:r>
      <w:r>
        <w:rPr>
          <w:rFonts w:hint="eastAsia" w:ascii="宋体" w:hAnsi="宋体"/>
          <w:color w:val="auto"/>
          <w:sz w:val="24"/>
          <w:highlight w:val="none"/>
        </w:rPr>
        <w:t>。</w:t>
      </w:r>
      <w:r>
        <w:rPr>
          <w:rFonts w:hint="default" w:ascii="Times New Roman" w:hAnsi="Times New Roman" w:cs="Times New Roman"/>
          <w:color w:val="auto"/>
          <w:sz w:val="24"/>
          <w:highlight w:val="none"/>
        </w:rPr>
        <w:t>如果变更合同的期限，</w:t>
      </w:r>
      <w:r>
        <w:rPr>
          <w:rFonts w:hint="eastAsia" w:ascii="宋体" w:hAnsi="宋体"/>
          <w:color w:val="auto"/>
          <w:sz w:val="24"/>
          <w:highlight w:val="none"/>
        </w:rPr>
        <w:t>本协议</w:t>
      </w:r>
      <w:r>
        <w:rPr>
          <w:rFonts w:hint="eastAsia" w:ascii="宋体" w:hAnsi="宋体"/>
          <w:color w:val="auto"/>
          <w:sz w:val="24"/>
          <w:highlight w:val="none"/>
          <w:lang w:val="en-US" w:eastAsia="zh-CN"/>
        </w:rPr>
        <w:t>有效期与变更期限一致。</w:t>
      </w:r>
    </w:p>
    <w:sectPr>
      <w:footerReference r:id="rId5"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宋体-18030">
    <w:altName w:val="微软雅黑"/>
    <w:panose1 w:val="00000000000000000000"/>
    <w:charset w:val="86"/>
    <w:family w:val="modern"/>
    <w:pitch w:val="default"/>
    <w:sig w:usb0="00000000" w:usb1="00000000" w:usb2="000A005E"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right"/>
      <w:rPr>
        <w:rFonts w:ascii="宋体" w:hAnsi="宋体"/>
      </w:rPr>
    </w:pPr>
    <w:r>
      <w:rPr>
        <w:rFonts w:hint="eastAsia" w:ascii="宋体" w:hAnsi="宋体"/>
        <w:kern w:val="0"/>
        <w:szCs w:val="21"/>
      </w:rPr>
      <w:t xml:space="preserve">                                                 </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31</w:t>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rFonts w:ascii="宋体" w:hAnsi="宋体" w:eastAsia="宋体"/>
      </w:rPr>
    </w:pPr>
    <w:r>
      <w:rPr>
        <w:rFonts w:hint="eastAsia"/>
      </w:rPr>
      <w:t xml:space="preserve"> </w:t>
    </w:r>
    <w:r>
      <w:t xml:space="preserve">                                                           </w:t>
    </w:r>
    <w:r>
      <w:rPr>
        <w:rFonts w:ascii="宋体" w:hAnsi="宋体" w:eastAsia="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192C"/>
    <w:multiLevelType w:val="singleLevel"/>
    <w:tmpl w:val="A1BB192C"/>
    <w:lvl w:ilvl="0" w:tentative="0">
      <w:start w:val="1"/>
      <w:numFmt w:val="decimal"/>
      <w:lvlText w:val="%1)"/>
      <w:lvlJc w:val="left"/>
      <w:pPr>
        <w:tabs>
          <w:tab w:val="left" w:pos="420"/>
        </w:tabs>
        <w:ind w:left="845" w:hanging="425"/>
      </w:pPr>
      <w:rPr>
        <w:rFonts w:hint="default"/>
      </w:rPr>
    </w:lvl>
  </w:abstractNum>
  <w:abstractNum w:abstractNumId="1">
    <w:nsid w:val="EF3CA76B"/>
    <w:multiLevelType w:val="multilevel"/>
    <w:tmpl w:val="EF3CA76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C"/>
    <w:multiLevelType w:val="multilevel"/>
    <w:tmpl w:val="0000000C"/>
    <w:lvl w:ilvl="0" w:tentative="0">
      <w:start w:val="1"/>
      <w:numFmt w:val="decimal"/>
      <w:pStyle w:val="16"/>
      <w:lvlText w:val="4.2.%1"/>
      <w:lvlJc w:val="left"/>
      <w:pPr>
        <w:tabs>
          <w:tab w:val="left" w:pos="567"/>
        </w:tabs>
        <w:ind w:left="567" w:hanging="567"/>
      </w:pPr>
      <w:rPr>
        <w:rFonts w:hint="eastAsia"/>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A7C677"/>
    <w:multiLevelType w:val="singleLevel"/>
    <w:tmpl w:val="09A7C677"/>
    <w:lvl w:ilvl="0" w:tentative="0">
      <w:start w:val="1"/>
      <w:numFmt w:val="chineseCounting"/>
      <w:suff w:val="nothing"/>
      <w:lvlText w:val="（%1）"/>
      <w:lvlJc w:val="left"/>
      <w:rPr>
        <w:rFonts w:hint="eastAsia"/>
      </w:rPr>
    </w:lvl>
  </w:abstractNum>
  <w:abstractNum w:abstractNumId="4">
    <w:nsid w:val="14E25DFE"/>
    <w:multiLevelType w:val="singleLevel"/>
    <w:tmpl w:val="14E25DFE"/>
    <w:lvl w:ilvl="0" w:tentative="0">
      <w:start w:val="2"/>
      <w:numFmt w:val="chineseCounting"/>
      <w:suff w:val="space"/>
      <w:lvlText w:val="第%1部分"/>
      <w:lvlJc w:val="left"/>
      <w:rPr>
        <w:rFonts w:hint="eastAsia"/>
      </w:rPr>
    </w:lvl>
  </w:abstractNum>
  <w:abstractNum w:abstractNumId="5">
    <w:nsid w:val="35095714"/>
    <w:multiLevelType w:val="multilevel"/>
    <w:tmpl w:val="35095714"/>
    <w:lvl w:ilvl="0" w:tentative="0">
      <w:start w:val="1"/>
      <w:numFmt w:val="decimal"/>
      <w:pStyle w:val="18"/>
      <w:lvlText w:val="%1."/>
      <w:lvlJc w:val="left"/>
      <w:pPr>
        <w:ind w:left="420" w:hanging="420"/>
      </w:pPr>
      <w:rPr>
        <w:rFonts w:hint="eastAsia"/>
      </w:rPr>
    </w:lvl>
    <w:lvl w:ilvl="1" w:tentative="0">
      <w:start w:val="1"/>
      <w:numFmt w:val="decimal"/>
      <w:lvlText w:val="%1.%2"/>
      <w:lvlJc w:val="left"/>
      <w:pPr>
        <w:ind w:left="840" w:hanging="420"/>
      </w:pPr>
      <w:rPr>
        <w:rFonts w:hint="default" w:ascii="Arial" w:hAnsi="Arial" w:cs="Arial"/>
      </w:rPr>
    </w:lvl>
    <w:lvl w:ilvl="2" w:tentative="0">
      <w:start w:val="1"/>
      <w:numFmt w:val="decimal"/>
      <w:lvlText w:val="3.2.%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E3C9AA7"/>
    <w:multiLevelType w:val="singleLevel"/>
    <w:tmpl w:val="3E3C9AA7"/>
    <w:lvl w:ilvl="0" w:tentative="0">
      <w:start w:val="1"/>
      <w:numFmt w:val="decimal"/>
      <w:lvlText w:val="%1."/>
      <w:lvlJc w:val="left"/>
      <w:pPr>
        <w:tabs>
          <w:tab w:val="left" w:pos="420"/>
        </w:tabs>
        <w:ind w:left="845" w:hanging="425"/>
      </w:pPr>
      <w:rPr>
        <w:rFonts w:hint="default"/>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568" w:firstLine="0"/>
      </w:pPr>
      <w:rPr>
        <w:rFonts w:hint="default" w:ascii="Times New Roman" w:hAnsi="Times New Roman" w:eastAsia="黑体" w:cs="Times New Roman"/>
        <w:b w:val="0"/>
        <w:i w:val="0"/>
        <w:sz w:val="28"/>
        <w:szCs w:val="28"/>
      </w:rPr>
    </w:lvl>
    <w:lvl w:ilvl="2" w:tentative="0">
      <w:start w:val="1"/>
      <w:numFmt w:val="decimal"/>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0"/>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eastAsia" w:ascii="黑体" w:eastAsia="黑体"/>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F0973D7"/>
    <w:multiLevelType w:val="multilevel"/>
    <w:tmpl w:val="6F0973D7"/>
    <w:lvl w:ilvl="0" w:tentative="0">
      <w:start w:val="1"/>
      <w:numFmt w:val="decimal"/>
      <w:pStyle w:val="19"/>
      <w:lvlText w:val="%1"/>
      <w:lvlJc w:val="left"/>
      <w:pPr>
        <w:ind w:left="0" w:firstLine="0"/>
      </w:pPr>
      <w:rPr>
        <w:rFonts w:hint="eastAsia" w:eastAsia="宋体"/>
        <w:b w:val="0"/>
        <w:i w:val="0"/>
        <w:sz w:val="32"/>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5"/>
  </w:num>
  <w:num w:numId="3">
    <w:abstractNumId w:val="8"/>
  </w:num>
  <w:num w:numId="4">
    <w:abstractNumId w:val="7"/>
  </w:num>
  <w:num w:numId="5">
    <w:abstractNumId w:val="3"/>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1388"/>
    <w:rsid w:val="00965FE8"/>
    <w:rsid w:val="00CD5542"/>
    <w:rsid w:val="01BA0911"/>
    <w:rsid w:val="01BE66C3"/>
    <w:rsid w:val="01D72645"/>
    <w:rsid w:val="020227A1"/>
    <w:rsid w:val="030F1D26"/>
    <w:rsid w:val="032E6D56"/>
    <w:rsid w:val="0337024E"/>
    <w:rsid w:val="03D76AFC"/>
    <w:rsid w:val="03ED2DB0"/>
    <w:rsid w:val="043D3559"/>
    <w:rsid w:val="046454B6"/>
    <w:rsid w:val="047B1450"/>
    <w:rsid w:val="05355027"/>
    <w:rsid w:val="077D5AA3"/>
    <w:rsid w:val="07952E86"/>
    <w:rsid w:val="082F3445"/>
    <w:rsid w:val="09053295"/>
    <w:rsid w:val="092E7380"/>
    <w:rsid w:val="09866924"/>
    <w:rsid w:val="09B77A4F"/>
    <w:rsid w:val="09CB1F3A"/>
    <w:rsid w:val="0A683AAC"/>
    <w:rsid w:val="0AAC0A11"/>
    <w:rsid w:val="0B071BBC"/>
    <w:rsid w:val="0BE423C1"/>
    <w:rsid w:val="0BF1108E"/>
    <w:rsid w:val="0DB92D33"/>
    <w:rsid w:val="0DE27401"/>
    <w:rsid w:val="0E106CDD"/>
    <w:rsid w:val="0EA81CD0"/>
    <w:rsid w:val="0F48716A"/>
    <w:rsid w:val="0F83333B"/>
    <w:rsid w:val="0FB5745A"/>
    <w:rsid w:val="0FC73B58"/>
    <w:rsid w:val="0FC856B3"/>
    <w:rsid w:val="0FFC07C0"/>
    <w:rsid w:val="10E24D7B"/>
    <w:rsid w:val="117635B2"/>
    <w:rsid w:val="11CC75AF"/>
    <w:rsid w:val="12443DBC"/>
    <w:rsid w:val="13000DD8"/>
    <w:rsid w:val="13371015"/>
    <w:rsid w:val="13EF4F74"/>
    <w:rsid w:val="15C23F41"/>
    <w:rsid w:val="16085078"/>
    <w:rsid w:val="197406A4"/>
    <w:rsid w:val="1A346334"/>
    <w:rsid w:val="1AC148CA"/>
    <w:rsid w:val="1B045D62"/>
    <w:rsid w:val="1BB12299"/>
    <w:rsid w:val="1BC26F62"/>
    <w:rsid w:val="1C23174B"/>
    <w:rsid w:val="1C53167E"/>
    <w:rsid w:val="1D413C15"/>
    <w:rsid w:val="1D524C10"/>
    <w:rsid w:val="1E035088"/>
    <w:rsid w:val="1E6A7E51"/>
    <w:rsid w:val="1EF542DC"/>
    <w:rsid w:val="1F8623D8"/>
    <w:rsid w:val="1FFD48FB"/>
    <w:rsid w:val="200379BC"/>
    <w:rsid w:val="20CB235B"/>
    <w:rsid w:val="210C3576"/>
    <w:rsid w:val="211B1A3D"/>
    <w:rsid w:val="2284042A"/>
    <w:rsid w:val="22975E79"/>
    <w:rsid w:val="235E6E7D"/>
    <w:rsid w:val="23B80FC1"/>
    <w:rsid w:val="25575D32"/>
    <w:rsid w:val="25953B45"/>
    <w:rsid w:val="25CE278B"/>
    <w:rsid w:val="25E1595E"/>
    <w:rsid w:val="267026EB"/>
    <w:rsid w:val="26AB74FD"/>
    <w:rsid w:val="27467E30"/>
    <w:rsid w:val="282A2530"/>
    <w:rsid w:val="2A065D55"/>
    <w:rsid w:val="2A333D25"/>
    <w:rsid w:val="2A3453E0"/>
    <w:rsid w:val="2A4E1CF9"/>
    <w:rsid w:val="2AEB3ACF"/>
    <w:rsid w:val="2B3D0A8A"/>
    <w:rsid w:val="2C44340F"/>
    <w:rsid w:val="2CBA42C6"/>
    <w:rsid w:val="2CD62A20"/>
    <w:rsid w:val="2CE93C5F"/>
    <w:rsid w:val="2CEA4EBA"/>
    <w:rsid w:val="2D145954"/>
    <w:rsid w:val="2D8B1864"/>
    <w:rsid w:val="2E26427C"/>
    <w:rsid w:val="2E4946D0"/>
    <w:rsid w:val="2E5E63DF"/>
    <w:rsid w:val="2F01262D"/>
    <w:rsid w:val="2F250832"/>
    <w:rsid w:val="2F5E5435"/>
    <w:rsid w:val="300758E2"/>
    <w:rsid w:val="30175215"/>
    <w:rsid w:val="305E02D7"/>
    <w:rsid w:val="31F34D28"/>
    <w:rsid w:val="325D50D6"/>
    <w:rsid w:val="32FC1484"/>
    <w:rsid w:val="334D5A38"/>
    <w:rsid w:val="34385539"/>
    <w:rsid w:val="348D54BA"/>
    <w:rsid w:val="34BB0375"/>
    <w:rsid w:val="36286165"/>
    <w:rsid w:val="364B66B7"/>
    <w:rsid w:val="374C0952"/>
    <w:rsid w:val="380D15B4"/>
    <w:rsid w:val="38127E13"/>
    <w:rsid w:val="383C4F92"/>
    <w:rsid w:val="38A30A78"/>
    <w:rsid w:val="38E843F5"/>
    <w:rsid w:val="390C3030"/>
    <w:rsid w:val="3A057047"/>
    <w:rsid w:val="3A1B3652"/>
    <w:rsid w:val="3A3D0E65"/>
    <w:rsid w:val="3A7328C4"/>
    <w:rsid w:val="3C0E17AF"/>
    <w:rsid w:val="3D076A86"/>
    <w:rsid w:val="3D3F0C2F"/>
    <w:rsid w:val="3F151C84"/>
    <w:rsid w:val="3F6F78D3"/>
    <w:rsid w:val="40C1489D"/>
    <w:rsid w:val="424F2D25"/>
    <w:rsid w:val="42F22948"/>
    <w:rsid w:val="433D3386"/>
    <w:rsid w:val="445D3AE5"/>
    <w:rsid w:val="44676C08"/>
    <w:rsid w:val="44B4549A"/>
    <w:rsid w:val="44B7553B"/>
    <w:rsid w:val="44BB5DCA"/>
    <w:rsid w:val="456503F2"/>
    <w:rsid w:val="46321CA2"/>
    <w:rsid w:val="486B7B5F"/>
    <w:rsid w:val="49A64607"/>
    <w:rsid w:val="4A396CC1"/>
    <w:rsid w:val="4AA56185"/>
    <w:rsid w:val="4B0A73DA"/>
    <w:rsid w:val="4B8A5C02"/>
    <w:rsid w:val="4BF47941"/>
    <w:rsid w:val="4C99062E"/>
    <w:rsid w:val="4EC97181"/>
    <w:rsid w:val="4EE70CD7"/>
    <w:rsid w:val="4F797CA4"/>
    <w:rsid w:val="4FF705C0"/>
    <w:rsid w:val="51DD0AD8"/>
    <w:rsid w:val="535923A3"/>
    <w:rsid w:val="54793F82"/>
    <w:rsid w:val="54905910"/>
    <w:rsid w:val="54A156E6"/>
    <w:rsid w:val="55910872"/>
    <w:rsid w:val="55CD39D9"/>
    <w:rsid w:val="59170D7B"/>
    <w:rsid w:val="596A30C0"/>
    <w:rsid w:val="59C32C6F"/>
    <w:rsid w:val="5B3B7C47"/>
    <w:rsid w:val="5BF134EB"/>
    <w:rsid w:val="5CB51A97"/>
    <w:rsid w:val="5D39559B"/>
    <w:rsid w:val="5D690E8A"/>
    <w:rsid w:val="5ED46E13"/>
    <w:rsid w:val="5EF453D7"/>
    <w:rsid w:val="5F8B1036"/>
    <w:rsid w:val="5FAD0DC4"/>
    <w:rsid w:val="60914B3E"/>
    <w:rsid w:val="60A20196"/>
    <w:rsid w:val="62030A4B"/>
    <w:rsid w:val="62354A7C"/>
    <w:rsid w:val="62A77490"/>
    <w:rsid w:val="63215A28"/>
    <w:rsid w:val="632E3613"/>
    <w:rsid w:val="63660CDE"/>
    <w:rsid w:val="63E81083"/>
    <w:rsid w:val="66EC5D69"/>
    <w:rsid w:val="67375865"/>
    <w:rsid w:val="67ED628D"/>
    <w:rsid w:val="687A7170"/>
    <w:rsid w:val="689F26CB"/>
    <w:rsid w:val="68B327D3"/>
    <w:rsid w:val="68C71B8E"/>
    <w:rsid w:val="69BC3F11"/>
    <w:rsid w:val="6A8879AD"/>
    <w:rsid w:val="6D530191"/>
    <w:rsid w:val="6DE34C50"/>
    <w:rsid w:val="6E3E7B04"/>
    <w:rsid w:val="6E475D66"/>
    <w:rsid w:val="6E7603C5"/>
    <w:rsid w:val="6F246922"/>
    <w:rsid w:val="6F7F4C60"/>
    <w:rsid w:val="6FBD5B68"/>
    <w:rsid w:val="702459AB"/>
    <w:rsid w:val="702F4025"/>
    <w:rsid w:val="71364744"/>
    <w:rsid w:val="7143674C"/>
    <w:rsid w:val="71E36E9B"/>
    <w:rsid w:val="751C0CFE"/>
    <w:rsid w:val="75632CA6"/>
    <w:rsid w:val="756B6AEE"/>
    <w:rsid w:val="762452E0"/>
    <w:rsid w:val="76F31A34"/>
    <w:rsid w:val="777D4164"/>
    <w:rsid w:val="7799484B"/>
    <w:rsid w:val="77F62193"/>
    <w:rsid w:val="77FF08B1"/>
    <w:rsid w:val="7810198C"/>
    <w:rsid w:val="792B3E46"/>
    <w:rsid w:val="7947049B"/>
    <w:rsid w:val="79B82DA0"/>
    <w:rsid w:val="7A24625D"/>
    <w:rsid w:val="7A76788A"/>
    <w:rsid w:val="7C313D35"/>
    <w:rsid w:val="7D116E15"/>
    <w:rsid w:val="7D1E3F2A"/>
    <w:rsid w:val="7E4E5E8A"/>
    <w:rsid w:val="7EAD33BA"/>
    <w:rsid w:val="7EE020D3"/>
    <w:rsid w:val="7EE2254F"/>
    <w:rsid w:val="7EF03488"/>
    <w:rsid w:val="7F0A2442"/>
    <w:rsid w:val="7F5D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cs="Times New Roman"/>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rPr>
      <w:rFonts w:cs="Times New Roman"/>
    </w:rPr>
  </w:style>
  <w:style w:type="paragraph" w:styleId="7">
    <w:name w:val="Plain Text"/>
    <w:basedOn w:val="1"/>
    <w:qFormat/>
    <w:uiPriority w:val="0"/>
    <w:pPr>
      <w:widowControl/>
      <w:jc w:val="left"/>
    </w:pPr>
    <w:rPr>
      <w:rFonts w:ascii="Courier New" w:hAnsi="Courier New" w:eastAsia="MS Mincho"/>
      <w:kern w:val="0"/>
      <w:sz w:val="20"/>
      <w:szCs w:val="20"/>
      <w:lang w:val="en-GB"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rPr>
      <w:rFonts w:ascii="Courier New" w:hAnsi="Courier New" w:cs="Courier New"/>
      <w:sz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styleId="15">
    <w:name w:val="List Paragraph"/>
    <w:basedOn w:val="1"/>
    <w:qFormat/>
    <w:uiPriority w:val="34"/>
    <w:pPr>
      <w:ind w:firstLine="420" w:firstLineChars="200"/>
    </w:pPr>
  </w:style>
  <w:style w:type="paragraph" w:customStyle="1" w:styleId="16">
    <w:name w:val="标题3"/>
    <w:basedOn w:val="1"/>
    <w:qFormat/>
    <w:uiPriority w:val="0"/>
    <w:pPr>
      <w:numPr>
        <w:ilvl w:val="0"/>
        <w:numId w:val="1"/>
      </w:numPr>
      <w:spacing w:before="156" w:after="120" w:line="400" w:lineRule="exact"/>
    </w:pPr>
    <w:rPr>
      <w:bCs/>
      <w:sz w:val="24"/>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8">
    <w:name w:val="样式1"/>
    <w:basedOn w:val="19"/>
    <w:qFormat/>
    <w:uiPriority w:val="0"/>
    <w:pPr>
      <w:numPr>
        <w:ilvl w:val="0"/>
        <w:numId w:val="2"/>
      </w:numPr>
    </w:pPr>
    <w:rPr>
      <w:b/>
      <w:sz w:val="30"/>
      <w:szCs w:val="30"/>
    </w:rPr>
  </w:style>
  <w:style w:type="paragraph" w:customStyle="1" w:styleId="19">
    <w:name w:val="1级标题"/>
    <w:basedOn w:val="1"/>
    <w:qFormat/>
    <w:uiPriority w:val="0"/>
    <w:pPr>
      <w:numPr>
        <w:ilvl w:val="0"/>
        <w:numId w:val="3"/>
      </w:numPr>
    </w:pPr>
  </w:style>
  <w:style w:type="paragraph" w:customStyle="1" w:styleId="20">
    <w:name w:val="标准文件_二级无标题"/>
    <w:basedOn w:val="1"/>
    <w:qFormat/>
    <w:uiPriority w:val="0"/>
    <w:pPr>
      <w:numPr>
        <w:ilvl w:val="3"/>
        <w:numId w:val="4"/>
      </w:numPr>
    </w:pPr>
    <w:rPr>
      <w:rFonts w:ascii="宋体" w:hAnsi="Times New Roman" w:eastAsia="宋体" w:cs="Times New Roman"/>
      <w:kern w:val="0"/>
      <w:szCs w:val="20"/>
    </w:rPr>
  </w:style>
  <w:style w:type="paragraph" w:customStyle="1" w:styleId="2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2022-11-28T05:20:00Z</dcterms:created>
  <dc:creator>wangmr</dc:creator>
  <cp:lastModifiedBy>xuhsh5-L</cp:lastModifiedBy>
  <cp:lastPrinted>2024-07-22T01:14:00Z</cp:lastPrinted>
  <dcterms:modified xsi:type="dcterms:W3CDTF">2026-04-27T03:39:31Z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F2A95FA85CCB4A1E88BAB21130AA0BDE</vt:lpwstr>
  </property>
</Properties>
</file>