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hint="eastAsia" w:ascii="宋体" w:hAnsi="宋体" w:eastAsia="宋体" w:cs="宋体"/>
          <w:b w:val="0"/>
          <w:bCs w:val="0"/>
          <w:color w:val="auto"/>
          <w:kern w:val="0"/>
          <w:sz w:val="24"/>
          <w:szCs w:val="24"/>
          <w:highlight w:val="none"/>
          <w:lang w:val="zh-CN"/>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2"/>
        <w:jc w:val="center"/>
        <w:textAlignment w:val="auto"/>
        <w:outlineLvl w:val="0"/>
        <w:rPr>
          <w:rFonts w:hint="eastAsia" w:ascii="Times New Roman" w:hAnsi="Times New Roman" w:eastAsia="黑体" w:cs="Times New Roman"/>
          <w:color w:val="auto"/>
          <w:kern w:val="0"/>
          <w:sz w:val="28"/>
          <w:szCs w:val="28"/>
          <w:highlight w:val="none"/>
          <w:lang w:val="en-US" w:eastAsia="zh-CN"/>
        </w:rPr>
      </w:pPr>
      <w:bookmarkStart w:id="0" w:name="_Toc122533284"/>
      <w:bookmarkStart w:id="1" w:name="_Toc32715"/>
      <w:bookmarkStart w:id="2" w:name="_Toc120117885"/>
      <w:bookmarkStart w:id="3" w:name="_Toc119335866"/>
      <w:bookmarkStart w:id="4" w:name="_Toc118895350"/>
      <w:r>
        <w:rPr>
          <w:rFonts w:hint="eastAsia" w:ascii="Times New Roman" w:hAnsi="Times New Roman" w:eastAsia="黑体" w:cs="Times New Roman"/>
          <w:color w:val="auto"/>
          <w:kern w:val="0"/>
          <w:sz w:val="28"/>
          <w:szCs w:val="28"/>
          <w:highlight w:val="none"/>
          <w:lang w:val="en-US" w:eastAsia="zh-CN"/>
        </w:rPr>
        <w:t>XX项目承包商HSE协议</w:t>
      </w:r>
    </w:p>
    <w:p>
      <w:pPr>
        <w:keepNext w:val="0"/>
        <w:pageBreakBefore w:val="0"/>
        <w:numPr>
          <w:ilvl w:val="0"/>
          <w:numId w:val="0"/>
        </w:numPr>
        <w:tabs>
          <w:tab w:val="left" w:pos="1560"/>
        </w:tabs>
        <w:kinsoku/>
        <w:wordWrap/>
        <w:overflowPunct/>
        <w:topLinePunct w:val="0"/>
        <w:autoSpaceDE/>
        <w:autoSpaceDN/>
        <w:bidi w:val="0"/>
        <w:adjustRightInd/>
        <w:snapToGrid/>
        <w:spacing w:line="560" w:lineRule="exact"/>
        <w:jc w:val="left"/>
        <w:textAlignment w:val="auto"/>
        <w:outlineLvl w:val="9"/>
        <w:rPr>
          <w:rFonts w:hint="eastAsia" w:ascii="宋体" w:hAnsi="宋体" w:eastAsia="宋体" w:cs="宋体"/>
          <w:b w:val="0"/>
          <w:bCs w:val="0"/>
          <w:color w:val="auto"/>
          <w:sz w:val="24"/>
          <w:szCs w:val="24"/>
          <w:highlight w:val="none"/>
        </w:rPr>
      </w:pPr>
    </w:p>
    <w:p>
      <w:pPr>
        <w:keepNext w:val="0"/>
        <w:pageBreakBefore w:val="0"/>
        <w:numPr>
          <w:ilvl w:val="0"/>
          <w:numId w:val="0"/>
        </w:numPr>
        <w:tabs>
          <w:tab w:val="left" w:pos="1560"/>
        </w:tabs>
        <w:kinsoku/>
        <w:wordWrap/>
        <w:overflowPunct/>
        <w:topLinePunct w:val="0"/>
        <w:autoSpaceDE/>
        <w:autoSpaceDN/>
        <w:bidi w:val="0"/>
        <w:adjustRightInd/>
        <w:snapToGrid/>
        <w:spacing w:line="560" w:lineRule="exact"/>
        <w:jc w:val="left"/>
        <w:textAlignment w:val="auto"/>
        <w:outlineLvl w:val="9"/>
        <w:rPr>
          <w:rFonts w:hint="eastAsia" w:ascii="宋体" w:hAnsi="宋体" w:eastAsia="宋体" w:cs="宋体"/>
          <w:b w:val="0"/>
          <w:bCs w:val="0"/>
          <w:color w:val="auto"/>
          <w:sz w:val="24"/>
          <w:szCs w:val="24"/>
          <w:highlight w:val="none"/>
        </w:rPr>
      </w:pPr>
      <w:bookmarkStart w:id="5" w:name="_Toc7286"/>
      <w:bookmarkStart w:id="6" w:name="_Toc30455"/>
      <w:bookmarkStart w:id="7" w:name="_Toc23095"/>
      <w:r>
        <w:rPr>
          <w:rFonts w:hint="eastAsia" w:ascii="宋体" w:hAnsi="宋体" w:eastAsia="宋体" w:cs="宋体"/>
          <w:b w:val="0"/>
          <w:bCs w:val="0"/>
          <w:color w:val="auto"/>
          <w:sz w:val="24"/>
          <w:szCs w:val="24"/>
          <w:highlight w:val="none"/>
        </w:rPr>
        <w:t>甲方（“发包方”）：</w:t>
      </w:r>
      <w:bookmarkEnd w:id="5"/>
      <w:bookmarkEnd w:id="6"/>
      <w:bookmarkEnd w:id="7"/>
    </w:p>
    <w:p>
      <w:pPr>
        <w:pStyle w:val="2"/>
        <w:keepNext w:val="0"/>
        <w:pageBreakBefore w:val="0"/>
        <w:kinsoku/>
        <w:wordWrap/>
        <w:overflowPunct/>
        <w:topLinePunct w:val="0"/>
        <w:autoSpaceDE/>
        <w:autoSpaceDN/>
        <w:bidi w:val="0"/>
        <w:adjustRightInd/>
        <w:snapToGrid/>
        <w:spacing w:line="560" w:lineRule="exact"/>
        <w:ind w:firstLine="0" w:firstLineChars="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乙方（“承包商”）：</w:t>
      </w:r>
    </w:p>
    <w:p>
      <w:pPr>
        <w:pStyle w:val="22"/>
        <w:keepNext w:val="0"/>
        <w:keepLines w:val="0"/>
        <w:pageBreakBefore w:val="0"/>
        <w:numPr>
          <w:ilvl w:val="-1"/>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为贯彻落实“安全第一，预防为主，综合治理”的安全生产方针，明确合同双方HSE权利、义务和违反条款后应承担的责任，</w:t>
      </w:r>
      <w:r>
        <w:rPr>
          <w:rFonts w:hint="eastAsia" w:ascii="宋体" w:hAnsi="宋体" w:eastAsia="宋体" w:cs="宋体"/>
          <w:b w:val="0"/>
          <w:bCs w:val="0"/>
          <w:color w:val="auto"/>
          <w:sz w:val="24"/>
          <w:szCs w:val="24"/>
          <w:highlight w:val="none"/>
          <w:lang w:val="en-US" w:eastAsia="zh-CN"/>
        </w:rPr>
        <w:t>约定共同遵守、履行的工作内容及流程，</w:t>
      </w:r>
      <w:r>
        <w:rPr>
          <w:rFonts w:hint="eastAsia" w:ascii="宋体" w:hAnsi="宋体" w:eastAsia="宋体" w:cs="宋体"/>
          <w:b w:val="0"/>
          <w:bCs w:val="0"/>
          <w:color w:val="auto"/>
          <w:sz w:val="24"/>
          <w:szCs w:val="24"/>
          <w:highlight w:val="none"/>
        </w:rPr>
        <w:t>确保合同双方严格履职，</w:t>
      </w:r>
      <w:r>
        <w:rPr>
          <w:rFonts w:hint="eastAsia" w:ascii="宋体" w:hAnsi="宋体" w:eastAsia="宋体" w:cs="宋体"/>
          <w:b w:val="0"/>
          <w:bCs w:val="0"/>
          <w:color w:val="auto"/>
          <w:kern w:val="0"/>
          <w:sz w:val="24"/>
          <w:szCs w:val="24"/>
          <w:highlight w:val="none"/>
          <w:lang w:val="en-US" w:eastAsia="zh-CN"/>
        </w:rPr>
        <w:t>有效管控项目HSE风险，</w:t>
      </w:r>
      <w:r>
        <w:rPr>
          <w:rFonts w:hint="eastAsia" w:ascii="宋体" w:hAnsi="宋体" w:eastAsia="宋体" w:cs="宋体"/>
          <w:b w:val="0"/>
          <w:bCs w:val="0"/>
          <w:color w:val="auto"/>
          <w:sz w:val="24"/>
          <w:szCs w:val="24"/>
          <w:highlight w:val="none"/>
        </w:rPr>
        <w:t>防止发生各类HSE事故事件，使项目各项工作符合各级政府、中国海油和化学公司的HSE要求，根据相关法律法规、标准规范及中国海油、化学公司相关管理要求</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经甲乙双方平等协商、</w:t>
      </w:r>
      <w:r>
        <w:rPr>
          <w:rFonts w:hint="eastAsia" w:ascii="宋体" w:hAnsi="宋体" w:eastAsia="宋体" w:cs="宋体"/>
          <w:b w:val="0"/>
          <w:bCs w:val="0"/>
          <w:color w:val="auto"/>
          <w:kern w:val="0"/>
          <w:sz w:val="24"/>
          <w:szCs w:val="24"/>
          <w:highlight w:val="none"/>
          <w:lang w:val="en-US" w:eastAsia="zh-CN"/>
        </w:rPr>
        <w:t>共同</w:t>
      </w:r>
      <w:r>
        <w:rPr>
          <w:rFonts w:hint="eastAsia" w:ascii="宋体" w:hAnsi="宋体" w:eastAsia="宋体" w:cs="宋体"/>
          <w:b w:val="0"/>
          <w:bCs w:val="0"/>
          <w:color w:val="auto"/>
          <w:sz w:val="24"/>
          <w:szCs w:val="24"/>
          <w:highlight w:val="none"/>
          <w:lang w:val="en-US" w:eastAsia="zh-CN"/>
        </w:rPr>
        <w:t>确认</w:t>
      </w:r>
      <w:r>
        <w:rPr>
          <w:rFonts w:hint="eastAsia" w:ascii="宋体" w:hAnsi="宋体" w:eastAsia="宋体" w:cs="宋体"/>
          <w:b w:val="0"/>
          <w:bCs w:val="0"/>
          <w:color w:val="auto"/>
          <w:sz w:val="24"/>
          <w:szCs w:val="24"/>
          <w:highlight w:val="none"/>
        </w:rPr>
        <w:t>，自愿签订</w:t>
      </w:r>
      <w:r>
        <w:rPr>
          <w:rFonts w:hint="eastAsia" w:ascii="宋体" w:hAnsi="宋体" w:eastAsia="宋体" w:cs="宋体"/>
          <w:b w:val="0"/>
          <w:bCs w:val="0"/>
          <w:color w:val="auto"/>
          <w:kern w:val="0"/>
          <w:sz w:val="24"/>
          <w:szCs w:val="24"/>
          <w:highlight w:val="none"/>
          <w:lang w:val="en-US" w:eastAsia="zh-CN"/>
        </w:rPr>
        <w:t>本</w:t>
      </w:r>
      <w:r>
        <w:rPr>
          <w:rFonts w:hint="eastAsia" w:ascii="宋体" w:hAnsi="宋体" w:eastAsia="宋体" w:cs="宋体"/>
          <w:b w:val="0"/>
          <w:bCs w:val="0"/>
          <w:color w:val="auto"/>
          <w:sz w:val="24"/>
          <w:szCs w:val="24"/>
          <w:highlight w:val="none"/>
          <w:lang w:eastAsia="zh-CN"/>
        </w:rPr>
        <w:t>H</w:t>
      </w:r>
      <w:r>
        <w:rPr>
          <w:rFonts w:hint="eastAsia" w:ascii="宋体" w:hAnsi="宋体" w:eastAsia="宋体" w:cs="宋体"/>
          <w:b w:val="0"/>
          <w:bCs w:val="0"/>
          <w:color w:val="auto"/>
          <w:sz w:val="24"/>
          <w:szCs w:val="24"/>
          <w:highlight w:val="none"/>
          <w:lang w:val="en-US" w:eastAsia="zh-CN"/>
        </w:rPr>
        <w:t>SE</w:t>
      </w:r>
      <w:r>
        <w:rPr>
          <w:rFonts w:hint="eastAsia" w:ascii="宋体" w:hAnsi="宋体" w:eastAsia="宋体" w:cs="宋体"/>
          <w:b w:val="0"/>
          <w:bCs w:val="0"/>
          <w:color w:val="auto"/>
          <w:sz w:val="24"/>
          <w:szCs w:val="24"/>
          <w:highlight w:val="none"/>
        </w:rPr>
        <w:t>协议</w:t>
      </w:r>
      <w:r>
        <w:rPr>
          <w:rFonts w:hint="eastAsia" w:ascii="宋体" w:hAnsi="宋体" w:eastAsia="宋体" w:cs="宋体"/>
          <w:b w:val="0"/>
          <w:bCs w:val="0"/>
          <w:color w:val="auto"/>
          <w:sz w:val="24"/>
          <w:szCs w:val="24"/>
          <w:highlight w:val="none"/>
          <w:lang w:eastAsia="zh-CN"/>
        </w:rPr>
        <w:t>。</w:t>
      </w:r>
    </w:p>
    <w:p>
      <w:pPr>
        <w:pStyle w:val="2"/>
        <w:keepNext w:val="0"/>
        <w:pageBreakBefore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本协议与承包合同具有同等法律效力，与承包合同的期限一致，如果承包合同期限变更，本协议一并变更。</w:t>
      </w:r>
    </w:p>
    <w:p>
      <w:pPr>
        <w:keepNext w:val="0"/>
        <w:keepLines w:val="0"/>
        <w:pageBreakBefore w:val="0"/>
        <w:widowControl/>
        <w:numPr>
          <w:ilvl w:val="1"/>
          <w:numId w:val="1"/>
        </w:numPr>
        <w:kinsoku/>
        <w:wordWrap/>
        <w:overflowPunct/>
        <w:topLinePunct w:val="0"/>
        <w:autoSpaceDE/>
        <w:autoSpaceDN/>
        <w:bidi w:val="0"/>
        <w:adjustRightInd/>
        <w:snapToGrid/>
        <w:spacing w:line="560" w:lineRule="exact"/>
        <w:ind w:left="565" w:hanging="565" w:firstLineChars="0"/>
        <w:textAlignment w:val="auto"/>
        <w:outlineLvl w:val="0"/>
        <w:rPr>
          <w:rFonts w:hint="eastAsia" w:ascii="Times New Roman" w:hAnsi="Times New Roman" w:eastAsia="黑体" w:cs="Times New Roman"/>
          <w:color w:val="auto"/>
          <w:kern w:val="0"/>
          <w:sz w:val="28"/>
          <w:szCs w:val="28"/>
          <w:highlight w:val="none"/>
          <w:lang w:val="en-US" w:eastAsia="zh-CN"/>
        </w:rPr>
      </w:pPr>
      <w:bookmarkStart w:id="8" w:name="_Toc26809"/>
      <w:bookmarkStart w:id="9" w:name="_Toc15092"/>
      <w:bookmarkStart w:id="10" w:name="_Toc11601"/>
      <w:r>
        <w:rPr>
          <w:rFonts w:hint="eastAsia" w:ascii="Times New Roman" w:hAnsi="Times New Roman" w:eastAsia="黑体" w:cs="Times New Roman"/>
          <w:color w:val="auto"/>
          <w:kern w:val="0"/>
          <w:sz w:val="28"/>
          <w:szCs w:val="28"/>
          <w:highlight w:val="none"/>
          <w:lang w:val="en-US" w:eastAsia="zh-CN"/>
        </w:rPr>
        <w:t>HSE通用要求</w:t>
      </w:r>
      <w:bookmarkEnd w:id="0"/>
      <w:bookmarkEnd w:id="1"/>
      <w:bookmarkEnd w:id="2"/>
      <w:bookmarkEnd w:id="8"/>
      <w:bookmarkEnd w:id="9"/>
      <w:bookmarkEnd w:id="10"/>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bookmarkStart w:id="11" w:name="_Hlk121381775"/>
      <w:r>
        <w:rPr>
          <w:rFonts w:hint="eastAsia" w:ascii="宋体" w:hAnsi="宋体" w:eastAsia="宋体" w:cs="宋体"/>
          <w:b w:val="0"/>
          <w:bCs w:val="0"/>
          <w:color w:val="auto"/>
          <w:kern w:val="0"/>
          <w:sz w:val="24"/>
          <w:szCs w:val="24"/>
          <w:highlight w:val="none"/>
          <w:lang w:val="en-US" w:eastAsia="zh-CN"/>
        </w:rPr>
        <w:t>合同双方应严格遵守相关HSE法律法规、标准规范及中国海油、化学公司及甲方各项HSE规章制度</w:t>
      </w:r>
      <w:bookmarkEnd w:id="11"/>
      <w:r>
        <w:rPr>
          <w:rFonts w:hint="eastAsia" w:ascii="宋体" w:hAnsi="宋体" w:eastAsia="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rPr>
        <w:t>熟练掌握事故防范措施和事故应急处理预案</w:t>
      </w:r>
      <w:r>
        <w:rPr>
          <w:rFonts w:hint="eastAsia" w:ascii="宋体" w:hAnsi="宋体" w:eastAsia="宋体" w:cs="宋体"/>
          <w:b w:val="0"/>
          <w:bCs w:val="0"/>
          <w:color w:val="auto"/>
          <w:kern w:val="0"/>
          <w:sz w:val="24"/>
          <w:szCs w:val="24"/>
          <w:highlight w:val="none"/>
          <w:lang w:val="en-US" w:eastAsia="zh-CN"/>
        </w:rPr>
        <w:t>。</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甲方有权对乙方的作业随时进行监督检查。甲方对乙方的HSE管理监督检查责任不影响和减轻乙方应负的责任，甲方的管理和批准不减少乙方的管理责任。</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bookmarkStart w:id="12" w:name="_Hlk121381896"/>
      <w:r>
        <w:rPr>
          <w:rFonts w:hint="eastAsia" w:ascii="宋体" w:hAnsi="宋体" w:eastAsia="宋体" w:cs="宋体"/>
          <w:b w:val="0"/>
          <w:bCs w:val="0"/>
          <w:color w:val="auto"/>
          <w:kern w:val="0"/>
          <w:sz w:val="24"/>
          <w:szCs w:val="24"/>
          <w:highlight w:val="none"/>
          <w:lang w:val="en-US" w:eastAsia="zh-CN"/>
        </w:rPr>
        <w:t>乙方及其人员应取得相关执照、资格证书和许可证书，不得使用不符合国家规定的评价、认证和检验机构，不得使用不满足相关资质要求的人员。</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应安排身心健康、称职的员工完成工作。员工出现下列情形之一者，不能被认为是身心健康的、称职的人员：严重睡眠不足疲乏无力的，患传染病的、严重心脏病、高血压、糖尿病的，依赖药物的、酗酒的、赌博和吸毒的人员。</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甲方不得擅自压缩合同约定的工期，不得违章指挥，不得强令乙方及其从业人员违章作业、冒险作业或疲劳作业，乙方不得安排从业人员违章作业、冒险作业或疲劳作业。</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乙方应根据甲方提出的要求，结合实际编制适用于项目的HSE管理制度、操作规程、HSE计划及施工方案等文件，根据职责分工报甲方相应部门备案、审核或审批，并及时发现管理缺陷持续改进。</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乙方应制定并严格执行HSE检查计划，内容应至少包括制度完整性及执行情况、现场作业情况、HSE计划执行情况等。甲方应明确监督检查或抽查的频次和内容等要求，并严格落实。</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双方变更HSE标准、管理程序和HSE计划等应共同协商，甲方有权拒绝明显不符合甲方HSE理念和方针的变更。</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双方应明确各自项目负责人和联络人，建立定期联络、沟通和协商机制，共同及时解决项目中各类HSE问题。</w:t>
      </w:r>
    </w:p>
    <w:bookmarkEnd w:id="3"/>
    <w:bookmarkEnd w:id="12"/>
    <w:p>
      <w:pPr>
        <w:keepNext w:val="0"/>
        <w:keepLines w:val="0"/>
        <w:pageBreakBefore w:val="0"/>
        <w:widowControl/>
        <w:numPr>
          <w:ilvl w:val="1"/>
          <w:numId w:val="1"/>
        </w:numPr>
        <w:kinsoku/>
        <w:wordWrap/>
        <w:overflowPunct/>
        <w:topLinePunct w:val="0"/>
        <w:autoSpaceDE/>
        <w:autoSpaceDN/>
        <w:bidi w:val="0"/>
        <w:adjustRightInd/>
        <w:snapToGrid/>
        <w:spacing w:line="560" w:lineRule="exact"/>
        <w:ind w:left="565" w:hanging="565" w:firstLineChars="0"/>
        <w:textAlignment w:val="auto"/>
        <w:outlineLvl w:val="0"/>
        <w:rPr>
          <w:rFonts w:hint="eastAsia" w:ascii="Times New Roman" w:hAnsi="Times New Roman" w:eastAsia="黑体" w:cs="Times New Roman"/>
          <w:color w:val="auto"/>
          <w:kern w:val="0"/>
          <w:sz w:val="28"/>
          <w:szCs w:val="28"/>
          <w:highlight w:val="none"/>
          <w:lang w:val="en-US" w:eastAsia="zh-CN"/>
        </w:rPr>
      </w:pPr>
      <w:bookmarkStart w:id="13" w:name="_Toc120117888"/>
      <w:bookmarkStart w:id="14" w:name="_Toc2151"/>
      <w:bookmarkStart w:id="15" w:name="_Toc122533287"/>
      <w:bookmarkStart w:id="16" w:name="_Toc26842"/>
      <w:bookmarkStart w:id="17" w:name="_Toc119335871"/>
      <w:bookmarkStart w:id="18" w:name="_Toc6209"/>
      <w:bookmarkStart w:id="19" w:name="_Toc8142"/>
      <w:r>
        <w:rPr>
          <w:rFonts w:hint="eastAsia" w:ascii="Times New Roman" w:hAnsi="Times New Roman" w:eastAsia="黑体" w:cs="Times New Roman"/>
          <w:color w:val="auto"/>
          <w:kern w:val="0"/>
          <w:sz w:val="28"/>
          <w:szCs w:val="28"/>
          <w:highlight w:val="none"/>
          <w:lang w:val="en-US" w:eastAsia="zh-CN"/>
        </w:rPr>
        <w:t>组织机构及资源配置</w:t>
      </w:r>
      <w:bookmarkEnd w:id="13"/>
      <w:bookmarkEnd w:id="14"/>
      <w:bookmarkEnd w:id="15"/>
      <w:bookmarkEnd w:id="16"/>
      <w:bookmarkEnd w:id="17"/>
      <w:bookmarkEnd w:id="18"/>
      <w:bookmarkEnd w:id="19"/>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在技术询价阶段，甲方根据发包项目实际情况制定相关关键人员岗位及数量要求，关键人员各岗位及能力要求表详见附件1。</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在项目开工前，甲方应严格审核乙方单位及人员资质，核实乙方安全管理机构、HSE人员、关键岗位人员、特种及特种设备作业人员配置情况，确保满足项目要求。</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应指定项目负责人，成立安全管理组织机构，配备安全管理人员，作业队伍小于10人的队伍配备1名兼职人员，大于等于10人的队伍每30人配备1名（至少配备1名）专职人员，提供其相应资质及管理经历材料报甲方备案。如实施分包，分包商安全管理机构及人员配置要求与乙方一致。</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在项目开工前，乙方要按时提供满足要求的关键岗位人员和特种及特种设备操作人员名单，并保证与项目实际人员一致。若变更关键岗位人员，应提前报告甲方同意</w:t>
      </w:r>
      <w:bookmarkStart w:id="20" w:name="_Hlk121384487"/>
      <w:r>
        <w:rPr>
          <w:rFonts w:hint="eastAsia" w:ascii="宋体" w:hAnsi="宋体" w:eastAsia="宋体" w:cs="宋体"/>
          <w:b w:val="0"/>
          <w:bCs w:val="0"/>
          <w:color w:val="auto"/>
          <w:kern w:val="0"/>
          <w:sz w:val="24"/>
          <w:szCs w:val="24"/>
          <w:highlight w:val="none"/>
          <w:lang w:val="en-US" w:eastAsia="zh-CN"/>
        </w:rPr>
        <w:t>。关键岗位人员更换率纳入HSE绩效考核（详见附件2：承包商HSE绩效评价表），超过一定比例将扣除一定合同款。</w:t>
      </w:r>
    </w:p>
    <w:bookmarkEnd w:id="20"/>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甲方要</w:t>
      </w:r>
      <w:r>
        <w:rPr>
          <w:rFonts w:hint="eastAsia" w:ascii="宋体" w:hAnsi="宋体" w:eastAsia="宋体" w:cs="宋体"/>
          <w:color w:val="auto"/>
          <w:kern w:val="0"/>
          <w:sz w:val="24"/>
          <w:szCs w:val="24"/>
          <w:highlight w:val="none"/>
        </w:rPr>
        <w:t>建立承包商安全管理包保制，明确甲方安全管理主要负责人、业务负责人及操作负责人，并在现场明显位置处设立公示牌，写明包保负责人的姓名、联系方式及乙方名称、作业内容、作业区域及时间等信息，接受员工监督</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乙方要</w:t>
      </w:r>
      <w:r>
        <w:rPr>
          <w:rFonts w:hint="eastAsia" w:ascii="宋体" w:hAnsi="宋体" w:eastAsia="宋体" w:cs="宋体"/>
          <w:color w:val="auto"/>
          <w:kern w:val="0"/>
          <w:sz w:val="24"/>
          <w:szCs w:val="24"/>
          <w:highlight w:val="none"/>
        </w:rPr>
        <w:t>将甲方和乙方领导联系方式，参照承包商包保制要求在作业现场明显位置处进行公示，在人员入场安全教育时要将此要求及公示内容进行交底</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同时</w:t>
      </w:r>
      <w:r>
        <w:rPr>
          <w:rFonts w:hint="eastAsia" w:ascii="宋体" w:hAnsi="宋体" w:eastAsia="宋体" w:cs="宋体"/>
          <w:color w:val="auto"/>
          <w:kern w:val="0"/>
          <w:sz w:val="24"/>
          <w:szCs w:val="24"/>
          <w:highlight w:val="none"/>
        </w:rPr>
        <w:t>建立重要敏感时期提级管理领导带班机制，落实作业升级管理要求，并签署安全承诺书。</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乙方应严控新员工、工作经验不足人员的数量，从事相关工种作业不足一年的人员不应超过人员总数的20%。</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乙方应确保所有入场人员具有合法的劳动关系并购买相关保险。</w:t>
      </w:r>
    </w:p>
    <w:p>
      <w:pPr>
        <w:keepNext w:val="0"/>
        <w:keepLines w:val="0"/>
        <w:pageBreakBefore w:val="0"/>
        <w:widowControl/>
        <w:numPr>
          <w:ilvl w:val="1"/>
          <w:numId w:val="1"/>
        </w:numPr>
        <w:kinsoku/>
        <w:wordWrap/>
        <w:overflowPunct/>
        <w:topLinePunct w:val="0"/>
        <w:autoSpaceDE/>
        <w:autoSpaceDN/>
        <w:bidi w:val="0"/>
        <w:adjustRightInd/>
        <w:snapToGrid/>
        <w:spacing w:line="560" w:lineRule="exact"/>
        <w:ind w:left="565" w:hanging="565" w:firstLineChars="0"/>
        <w:textAlignment w:val="auto"/>
        <w:outlineLvl w:val="0"/>
        <w:rPr>
          <w:rFonts w:hint="eastAsia" w:ascii="Times New Roman" w:hAnsi="Times New Roman" w:eastAsia="黑体" w:cs="Times New Roman"/>
          <w:color w:val="auto"/>
          <w:kern w:val="0"/>
          <w:sz w:val="28"/>
          <w:szCs w:val="28"/>
          <w:highlight w:val="none"/>
          <w:lang w:val="en-US" w:eastAsia="zh-CN"/>
        </w:rPr>
      </w:pPr>
      <w:bookmarkStart w:id="21" w:name="_Toc13863"/>
      <w:bookmarkStart w:id="22" w:name="_Toc31482"/>
      <w:bookmarkStart w:id="23" w:name="_Toc959"/>
      <w:bookmarkStart w:id="24" w:name="_Toc122533291"/>
      <w:bookmarkStart w:id="25" w:name="_Toc29739"/>
      <w:bookmarkStart w:id="26" w:name="_Toc30491"/>
      <w:bookmarkStart w:id="27" w:name="_Toc25546"/>
      <w:bookmarkStart w:id="28" w:name="_Toc119335874"/>
      <w:bookmarkStart w:id="29" w:name="_Toc120117891"/>
      <w:r>
        <w:rPr>
          <w:rFonts w:hint="eastAsia" w:ascii="Times New Roman" w:hAnsi="Times New Roman" w:eastAsia="黑体" w:cs="Times New Roman"/>
          <w:color w:val="auto"/>
          <w:kern w:val="0"/>
          <w:sz w:val="28"/>
          <w:szCs w:val="28"/>
          <w:highlight w:val="none"/>
          <w:lang w:val="en-US" w:eastAsia="zh-CN"/>
        </w:rPr>
        <w:t>安全生产教育和培训</w:t>
      </w:r>
      <w:bookmarkEnd w:id="21"/>
      <w:bookmarkEnd w:id="22"/>
      <w:bookmarkEnd w:id="23"/>
      <w:bookmarkEnd w:id="24"/>
      <w:bookmarkEnd w:id="25"/>
      <w:bookmarkEnd w:id="26"/>
      <w:bookmarkEnd w:id="27"/>
      <w:bookmarkEnd w:id="28"/>
      <w:bookmarkEnd w:id="29"/>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在项目开工前，甲方应对乙方的入场人员进行安全培训和考核，检查特种及特种作业取证等情况并抽查相关人员能力，严禁不符、能力不达标人员入场。</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乙方保证项目所有员工熟练掌握基本的HSE知识、技能和应急处置方法，向甲方提供乙方单位一个月内至少2小时的安全培训和考试记录。</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在作业活动存续期间，乙方每天须组织班前HSE会，进行当日安全交底，分析当天作业活动中存在的HSE风险及相关防护措施，传达和部署其他HSE工作。</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乙方应对从事危险作业的所有人员定期开展专项培训，内容包括但不限于搬运有机溶剂、有毒和有害危险化学品、放射性物质等的安全风险及安全措施、八大特殊作业及能量隔离锁定安全风险及管控要求等。</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所有培训结束时应保存培训记录，记录中至少包括：培训时间、培训内容、培训签字等，以便甲方及相关人员监督检查。</w:t>
      </w:r>
    </w:p>
    <w:p>
      <w:pPr>
        <w:keepNext w:val="0"/>
        <w:keepLines w:val="0"/>
        <w:pageBreakBefore w:val="0"/>
        <w:widowControl/>
        <w:numPr>
          <w:ilvl w:val="1"/>
          <w:numId w:val="1"/>
        </w:numPr>
        <w:kinsoku/>
        <w:wordWrap/>
        <w:overflowPunct/>
        <w:topLinePunct w:val="0"/>
        <w:autoSpaceDE/>
        <w:autoSpaceDN/>
        <w:bidi w:val="0"/>
        <w:adjustRightInd/>
        <w:snapToGrid/>
        <w:spacing w:line="560" w:lineRule="exact"/>
        <w:ind w:left="565" w:hanging="565" w:firstLineChars="0"/>
        <w:textAlignment w:val="auto"/>
        <w:outlineLvl w:val="0"/>
        <w:rPr>
          <w:rFonts w:hint="eastAsia" w:ascii="Times New Roman" w:hAnsi="Times New Roman" w:eastAsia="黑体" w:cs="Times New Roman"/>
          <w:color w:val="auto"/>
          <w:kern w:val="0"/>
          <w:sz w:val="28"/>
          <w:szCs w:val="28"/>
          <w:highlight w:val="none"/>
          <w:lang w:val="en-US" w:eastAsia="zh-CN"/>
        </w:rPr>
      </w:pPr>
      <w:bookmarkStart w:id="30" w:name="_Toc25118"/>
      <w:bookmarkStart w:id="31" w:name="_Toc12922"/>
      <w:bookmarkStart w:id="32" w:name="_Toc6561"/>
      <w:bookmarkStart w:id="33" w:name="_Toc119335875"/>
      <w:bookmarkStart w:id="34" w:name="_Toc8872"/>
      <w:bookmarkStart w:id="35" w:name="_Toc120117892"/>
      <w:bookmarkStart w:id="36" w:name="_Toc122533292"/>
      <w:r>
        <w:rPr>
          <w:rFonts w:hint="eastAsia" w:ascii="Times New Roman" w:hAnsi="Times New Roman" w:eastAsia="黑体" w:cs="Times New Roman"/>
          <w:color w:val="auto"/>
          <w:kern w:val="0"/>
          <w:sz w:val="28"/>
          <w:szCs w:val="28"/>
          <w:highlight w:val="none"/>
          <w:lang w:val="en-US" w:eastAsia="zh-CN"/>
        </w:rPr>
        <w:t>风险与隐患管理</w:t>
      </w:r>
      <w:bookmarkEnd w:id="30"/>
      <w:bookmarkEnd w:id="31"/>
      <w:bookmarkEnd w:id="32"/>
      <w:bookmarkEnd w:id="33"/>
      <w:bookmarkEnd w:id="34"/>
      <w:bookmarkEnd w:id="35"/>
      <w:bookmarkEnd w:id="36"/>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甲方应建立健全安全风险定期研判机制，组织各专业严格落实安全技术交底，督促并与乙方一起严格开展安全风险辨识和JHA分析、制定管控措施。</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乙方应根据项目实际及时开展风险辨识，针对各级风险分级制定管控措施，包括完善施工（作业）组织方案、制定关键岗位标准作业流程、强化安全技术交底、JHA分析、作业许可办理、作业监护等。</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在项目实施各阶段，甲方有权检查乙方的人员、设备设施、场地及施工过程HSE情况。根据对乙方安全检查发现问题的频次、性质、程度及整改情况等，有权对乙方采取计收违约金、暂停作业、责令更换作业人员、扣减合同价款、终止合同或其他处罚措施。</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乙方应根据项目实际，编制相应HSE检查表，报甲方审核。对于甲方检查发现问题，应及时落实整改。</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乙方在发现单方面不能立即治理的一般隐患或重大事故隐患后，应当采取必要的防范措施，并及时书面报告甲方协商解决，及时消除事故隐患。</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乙方随时接受并配合有关政府部门的监督检查，全权承担因自身原因导致的政府行政处罚。</w:t>
      </w:r>
    </w:p>
    <w:p>
      <w:pPr>
        <w:keepNext w:val="0"/>
        <w:keepLines w:val="0"/>
        <w:pageBreakBefore w:val="0"/>
        <w:widowControl/>
        <w:numPr>
          <w:ilvl w:val="1"/>
          <w:numId w:val="1"/>
        </w:numPr>
        <w:kinsoku/>
        <w:wordWrap/>
        <w:overflowPunct/>
        <w:topLinePunct w:val="0"/>
        <w:autoSpaceDE/>
        <w:autoSpaceDN/>
        <w:bidi w:val="0"/>
        <w:adjustRightInd/>
        <w:snapToGrid/>
        <w:spacing w:line="560" w:lineRule="exact"/>
        <w:ind w:left="565" w:hanging="565" w:firstLineChars="0"/>
        <w:textAlignment w:val="auto"/>
        <w:outlineLvl w:val="0"/>
        <w:rPr>
          <w:rFonts w:hint="eastAsia" w:ascii="Times New Roman" w:hAnsi="Times New Roman" w:eastAsia="黑体" w:cs="Times New Roman"/>
          <w:color w:val="auto"/>
          <w:kern w:val="0"/>
          <w:sz w:val="28"/>
          <w:szCs w:val="28"/>
          <w:highlight w:val="none"/>
          <w:lang w:val="en-US" w:eastAsia="zh-CN"/>
        </w:rPr>
      </w:pPr>
      <w:bookmarkStart w:id="37" w:name="_Toc122533295"/>
      <w:bookmarkStart w:id="38" w:name="_Toc19602"/>
      <w:bookmarkStart w:id="39" w:name="_Toc120117896"/>
      <w:bookmarkStart w:id="40" w:name="_Toc1418"/>
      <w:bookmarkStart w:id="41" w:name="_Toc13140"/>
      <w:bookmarkStart w:id="42" w:name="_Toc119335879"/>
      <w:bookmarkStart w:id="43" w:name="_Toc29406"/>
      <w:r>
        <w:rPr>
          <w:rFonts w:hint="eastAsia" w:ascii="Times New Roman" w:hAnsi="Times New Roman" w:eastAsia="黑体" w:cs="Times New Roman"/>
          <w:color w:val="auto"/>
          <w:kern w:val="0"/>
          <w:sz w:val="28"/>
          <w:szCs w:val="28"/>
          <w:highlight w:val="none"/>
          <w:lang w:val="en-US" w:eastAsia="zh-CN"/>
        </w:rPr>
        <w:t>分包商管理</w:t>
      </w:r>
      <w:bookmarkEnd w:id="37"/>
      <w:bookmarkEnd w:id="38"/>
      <w:bookmarkEnd w:id="39"/>
      <w:bookmarkEnd w:id="40"/>
      <w:bookmarkEnd w:id="41"/>
      <w:bookmarkEnd w:id="42"/>
      <w:bookmarkEnd w:id="43"/>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未经甲方同意，不得将项目分包给第三方。如果甲方同意分包，应该明确对分包商的管理责任和控制措施，严禁使用不具备国家规定资质的分包商。</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甲方应审核或委托监理单位审核（如涉及）乙方选用的分包商，对乙方选用的分包商有否决权，未经审核同意的分包商不得承担项目。</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分包商的所有HSE违约，都将视为乙方的违约。甲方严格按照化学公司《承包商健康安全环保管理办法》的扣款及记分标准及其它管理制度进行违约处罚。</w:t>
      </w:r>
    </w:p>
    <w:p>
      <w:pPr>
        <w:keepNext w:val="0"/>
        <w:keepLines w:val="0"/>
        <w:pageBreakBefore w:val="0"/>
        <w:widowControl/>
        <w:numPr>
          <w:ilvl w:val="1"/>
          <w:numId w:val="1"/>
        </w:numPr>
        <w:kinsoku/>
        <w:wordWrap/>
        <w:overflowPunct/>
        <w:topLinePunct w:val="0"/>
        <w:autoSpaceDE/>
        <w:autoSpaceDN/>
        <w:bidi w:val="0"/>
        <w:adjustRightInd/>
        <w:snapToGrid/>
        <w:spacing w:line="560" w:lineRule="exact"/>
        <w:ind w:left="565" w:hanging="565" w:firstLineChars="0"/>
        <w:textAlignment w:val="auto"/>
        <w:outlineLvl w:val="0"/>
        <w:rPr>
          <w:rFonts w:hint="eastAsia" w:ascii="Times New Roman" w:hAnsi="Times New Roman" w:eastAsia="黑体" w:cs="Times New Roman"/>
          <w:color w:val="auto"/>
          <w:kern w:val="0"/>
          <w:sz w:val="28"/>
          <w:szCs w:val="28"/>
          <w:highlight w:val="none"/>
          <w:lang w:val="en-US" w:eastAsia="zh-CN"/>
        </w:rPr>
      </w:pPr>
      <w:bookmarkStart w:id="44" w:name="_Toc11777"/>
      <w:bookmarkStart w:id="45" w:name="_Toc120117899"/>
      <w:bookmarkStart w:id="46" w:name="_Toc27623"/>
      <w:bookmarkStart w:id="47" w:name="_Toc1015"/>
      <w:bookmarkStart w:id="48" w:name="_Toc31334"/>
      <w:bookmarkStart w:id="49" w:name="_Toc122533298"/>
      <w:bookmarkStart w:id="50" w:name="_Toc119335882"/>
      <w:bookmarkStart w:id="51" w:name="_Toc118895365"/>
      <w:r>
        <w:rPr>
          <w:rFonts w:hint="eastAsia" w:ascii="Times New Roman" w:hAnsi="Times New Roman" w:eastAsia="黑体" w:cs="Times New Roman"/>
          <w:color w:val="auto"/>
          <w:kern w:val="0"/>
          <w:sz w:val="28"/>
          <w:szCs w:val="28"/>
          <w:highlight w:val="none"/>
          <w:lang w:val="en-US" w:eastAsia="zh-CN"/>
        </w:rPr>
        <w:t>实施和运行</w:t>
      </w:r>
      <w:bookmarkEnd w:id="44"/>
      <w:bookmarkEnd w:id="45"/>
      <w:bookmarkEnd w:id="46"/>
      <w:bookmarkEnd w:id="47"/>
      <w:bookmarkEnd w:id="48"/>
      <w:bookmarkEnd w:id="49"/>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bookmarkStart w:id="52" w:name="_Toc10281"/>
      <w:bookmarkStart w:id="53" w:name="_Toc122533299"/>
      <w:bookmarkStart w:id="54" w:name="_Toc21959"/>
      <w:bookmarkStart w:id="55" w:name="_Toc20999"/>
      <w:bookmarkStart w:id="56" w:name="_Toc18555"/>
      <w:bookmarkStart w:id="57" w:name="_Toc30277"/>
      <w:bookmarkStart w:id="58" w:name="_Toc120117900"/>
      <w:r>
        <w:rPr>
          <w:rFonts w:hint="eastAsia" w:ascii="宋体" w:hAnsi="宋体" w:eastAsia="宋体" w:cs="宋体"/>
          <w:b w:val="0"/>
          <w:bCs w:val="0"/>
          <w:color w:val="auto"/>
          <w:kern w:val="0"/>
          <w:sz w:val="24"/>
          <w:szCs w:val="24"/>
          <w:highlight w:val="none"/>
          <w:lang w:val="en-US" w:eastAsia="zh-CN"/>
        </w:rPr>
        <w:t>在合同签订后，乙方项目经理、HSE经理应与甲方项目负责人或其指定的人员建立联系并提交相关资料，进行HSE入场审查。</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乙方应在施工准备完毕后，先进行自查，基本满足开工条件后，申请甲方进行项目工程开工前HSE审查。未经审查或审查不合格，乙方不允许开工建设。</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乙方设备或人员进场前，接受HSE检查，不能满足要求的，甲方将拒绝乙方入场，由此产生的费用由乙方自行承担。</w:t>
      </w:r>
    </w:p>
    <w:bookmarkEnd w:id="52"/>
    <w:bookmarkEnd w:id="53"/>
    <w:bookmarkEnd w:id="54"/>
    <w:bookmarkEnd w:id="55"/>
    <w:bookmarkEnd w:id="56"/>
    <w:bookmarkEnd w:id="57"/>
    <w:bookmarkEnd w:id="58"/>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bookmarkStart w:id="59" w:name="_Toc120117901"/>
      <w:bookmarkStart w:id="60" w:name="_Toc19152"/>
      <w:r>
        <w:rPr>
          <w:rFonts w:hint="eastAsia" w:ascii="宋体" w:hAnsi="宋体" w:eastAsia="宋体" w:cs="宋体"/>
          <w:b w:val="0"/>
          <w:bCs w:val="0"/>
          <w:color w:val="auto"/>
          <w:kern w:val="0"/>
          <w:sz w:val="24"/>
          <w:szCs w:val="24"/>
          <w:highlight w:val="none"/>
          <w:lang w:val="en-US" w:eastAsia="zh-CN"/>
        </w:rPr>
        <w:t>乙方应确保投入现场使用的材料、车辆、工器具、机械设备、防护用品和检测仪器符合法律法规、标准规范及合同要求，禁止使用国家明令淘汰的设备和自行加工且未经过检验的工具。</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乙方应及时报备使用的危险化学品情况，对危险化学品全生命周期管理负主体责任。</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乙方应配置施工设备管理人员，特种设备管理人员应取得资格持证上岗。</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在甲方施工现场内，未经甲方书面授权严禁操作甲方所属任何设备，严禁关闭或打开任何阀门、开关和电路。</w:t>
      </w:r>
    </w:p>
    <w:p>
      <w:pPr>
        <w:keepNext w:val="0"/>
        <w:keepLines w:val="0"/>
        <w:pageBreakBefore w:val="0"/>
        <w:widowControl/>
        <w:numPr>
          <w:ilvl w:val="1"/>
          <w:numId w:val="1"/>
        </w:numPr>
        <w:kinsoku/>
        <w:wordWrap/>
        <w:overflowPunct/>
        <w:topLinePunct w:val="0"/>
        <w:autoSpaceDE/>
        <w:autoSpaceDN/>
        <w:bidi w:val="0"/>
        <w:adjustRightInd/>
        <w:snapToGrid/>
        <w:spacing w:line="560" w:lineRule="exact"/>
        <w:ind w:left="565" w:hanging="565" w:firstLineChars="0"/>
        <w:textAlignment w:val="auto"/>
        <w:outlineLvl w:val="0"/>
        <w:rPr>
          <w:rFonts w:hint="eastAsia" w:ascii="Times New Roman" w:hAnsi="Times New Roman" w:eastAsia="黑体" w:cs="Times New Roman"/>
          <w:color w:val="auto"/>
          <w:kern w:val="0"/>
          <w:sz w:val="28"/>
          <w:szCs w:val="28"/>
          <w:highlight w:val="none"/>
          <w:lang w:val="en-US" w:eastAsia="zh-CN"/>
        </w:rPr>
      </w:pPr>
      <w:bookmarkStart w:id="61" w:name="_Toc17050"/>
      <w:bookmarkStart w:id="62" w:name="_Toc9063"/>
      <w:bookmarkStart w:id="63" w:name="_Toc27497"/>
      <w:bookmarkStart w:id="64" w:name="_Toc1703"/>
      <w:bookmarkStart w:id="65" w:name="_Toc20766"/>
      <w:bookmarkStart w:id="66" w:name="_Toc122533300"/>
      <w:r>
        <w:rPr>
          <w:rFonts w:hint="eastAsia" w:ascii="Times New Roman" w:hAnsi="Times New Roman" w:eastAsia="黑体" w:cs="Times New Roman"/>
          <w:color w:val="auto"/>
          <w:kern w:val="0"/>
          <w:sz w:val="28"/>
          <w:szCs w:val="28"/>
          <w:highlight w:val="none"/>
          <w:lang w:val="en-US" w:eastAsia="zh-CN"/>
        </w:rPr>
        <w:t>作业安全管理</w:t>
      </w:r>
      <w:bookmarkEnd w:id="59"/>
      <w:bookmarkEnd w:id="60"/>
      <w:bookmarkEnd w:id="61"/>
      <w:bookmarkEnd w:id="62"/>
      <w:bookmarkEnd w:id="63"/>
      <w:bookmarkEnd w:id="64"/>
      <w:bookmarkEnd w:id="65"/>
      <w:bookmarkEnd w:id="66"/>
      <w:r>
        <w:rPr>
          <w:rFonts w:hint="eastAsia" w:ascii="Times New Roman" w:hAnsi="Times New Roman" w:eastAsia="黑体" w:cs="Times New Roman"/>
          <w:color w:val="auto"/>
          <w:kern w:val="0"/>
          <w:sz w:val="28"/>
          <w:szCs w:val="28"/>
          <w:highlight w:val="none"/>
          <w:lang w:val="en-US" w:eastAsia="zh-CN"/>
        </w:rPr>
        <w:t xml:space="preserve">  </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甲方应对管理职责范围内的专项施工方案和安全技术措施进行审查、备案或批准。作业过程中为乙方提供安全的作业场所和环境，并进行有效的HSE监督。</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在同一区域内有多个作业单位同时作业时，甲方应组织签订交叉作业安全协议，指定总协调人，统一协调安全管理（有总包单位时，由总包单位负责，并将管理方案报甲方备案）。</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乙方应严格遵守作业规范、操作规程和制度要求，对不符合要求的指令应及时与甲方进行协商沟通，必要时向甲方和自身上级主管部门或负责人员反映。</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针对受限空间、吊装起重、动火等高风险作业，实施前应对作业现场进行检查，落实各项安全保障措施，要加强关键工序、重要环节的现场监督，需要进行作业许可管理的作业，必须严格按照甲方作业许可制度的要求，参与或组织安全技术交底、JHA分析、相关作业票证办理，并配备符合要求的现场作业监护人。</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特殊作业具体要求执行化学公司《特殊作业安全管理细则》以及甲方的特殊作业相关制度。</w:t>
      </w:r>
    </w:p>
    <w:bookmarkEnd w:id="4"/>
    <w:bookmarkEnd w:id="50"/>
    <w:bookmarkEnd w:id="51"/>
    <w:p>
      <w:pPr>
        <w:keepNext w:val="0"/>
        <w:keepLines w:val="0"/>
        <w:pageBreakBefore w:val="0"/>
        <w:widowControl/>
        <w:numPr>
          <w:ilvl w:val="1"/>
          <w:numId w:val="1"/>
        </w:numPr>
        <w:kinsoku/>
        <w:wordWrap/>
        <w:overflowPunct/>
        <w:topLinePunct w:val="0"/>
        <w:autoSpaceDE/>
        <w:autoSpaceDN/>
        <w:bidi w:val="0"/>
        <w:adjustRightInd/>
        <w:snapToGrid/>
        <w:spacing w:line="560" w:lineRule="exact"/>
        <w:ind w:left="565" w:hanging="565" w:firstLineChars="0"/>
        <w:textAlignment w:val="auto"/>
        <w:outlineLvl w:val="0"/>
        <w:rPr>
          <w:rFonts w:hint="eastAsia" w:ascii="Times New Roman" w:hAnsi="Times New Roman" w:eastAsia="黑体" w:cs="Times New Roman"/>
          <w:color w:val="auto"/>
          <w:kern w:val="0"/>
          <w:sz w:val="28"/>
          <w:szCs w:val="28"/>
          <w:highlight w:val="none"/>
          <w:lang w:val="en-US" w:eastAsia="zh-CN"/>
        </w:rPr>
      </w:pPr>
      <w:bookmarkStart w:id="67" w:name="_Toc13236"/>
      <w:bookmarkStart w:id="68" w:name="_Toc122533303"/>
      <w:bookmarkStart w:id="69" w:name="_Toc8601"/>
      <w:bookmarkStart w:id="70" w:name="_Toc120117904"/>
      <w:bookmarkStart w:id="71" w:name="_Toc118895371"/>
      <w:r>
        <w:rPr>
          <w:rFonts w:hint="eastAsia" w:ascii="Times New Roman" w:hAnsi="Times New Roman" w:eastAsia="黑体" w:cs="Times New Roman"/>
          <w:color w:val="auto"/>
          <w:kern w:val="0"/>
          <w:sz w:val="28"/>
          <w:szCs w:val="28"/>
          <w:highlight w:val="none"/>
          <w:lang w:val="en-US" w:eastAsia="zh-CN"/>
        </w:rPr>
        <w:t>文明施工</w:t>
      </w:r>
      <w:bookmarkEnd w:id="67"/>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甲方有权对乙方文明施工进行监督检查，并采取相应考核措施。乙方应保证现场的文明施工符合相关标准规定，保持现场的整齐、清洁和道路畅通。</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乙方应爱护甲方的设备、设施，紧急情况下动用后，应及时报告甲方，若损坏要按价赔偿；对蓄意破坏者，造成较大影响或较大损失的，要加倍处罚或移交司法机关处理。</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施工现场的原材料、半成品、成品、预制构件等的堆放和机械、设备的摆放应整齐、稳固、规范、标识清楚，不得侵占场内道路或影响安全。施工垃圾和废弃物应进行分类堆放，并及时清运处理。</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危险部位应按规定设置明显警示标识，并定期维护，禁止私自拆除或移动。</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乙方进入甲方防火防爆生产区及其它严禁烟火的场所，禁止吸烟、禁止携带香烟、打火机等进入现场，作业应使用防爆工具，车辆应加装阻火器。</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禁止使用可燃材料搭制临时工棚和仓库。</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所有装载危险品的车辆应有特别标志并办理相关许可手续。</w:t>
      </w:r>
      <w:r>
        <w:rPr>
          <w:rFonts w:hint="default" w:ascii="宋体" w:hAnsi="宋体" w:eastAsia="宋体" w:cs="宋体"/>
          <w:b w:val="0"/>
          <w:bCs w:val="0"/>
          <w:color w:val="auto"/>
          <w:kern w:val="0"/>
          <w:sz w:val="24"/>
          <w:szCs w:val="24"/>
          <w:highlight w:val="none"/>
          <w:lang w:val="en-US" w:eastAsia="zh-CN"/>
        </w:rPr>
        <w:t>不允许用叉车、自卸车载人或运送</w:t>
      </w:r>
      <w:r>
        <w:rPr>
          <w:rFonts w:hint="eastAsia" w:ascii="宋体" w:hAnsi="宋体" w:eastAsia="宋体" w:cs="宋体"/>
          <w:b w:val="0"/>
          <w:bCs w:val="0"/>
          <w:color w:val="auto"/>
          <w:kern w:val="0"/>
          <w:sz w:val="24"/>
          <w:szCs w:val="24"/>
          <w:highlight w:val="none"/>
          <w:lang w:val="en-US" w:eastAsia="zh-CN"/>
        </w:rPr>
        <w:t>未经严格固定的</w:t>
      </w:r>
      <w:r>
        <w:rPr>
          <w:rFonts w:hint="default" w:ascii="宋体" w:hAnsi="宋体" w:eastAsia="宋体" w:cs="宋体"/>
          <w:b w:val="0"/>
          <w:bCs w:val="0"/>
          <w:color w:val="auto"/>
          <w:kern w:val="0"/>
          <w:sz w:val="24"/>
          <w:szCs w:val="24"/>
          <w:highlight w:val="none"/>
          <w:lang w:val="en-US" w:eastAsia="zh-CN"/>
        </w:rPr>
        <w:t>气瓶及其它危险化学品</w:t>
      </w:r>
      <w:r>
        <w:rPr>
          <w:rFonts w:hint="eastAsia" w:ascii="宋体" w:hAnsi="宋体" w:eastAsia="宋体" w:cs="宋体"/>
          <w:b w:val="0"/>
          <w:bCs w:val="0"/>
          <w:color w:val="auto"/>
          <w:kern w:val="0"/>
          <w:sz w:val="24"/>
          <w:szCs w:val="24"/>
          <w:highlight w:val="none"/>
          <w:lang w:val="en-US" w:eastAsia="zh-CN"/>
        </w:rPr>
        <w:t>，所有交通工具禁止超员超载，严禁客货混装。</w:t>
      </w:r>
    </w:p>
    <w:bookmarkEnd w:id="68"/>
    <w:bookmarkEnd w:id="69"/>
    <w:bookmarkEnd w:id="70"/>
    <w:bookmarkEnd w:id="71"/>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bookmarkStart w:id="72" w:name="_Toc30904"/>
      <w:bookmarkStart w:id="73" w:name="_Toc31984"/>
      <w:bookmarkStart w:id="74" w:name="_Toc122533304"/>
      <w:bookmarkStart w:id="75" w:name="_Toc120117905"/>
      <w:bookmarkStart w:id="76" w:name="_Toc118895374"/>
      <w:bookmarkStart w:id="77" w:name="_Toc175"/>
      <w:r>
        <w:rPr>
          <w:rFonts w:hint="eastAsia" w:ascii="宋体" w:hAnsi="宋体" w:eastAsia="宋体" w:cs="宋体"/>
          <w:b w:val="0"/>
          <w:bCs w:val="0"/>
          <w:color w:val="auto"/>
          <w:kern w:val="0"/>
          <w:sz w:val="24"/>
          <w:szCs w:val="24"/>
          <w:highlight w:val="none"/>
          <w:lang w:val="en-US" w:eastAsia="zh-CN"/>
        </w:rPr>
        <w:t>甲方定期对乙方开展环境保护监督检查，并根据检查情况对乙方采取警告、约谈、收违约金、扣减合同价款、暂停作业、终止合同或其他处罚措施。</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乙方应按照国家、中国海油和化学公司文件要求，加强危险废物的规范化管理和处置，确保所有危废得到良好的处置。承担因处置不当造成的一切后果。</w:t>
      </w:r>
    </w:p>
    <w:p>
      <w:pPr>
        <w:keepNext w:val="0"/>
        <w:keepLines w:val="0"/>
        <w:pageBreakBefore w:val="0"/>
        <w:widowControl/>
        <w:numPr>
          <w:ilvl w:val="1"/>
          <w:numId w:val="1"/>
        </w:numPr>
        <w:kinsoku/>
        <w:wordWrap/>
        <w:overflowPunct/>
        <w:topLinePunct w:val="0"/>
        <w:autoSpaceDE/>
        <w:autoSpaceDN/>
        <w:bidi w:val="0"/>
        <w:adjustRightInd/>
        <w:snapToGrid/>
        <w:spacing w:line="560" w:lineRule="exact"/>
        <w:ind w:left="565" w:hanging="565" w:firstLineChars="0"/>
        <w:textAlignment w:val="auto"/>
        <w:outlineLvl w:val="0"/>
        <w:rPr>
          <w:rFonts w:hint="eastAsia" w:ascii="Times New Roman" w:hAnsi="Times New Roman" w:eastAsia="黑体" w:cs="Times New Roman"/>
          <w:color w:val="auto"/>
          <w:kern w:val="0"/>
          <w:sz w:val="28"/>
          <w:szCs w:val="28"/>
          <w:highlight w:val="none"/>
          <w:lang w:val="en-US" w:eastAsia="zh-CN"/>
        </w:rPr>
      </w:pPr>
      <w:bookmarkStart w:id="78" w:name="_Toc3779"/>
      <w:r>
        <w:rPr>
          <w:rFonts w:hint="eastAsia" w:ascii="Times New Roman" w:hAnsi="Times New Roman" w:eastAsia="黑体" w:cs="Times New Roman"/>
          <w:color w:val="auto"/>
          <w:kern w:val="0"/>
          <w:sz w:val="28"/>
          <w:szCs w:val="28"/>
          <w:highlight w:val="none"/>
          <w:lang w:val="en-US" w:eastAsia="zh-CN"/>
        </w:rPr>
        <w:t>职业健康管理</w:t>
      </w:r>
      <w:bookmarkEnd w:id="78"/>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甲方在乙方入场前对乙方进行职业危害告知，并指导乙方采取相应的安全防护措施。</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乙方应建立个人防护用品管理规定，确保所有个人防护用品均不低于国家标准。负责培训员工正确使用个人防护用品，并保存培训记录以备甲方审查。</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保证所有进入现场工作人员必须穿戴符合相应工种要求的统一款式的劳动防护用品。若做不到整个项目的统一，最低每个分包商采用同一款式的劳动防护用品。</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乙方为特殊作业人员配备符合特种作业安全防护要求的安全防护用品，并做好发放台账，定期进行检查维护。安全防护用品包括防尘口罩、呼吸器、五点式安全带、护目镜、绝缘手套等。</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根据工程进展情况及天气情况合理安排工人工作休息时间，安排合理的作息时间。在刮风的条件下（风力达到5级风），所有室外高空作业应停止。包括任何在高度超过2米、在有护栏和扶手的固定平台以外进行的工作；</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甲方在施工现场设置血压计，乙方安排高空作业人员每天登高前必须测量血压，严禁安排高血压人员从事高空作业。</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乙方应按照国家、中国海油和化学公司的文件要求，入场前组织开展职业健康体检，禁止不符合健康要求或患有职业禁忌症的人员入场作业。</w:t>
      </w:r>
    </w:p>
    <w:p>
      <w:pPr>
        <w:keepNext w:val="0"/>
        <w:keepLines w:val="0"/>
        <w:pageBreakBefore w:val="0"/>
        <w:widowControl/>
        <w:numPr>
          <w:ilvl w:val="1"/>
          <w:numId w:val="1"/>
        </w:numPr>
        <w:kinsoku/>
        <w:wordWrap/>
        <w:overflowPunct/>
        <w:topLinePunct w:val="0"/>
        <w:autoSpaceDE/>
        <w:autoSpaceDN/>
        <w:bidi w:val="0"/>
        <w:adjustRightInd/>
        <w:snapToGrid/>
        <w:spacing w:line="560" w:lineRule="exact"/>
        <w:ind w:left="565" w:hanging="565" w:firstLineChars="0"/>
        <w:textAlignment w:val="auto"/>
        <w:outlineLvl w:val="0"/>
        <w:rPr>
          <w:rFonts w:hint="eastAsia" w:ascii="Times New Roman" w:hAnsi="Times New Roman" w:eastAsia="黑体" w:cs="Times New Roman"/>
          <w:color w:val="auto"/>
          <w:kern w:val="0"/>
          <w:sz w:val="28"/>
          <w:szCs w:val="28"/>
          <w:highlight w:val="none"/>
          <w:lang w:val="en-US" w:eastAsia="zh-CN"/>
        </w:rPr>
      </w:pPr>
      <w:bookmarkStart w:id="79" w:name="_Toc30198"/>
      <w:r>
        <w:rPr>
          <w:rFonts w:hint="eastAsia" w:ascii="Times New Roman" w:hAnsi="Times New Roman" w:eastAsia="黑体" w:cs="Times New Roman"/>
          <w:color w:val="auto"/>
          <w:kern w:val="0"/>
          <w:sz w:val="28"/>
          <w:szCs w:val="28"/>
          <w:highlight w:val="none"/>
          <w:lang w:val="en-US" w:eastAsia="zh-CN"/>
        </w:rPr>
        <w:t>应急管理</w:t>
      </w:r>
      <w:bookmarkEnd w:id="72"/>
      <w:bookmarkEnd w:id="73"/>
      <w:bookmarkEnd w:id="74"/>
      <w:bookmarkEnd w:id="75"/>
      <w:bookmarkEnd w:id="76"/>
      <w:bookmarkEnd w:id="77"/>
      <w:bookmarkEnd w:id="79"/>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甲方应审核乙方针对项目的应急预案，确保与自身的应急预案有效衔接。</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乙方应对项目现场进行事故风险辨识、评估和应急资源调查。依据危害辨识、风险评价的结果、法律法规等要求并结合以往事故、事件和紧急状况的案例经验，针对施工潜在事故或紧急情况制定应急预案。</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在开工前20日内将应急预案和应急物资清单提交甲方审核。</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发生突发事件时，乙方具有紧急事件应急处置权，乙方应迅速采取措施予以控制并报告甲方，双方按职责开展事故抢险。</w:t>
      </w:r>
    </w:p>
    <w:p>
      <w:pPr>
        <w:keepNext w:val="0"/>
        <w:keepLines w:val="0"/>
        <w:pageBreakBefore w:val="0"/>
        <w:widowControl/>
        <w:numPr>
          <w:ilvl w:val="1"/>
          <w:numId w:val="1"/>
        </w:numPr>
        <w:kinsoku/>
        <w:wordWrap/>
        <w:overflowPunct/>
        <w:topLinePunct w:val="0"/>
        <w:autoSpaceDE/>
        <w:autoSpaceDN/>
        <w:bidi w:val="0"/>
        <w:adjustRightInd/>
        <w:snapToGrid/>
        <w:spacing w:line="560" w:lineRule="exact"/>
        <w:ind w:left="565" w:hanging="565" w:firstLineChars="0"/>
        <w:textAlignment w:val="auto"/>
        <w:outlineLvl w:val="0"/>
        <w:rPr>
          <w:rFonts w:hint="eastAsia" w:ascii="Times New Roman" w:hAnsi="Times New Roman" w:eastAsia="黑体" w:cs="Times New Roman"/>
          <w:color w:val="auto"/>
          <w:kern w:val="0"/>
          <w:sz w:val="28"/>
          <w:szCs w:val="28"/>
          <w:highlight w:val="none"/>
          <w:lang w:val="en-US" w:eastAsia="zh-CN"/>
        </w:rPr>
      </w:pPr>
      <w:bookmarkStart w:id="80" w:name="_Toc9289"/>
      <w:bookmarkStart w:id="81" w:name="_Toc118895377"/>
      <w:bookmarkStart w:id="82" w:name="_Toc122533307"/>
      <w:bookmarkStart w:id="83" w:name="_Toc6244"/>
      <w:bookmarkStart w:id="84" w:name="_Toc120117908"/>
      <w:bookmarkStart w:id="85" w:name="_Toc32621"/>
      <w:bookmarkStart w:id="86" w:name="_Toc19531"/>
      <w:r>
        <w:rPr>
          <w:rFonts w:hint="eastAsia" w:ascii="Times New Roman" w:hAnsi="Times New Roman" w:eastAsia="黑体" w:cs="Times New Roman"/>
          <w:color w:val="auto"/>
          <w:kern w:val="0"/>
          <w:sz w:val="28"/>
          <w:szCs w:val="28"/>
          <w:highlight w:val="none"/>
          <w:lang w:val="en-US" w:eastAsia="zh-CN"/>
        </w:rPr>
        <w:t>事故事件管理</w:t>
      </w:r>
      <w:bookmarkEnd w:id="80"/>
      <w:bookmarkEnd w:id="81"/>
      <w:bookmarkEnd w:id="82"/>
      <w:bookmarkEnd w:id="83"/>
      <w:bookmarkEnd w:id="84"/>
      <w:bookmarkEnd w:id="85"/>
      <w:bookmarkEnd w:id="86"/>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甲方在项目开始前向乙方明确事故报告要求，并提供事故报告相关模板。</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乙方对发生的任何事故、人身伤害和风险事件，应及时施救并采取合理控制措施，避免事故范围扩大，保护好现场的同时，立即向甲方汇报。双方有责任按照应急预案规定的职责、权限，迅速开展事故抢险救援。</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发生任何事故、人身伤害和风险事件，乙方应立即口头向甲方汇报。在初步了解情况后，填报《事故初步报告》，书面和电子版同时报甲方。在出现新的情况时，应在规定时间内按照报告程序进行补报，使甲方及时掌握事故动态。</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严禁迟报、漏报、谎报、瞒报事故，乙方对迟报、漏报、谎报、瞒报事故或应急事件负责，对故意破坏现场、失职、失责、未保护好现场的严厉处罚。</w:t>
      </w:r>
    </w:p>
    <w:p>
      <w:pPr>
        <w:keepNext w:val="0"/>
        <w:keepLines w:val="0"/>
        <w:pageBreakBefore w:val="0"/>
        <w:widowControl/>
        <w:numPr>
          <w:ilvl w:val="1"/>
          <w:numId w:val="1"/>
        </w:numPr>
        <w:kinsoku/>
        <w:wordWrap/>
        <w:overflowPunct/>
        <w:topLinePunct w:val="0"/>
        <w:autoSpaceDE/>
        <w:autoSpaceDN/>
        <w:bidi w:val="0"/>
        <w:adjustRightInd/>
        <w:snapToGrid/>
        <w:spacing w:line="560" w:lineRule="exact"/>
        <w:ind w:left="565" w:hanging="565" w:firstLineChars="0"/>
        <w:textAlignment w:val="auto"/>
        <w:outlineLvl w:val="0"/>
        <w:rPr>
          <w:rFonts w:hint="eastAsia" w:ascii="Times New Roman" w:hAnsi="Times New Roman" w:eastAsia="黑体" w:cs="Times New Roman"/>
          <w:color w:val="auto"/>
          <w:kern w:val="0"/>
          <w:sz w:val="28"/>
          <w:szCs w:val="28"/>
          <w:highlight w:val="none"/>
          <w:lang w:val="en-US" w:eastAsia="zh-CN"/>
        </w:rPr>
      </w:pPr>
      <w:bookmarkStart w:id="87" w:name="_Toc120117910"/>
      <w:bookmarkStart w:id="88" w:name="_Toc32615"/>
      <w:bookmarkStart w:id="89" w:name="_Toc28481"/>
      <w:bookmarkStart w:id="90" w:name="_Toc31657"/>
      <w:bookmarkStart w:id="91" w:name="_Toc9490"/>
      <w:bookmarkStart w:id="92" w:name="_Toc25070"/>
      <w:bookmarkStart w:id="93" w:name="_Toc21081"/>
      <w:bookmarkStart w:id="94" w:name="_Toc122533309"/>
      <w:bookmarkStart w:id="95" w:name="_Toc118895379"/>
      <w:r>
        <w:rPr>
          <w:rFonts w:hint="eastAsia" w:ascii="Times New Roman" w:hAnsi="Times New Roman" w:eastAsia="黑体" w:cs="Times New Roman"/>
          <w:color w:val="auto"/>
          <w:kern w:val="0"/>
          <w:sz w:val="28"/>
          <w:szCs w:val="28"/>
          <w:highlight w:val="none"/>
          <w:lang w:val="en-US" w:eastAsia="zh-CN"/>
        </w:rPr>
        <w:t>事故调查与处理</w:t>
      </w:r>
      <w:bookmarkEnd w:id="87"/>
      <w:bookmarkEnd w:id="88"/>
      <w:bookmarkEnd w:id="89"/>
      <w:bookmarkEnd w:id="90"/>
      <w:bookmarkEnd w:id="91"/>
      <w:bookmarkEnd w:id="92"/>
      <w:bookmarkEnd w:id="93"/>
      <w:bookmarkEnd w:id="94"/>
      <w:bookmarkEnd w:id="95"/>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甲方根据《安全环保事故分级与调查规范》（Q/HS4018-2021）事故划分等级，按照权限等级划分，组织或参与事故调查。</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甲方应严格按照化学公司《承包商健康安全环保管理办法》-事故违约扣款及记分标准表（详见附件4）对因乙方主要过失导致事故发生，从而影响甲方HSE业绩的违约行为进行扣款和记分，依据事故调查结果对相关责任人员进行处罚和清退，并按照《中国海洋石油中国海油供应商管理实施细则》进行违规处理。</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事故发生后，乙方应积极配合甲方、地方政府及上级单位的调查工作，调查期间关键岗位人员不得离开事故发生所在地，便于调查组问询谈话。</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及时向甲方报送事故分析结果及事故统计数据，甲方认为必要时有权组织开展事故调查。</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由于自身原因造成人身伤害、设备损坏的，乙方负责承担法律及经济责任。因为甲方责任造成乙方人身伤害和设备损坏的事故，甲方承担法律及经济责任，善后处理由乙方负责。</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凡乙方违反国家安全生产法律、法规；违反施工有关安全作业规程、野蛮施工、管理混乱，造成人身伤、残、亡等事故的，均由乙方承担全部责任。因此给甲方造成损失的，甲方可直接在工程款中予以扣除，不足部分可向乙方追偿。</w:t>
      </w:r>
    </w:p>
    <w:p>
      <w:pPr>
        <w:keepNext w:val="0"/>
        <w:keepLines w:val="0"/>
        <w:pageBreakBefore w:val="0"/>
        <w:widowControl/>
        <w:numPr>
          <w:ilvl w:val="1"/>
          <w:numId w:val="1"/>
        </w:numPr>
        <w:kinsoku/>
        <w:wordWrap/>
        <w:overflowPunct/>
        <w:topLinePunct w:val="0"/>
        <w:autoSpaceDE/>
        <w:autoSpaceDN/>
        <w:bidi w:val="0"/>
        <w:adjustRightInd/>
        <w:snapToGrid/>
        <w:spacing w:line="560" w:lineRule="exact"/>
        <w:ind w:left="565" w:hanging="565" w:firstLineChars="0"/>
        <w:textAlignment w:val="auto"/>
        <w:outlineLvl w:val="0"/>
        <w:rPr>
          <w:rFonts w:hint="eastAsia" w:ascii="Times New Roman" w:hAnsi="Times New Roman" w:eastAsia="黑体" w:cs="Times New Roman"/>
          <w:color w:val="auto"/>
          <w:kern w:val="0"/>
          <w:sz w:val="28"/>
          <w:szCs w:val="28"/>
          <w:highlight w:val="none"/>
          <w:lang w:val="en-US" w:eastAsia="zh-CN"/>
        </w:rPr>
      </w:pPr>
      <w:bookmarkStart w:id="96" w:name="_Toc26998"/>
      <w:bookmarkStart w:id="97" w:name="_Toc7887"/>
      <w:bookmarkStart w:id="98" w:name="_Toc120117917"/>
      <w:bookmarkStart w:id="99" w:name="_Toc23390"/>
      <w:bookmarkStart w:id="100" w:name="_Toc122533316"/>
      <w:bookmarkStart w:id="101" w:name="_Toc2253"/>
      <w:r>
        <w:rPr>
          <w:rFonts w:hint="eastAsia" w:ascii="Times New Roman" w:hAnsi="Times New Roman" w:eastAsia="黑体" w:cs="Times New Roman"/>
          <w:color w:val="auto"/>
          <w:kern w:val="0"/>
          <w:sz w:val="28"/>
          <w:szCs w:val="28"/>
          <w:highlight w:val="none"/>
          <w:lang w:val="en-US" w:eastAsia="zh-CN"/>
        </w:rPr>
        <w:t>HSE绩效考核</w:t>
      </w:r>
      <w:bookmarkEnd w:id="96"/>
      <w:bookmarkEnd w:id="97"/>
      <w:bookmarkEnd w:id="98"/>
      <w:bookmarkEnd w:id="99"/>
      <w:bookmarkEnd w:id="100"/>
      <w:bookmarkEnd w:id="101"/>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项目完工时乙方未发生D级及以上事故事件，按照附件2对乙方整体HSE执行情况进行评判并结算。</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甲方严格按照附件3对乙方施工现场存在的“三违行为”进行处罚和记分，当扣分累计达到12分时，将解除合同，并将乙方清退出场。</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甲方确认乙方违约而应受到处罚时，向乙方发出书面处罚通知单，监督乙方在HSE处罚通知单上签字并接受处罚。如乙方未在规定时间内缴纳，有权在工程进度款中扣除并加收相应的滞纳金。</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接到甲方的停工通知后不停工将被视为严重违规，甲方将视情况对乙方相关负责人、人员处以警告或提出更换，情节严重将被立即驱逐出场，并禁止再次以任何身份进入化学公司的项目。乙方承担任何由于乙方不满足本项目HSE标准而导致的停工损失。</w:t>
      </w:r>
    </w:p>
    <w:p>
      <w:pPr>
        <w:widowControl/>
        <w:numPr>
          <w:ilvl w:val="2"/>
          <w:numId w:val="1"/>
        </w:numPr>
        <w:spacing w:line="560" w:lineRule="exact"/>
        <w:outlineLvl w:val="1"/>
        <w:rPr>
          <w:rFonts w:hint="eastAsia"/>
          <w:lang w:val="en-US" w:eastAsia="zh-CN"/>
        </w:rPr>
      </w:pPr>
      <w:r>
        <w:rPr>
          <w:rFonts w:hint="eastAsia" w:ascii="宋体" w:hAnsi="宋体" w:eastAsia="宋体" w:cs="宋体"/>
          <w:b w:val="0"/>
          <w:bCs w:val="0"/>
          <w:color w:val="auto"/>
          <w:kern w:val="0"/>
          <w:sz w:val="24"/>
          <w:szCs w:val="24"/>
          <w:highlight w:val="none"/>
          <w:lang w:val="en-US" w:eastAsia="zh-CN"/>
        </w:rPr>
        <w:t>甲方将绩效考核结果通报承包商管理部门，为今后选用承包商提供指导。</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宋体" w:cs="Times New Roman"/>
          <w:b w:val="0"/>
          <w:bCs w:val="0"/>
          <w:color w:val="auto"/>
          <w:kern w:val="0"/>
          <w:sz w:val="21"/>
          <w:szCs w:val="21"/>
          <w:highlight w:val="none"/>
          <w:lang w:val="en-US" w:eastAsia="zh-CN"/>
        </w:rPr>
      </w:pPr>
      <w:r>
        <w:rPr>
          <w:rFonts w:hint="eastAsia" w:ascii="宋体" w:hAnsi="宋体" w:eastAsia="宋体" w:cs="宋体"/>
          <w:b w:val="0"/>
          <w:bCs w:val="0"/>
          <w:color w:val="auto"/>
          <w:kern w:val="0"/>
          <w:sz w:val="24"/>
          <w:szCs w:val="24"/>
          <w:highlight w:val="none"/>
          <w:lang w:val="en-US" w:eastAsia="zh-CN"/>
        </w:rPr>
        <w:t>如果在施工过程中因乙方原因发生的人身安全事故，乙方除承担事故的所有损失和支付相关的赔偿、并按照《事故违约扣款及记分标准表》进行考核处罚外，还应接受额外处罚，处罚金额根据事故的影响情况和经济损失情况而定，原则上额外处罚金额不低于事故的直接经济损失。</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乙方应按时处理甲方的处罚，对甲方处罚有异议时，可要求甲方解释说明。对于解释说明后，仍然不能认可的，经监理单位或其他第三方认定后，无论是否签字接收，该处罚仍然有效。对于无故抗拒处罚的，甲方有权加倍处罚。</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因乙方HSE违约而扣除工程进度款，不能减轻其在合同中承担的任何责任和义务。</w:t>
      </w:r>
    </w:p>
    <w:p>
      <w:pPr>
        <w:keepNext w:val="0"/>
        <w:keepLines w:val="0"/>
        <w:pageBreakBefore w:val="0"/>
        <w:widowControl/>
        <w:numPr>
          <w:ilvl w:val="1"/>
          <w:numId w:val="1"/>
        </w:numPr>
        <w:kinsoku/>
        <w:wordWrap/>
        <w:overflowPunct/>
        <w:topLinePunct w:val="0"/>
        <w:autoSpaceDE/>
        <w:autoSpaceDN/>
        <w:bidi w:val="0"/>
        <w:adjustRightInd/>
        <w:snapToGrid/>
        <w:spacing w:line="560" w:lineRule="exact"/>
        <w:ind w:left="565" w:hanging="565" w:firstLineChars="0"/>
        <w:textAlignment w:val="auto"/>
        <w:outlineLvl w:val="0"/>
        <w:rPr>
          <w:rFonts w:hint="eastAsia" w:ascii="Times New Roman" w:hAnsi="Times New Roman" w:eastAsia="黑体" w:cs="Times New Roman"/>
          <w:color w:val="auto"/>
          <w:kern w:val="0"/>
          <w:sz w:val="28"/>
          <w:szCs w:val="28"/>
          <w:highlight w:val="none"/>
          <w:lang w:val="en-US" w:eastAsia="zh-CN"/>
        </w:rPr>
      </w:pPr>
      <w:bookmarkStart w:id="102" w:name="_Toc394331570"/>
      <w:bookmarkStart w:id="103" w:name="_Toc470717087"/>
      <w:bookmarkStart w:id="104" w:name="_Toc394397704"/>
      <w:bookmarkStart w:id="105" w:name="_Toc394331569"/>
      <w:bookmarkStart w:id="106" w:name="_Toc21934"/>
      <w:bookmarkStart w:id="107" w:name="_Toc470717088"/>
      <w:bookmarkStart w:id="108" w:name="_Toc394397705"/>
      <w:r>
        <w:rPr>
          <w:rFonts w:hint="eastAsia" w:ascii="Times New Roman" w:hAnsi="Times New Roman" w:eastAsia="黑体" w:cs="Times New Roman"/>
          <w:color w:val="auto"/>
          <w:kern w:val="0"/>
          <w:sz w:val="28"/>
          <w:szCs w:val="28"/>
          <w:highlight w:val="none"/>
          <w:lang w:val="en-US" w:eastAsia="zh-CN"/>
        </w:rPr>
        <w:t>附则</w:t>
      </w:r>
      <w:bookmarkEnd w:id="102"/>
      <w:bookmarkEnd w:id="103"/>
      <w:bookmarkEnd w:id="104"/>
      <w:bookmarkEnd w:id="105"/>
      <w:bookmarkEnd w:id="106"/>
      <w:bookmarkEnd w:id="107"/>
      <w:bookmarkEnd w:id="108"/>
    </w:p>
    <w:p>
      <w:pPr>
        <w:pStyle w:val="22"/>
        <w:keepNext w:val="0"/>
        <w:keepLines w:val="0"/>
        <w:pageBreakBefore w:val="0"/>
        <w:numPr>
          <w:ilvl w:val="3"/>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甲乙双方在遵守有关法律、法规、规章和标准的前提下，结合项目实际及各级管理要求，经协商一致后，可对内容进行补充，补充条款与本协议其他条款具有同等法律效力。</w:t>
      </w:r>
    </w:p>
    <w:p>
      <w:pPr>
        <w:pStyle w:val="34"/>
        <w:rPr>
          <w:rFonts w:hint="eastAsia" w:ascii="宋体" w:hAnsi="宋体" w:eastAsia="宋体" w:cs="宋体"/>
          <w:b w:val="0"/>
          <w:bCs w:val="0"/>
          <w:color w:val="auto"/>
          <w:sz w:val="24"/>
          <w:szCs w:val="24"/>
          <w:highlight w:val="none"/>
          <w:lang w:val="en-US" w:eastAsia="zh-CN"/>
        </w:rPr>
      </w:pPr>
    </w:p>
    <w:p>
      <w:pPr>
        <w:pStyle w:val="34"/>
        <w:rPr>
          <w:rFonts w:hint="eastAsia" w:ascii="宋体" w:hAnsi="宋体" w:eastAsia="宋体" w:cs="宋体"/>
          <w:b w:val="0"/>
          <w:bCs w:val="0"/>
          <w:color w:val="auto"/>
          <w:sz w:val="24"/>
          <w:szCs w:val="24"/>
          <w:highlight w:val="none"/>
          <w:lang w:val="en-US" w:eastAsia="zh-CN"/>
        </w:rPr>
      </w:pPr>
    </w:p>
    <w:p>
      <w:pPr>
        <w:pStyle w:val="34"/>
        <w:rPr>
          <w:rFonts w:hint="eastAsia" w:ascii="宋体" w:hAnsi="宋体" w:eastAsia="宋体" w:cs="宋体"/>
          <w:b w:val="0"/>
          <w:bCs w:val="0"/>
          <w:color w:val="auto"/>
          <w:sz w:val="24"/>
          <w:szCs w:val="24"/>
          <w:highlight w:val="none"/>
          <w:lang w:val="en-US" w:eastAsia="zh-CN"/>
        </w:rPr>
      </w:pPr>
    </w:p>
    <w:p>
      <w:pPr>
        <w:pStyle w:val="34"/>
        <w:rPr>
          <w:rFonts w:hint="eastAsia" w:ascii="宋体" w:hAnsi="宋体" w:eastAsia="宋体" w:cs="宋体"/>
          <w:b w:val="0"/>
          <w:bCs w:val="0"/>
          <w:color w:val="auto"/>
          <w:sz w:val="24"/>
          <w:szCs w:val="24"/>
          <w:highlight w:val="none"/>
          <w:lang w:val="en-US" w:eastAsia="zh-CN"/>
        </w:rPr>
      </w:pPr>
    </w:p>
    <w:p>
      <w:pPr>
        <w:numPr>
          <w:ilvl w:val="0"/>
          <w:numId w:val="0"/>
        </w:numPr>
        <w:tabs>
          <w:tab w:val="left" w:pos="840"/>
          <w:tab w:val="left" w:pos="945"/>
        </w:tabs>
        <w:spacing w:before="60" w:after="60" w:line="40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甲方代表：                               乙方代表：</w:t>
      </w:r>
    </w:p>
    <w:p>
      <w:pPr>
        <w:numPr>
          <w:ilvl w:val="0"/>
          <w:numId w:val="0"/>
        </w:numPr>
        <w:tabs>
          <w:tab w:val="left" w:pos="840"/>
          <w:tab w:val="left" w:pos="945"/>
        </w:tabs>
        <w:spacing w:before="60" w:after="60" w:line="400" w:lineRule="exact"/>
        <w:rPr>
          <w:rFonts w:hint="eastAsia" w:ascii="宋体" w:hAnsi="宋体" w:eastAsia="宋体" w:cs="宋体"/>
          <w:b w:val="0"/>
          <w:bCs w:val="0"/>
          <w:color w:val="auto"/>
          <w:sz w:val="24"/>
          <w:szCs w:val="24"/>
          <w:highlight w:val="none"/>
          <w:lang w:val="en-US" w:eastAsia="zh-CN"/>
        </w:rPr>
      </w:pPr>
    </w:p>
    <w:p>
      <w:pPr>
        <w:numPr>
          <w:ilvl w:val="0"/>
          <w:numId w:val="0"/>
        </w:numPr>
        <w:tabs>
          <w:tab w:val="left" w:pos="840"/>
          <w:tab w:val="left" w:pos="945"/>
        </w:tabs>
        <w:spacing w:before="60" w:after="60" w:line="40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日    期：                               日    期：</w:t>
      </w:r>
    </w:p>
    <w:p>
      <w:pPr>
        <w:numPr>
          <w:ilvl w:val="0"/>
          <w:numId w:val="0"/>
        </w:numPr>
        <w:tabs>
          <w:tab w:val="left" w:pos="0"/>
          <w:tab w:val="left" w:pos="840"/>
          <w:tab w:val="left" w:pos="945"/>
        </w:tabs>
        <w:spacing w:before="60" w:after="60" w:line="400" w:lineRule="exact"/>
        <w:ind w:left="6" w:leftChars="0" w:firstLine="214" w:firstLineChars="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（签字盖章）                             （签字盖章）</w:t>
      </w:r>
    </w:p>
    <w:p>
      <w:pPr>
        <w:pStyle w:val="34"/>
        <w:rPr>
          <w:rFonts w:hint="eastAsia" w:ascii="宋体" w:hAnsi="宋体" w:eastAsia="宋体" w:cs="宋体"/>
          <w:b w:val="0"/>
          <w:bCs w:val="0"/>
          <w:color w:val="auto"/>
          <w:sz w:val="24"/>
          <w:szCs w:val="24"/>
          <w:highlight w:val="none"/>
          <w:lang w:val="en-US" w:eastAsia="zh-CN"/>
        </w:rPr>
      </w:pPr>
    </w:p>
    <w:p>
      <w:pPr>
        <w:pStyle w:val="22"/>
        <w:numPr>
          <w:ilvl w:val="0"/>
          <w:numId w:val="0"/>
        </w:num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br w:type="page"/>
      </w:r>
    </w:p>
    <w:p>
      <w:pPr>
        <w:pStyle w:val="22"/>
        <w:numPr>
          <w:ilvl w:val="0"/>
          <w:numId w:val="0"/>
        </w:numPr>
        <w:spacing w:line="360" w:lineRule="auto"/>
        <w:outlineLvl w:val="1"/>
        <w:rPr>
          <w:rFonts w:hint="eastAsia" w:ascii="黑体" w:hAnsi="黑体" w:eastAsia="黑体" w:cs="黑体"/>
          <w:color w:val="auto"/>
          <w:sz w:val="32"/>
          <w:szCs w:val="32"/>
          <w:highlight w:val="none"/>
        </w:rPr>
      </w:pPr>
      <w:bookmarkStart w:id="109" w:name="_Toc15782"/>
      <w:bookmarkStart w:id="110" w:name="_Toc1137"/>
      <w:bookmarkStart w:id="111" w:name="_Toc22355"/>
      <w:bookmarkStart w:id="112" w:name="_Toc122533318"/>
      <w:bookmarkStart w:id="113" w:name="_Toc15721"/>
      <w:bookmarkStart w:id="114" w:name="_Toc10755"/>
      <w:r>
        <w:rPr>
          <w:rFonts w:hint="eastAsia" w:ascii="黑体" w:hAnsi="黑体" w:eastAsia="黑体" w:cs="黑体"/>
          <w:color w:val="auto"/>
          <w:sz w:val="32"/>
          <w:szCs w:val="32"/>
          <w:highlight w:val="none"/>
        </w:rPr>
        <w:t>附件1关键岗位人员能力要求表</w:t>
      </w:r>
      <w:bookmarkEnd w:id="109"/>
      <w:bookmarkEnd w:id="110"/>
      <w:bookmarkEnd w:id="111"/>
    </w:p>
    <w:bookmarkEnd w:id="112"/>
    <w:bookmarkEnd w:id="113"/>
    <w:bookmarkEnd w:id="114"/>
    <w:p>
      <w:pPr>
        <w:pStyle w:val="22"/>
        <w:numPr>
          <w:ilvl w:val="0"/>
          <w:numId w:val="0"/>
        </w:numPr>
        <w:spacing w:line="360" w:lineRule="auto"/>
        <w:jc w:val="center"/>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关键岗位人员能力要求表</w:t>
      </w:r>
    </w:p>
    <w:tbl>
      <w:tblPr>
        <w:tblStyle w:val="16"/>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15"/>
        <w:gridCol w:w="1992"/>
        <w:gridCol w:w="60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2" w:type="pct"/>
            <w:vAlign w:val="center"/>
          </w:tcPr>
          <w:p>
            <w:pPr>
              <w:pStyle w:val="22"/>
              <w:numPr>
                <w:ilvl w:val="0"/>
                <w:numId w:val="0"/>
              </w:numPr>
              <w:jc w:val="center"/>
              <w:rPr>
                <w:rFonts w:ascii="Times New Roman"/>
                <w:b/>
                <w:bCs/>
                <w:color w:val="auto"/>
                <w:szCs w:val="21"/>
                <w:highlight w:val="none"/>
              </w:rPr>
            </w:pPr>
            <w:r>
              <w:rPr>
                <w:rFonts w:hint="eastAsia" w:ascii="Times New Roman"/>
                <w:b/>
                <w:bCs/>
                <w:color w:val="auto"/>
                <w:szCs w:val="21"/>
                <w:highlight w:val="none"/>
              </w:rPr>
              <w:t>序号</w:t>
            </w:r>
          </w:p>
        </w:tc>
        <w:tc>
          <w:tcPr>
            <w:tcW w:w="1169" w:type="pct"/>
            <w:vAlign w:val="center"/>
          </w:tcPr>
          <w:p>
            <w:pPr>
              <w:pStyle w:val="22"/>
              <w:numPr>
                <w:ilvl w:val="0"/>
                <w:numId w:val="0"/>
              </w:numPr>
              <w:jc w:val="center"/>
              <w:rPr>
                <w:rFonts w:ascii="Times New Roman"/>
                <w:b/>
                <w:bCs/>
                <w:color w:val="auto"/>
                <w:szCs w:val="21"/>
                <w:highlight w:val="none"/>
              </w:rPr>
            </w:pPr>
            <w:r>
              <w:rPr>
                <w:rFonts w:hint="eastAsia" w:ascii="Times New Roman"/>
                <w:b/>
                <w:bCs/>
                <w:color w:val="auto"/>
                <w:szCs w:val="21"/>
                <w:highlight w:val="none"/>
              </w:rPr>
              <w:t>关键岗位名称</w:t>
            </w:r>
          </w:p>
        </w:tc>
        <w:tc>
          <w:tcPr>
            <w:tcW w:w="3529" w:type="pct"/>
            <w:vAlign w:val="center"/>
          </w:tcPr>
          <w:p>
            <w:pPr>
              <w:pStyle w:val="22"/>
              <w:numPr>
                <w:ilvl w:val="0"/>
                <w:numId w:val="0"/>
              </w:numPr>
              <w:jc w:val="center"/>
              <w:rPr>
                <w:rFonts w:ascii="Times New Roman"/>
                <w:b/>
                <w:bCs/>
                <w:color w:val="auto"/>
                <w:szCs w:val="21"/>
                <w:highlight w:val="none"/>
              </w:rPr>
            </w:pPr>
            <w:r>
              <w:rPr>
                <w:rFonts w:hint="eastAsia" w:ascii="Times New Roman"/>
                <w:b/>
                <w:bCs/>
                <w:color w:val="auto"/>
                <w:szCs w:val="21"/>
                <w:highlight w:val="none"/>
              </w:rPr>
              <w:t>能力要求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2" w:type="pct"/>
            <w:vAlign w:val="center"/>
          </w:tcPr>
          <w:p>
            <w:pPr>
              <w:pStyle w:val="22"/>
              <w:numPr>
                <w:ilvl w:val="0"/>
                <w:numId w:val="2"/>
              </w:numPr>
              <w:ind w:left="0" w:firstLine="0"/>
              <w:jc w:val="center"/>
              <w:rPr>
                <w:rFonts w:ascii="Times New Roman"/>
                <w:color w:val="auto"/>
                <w:szCs w:val="21"/>
                <w:highlight w:val="none"/>
              </w:rPr>
            </w:pPr>
          </w:p>
        </w:tc>
        <w:tc>
          <w:tcPr>
            <w:tcW w:w="1169" w:type="pct"/>
            <w:vAlign w:val="center"/>
          </w:tcPr>
          <w:p>
            <w:pPr>
              <w:pStyle w:val="22"/>
              <w:numPr>
                <w:ilvl w:val="0"/>
                <w:numId w:val="0"/>
              </w:numPr>
              <w:jc w:val="left"/>
              <w:rPr>
                <w:rFonts w:ascii="Times New Roman"/>
                <w:color w:val="auto"/>
                <w:szCs w:val="21"/>
                <w:highlight w:val="none"/>
              </w:rPr>
            </w:pPr>
            <w:r>
              <w:rPr>
                <w:rFonts w:ascii="Times New Roman"/>
                <w:color w:val="auto"/>
                <w:szCs w:val="21"/>
                <w:highlight w:val="none"/>
              </w:rPr>
              <w:t>承包商</w:t>
            </w:r>
            <w:r>
              <w:rPr>
                <w:rFonts w:hint="eastAsia" w:ascii="Times New Roman"/>
                <w:color w:val="auto"/>
                <w:szCs w:val="21"/>
                <w:highlight w:val="none"/>
              </w:rPr>
              <w:t>/分包商</w:t>
            </w:r>
            <w:r>
              <w:rPr>
                <w:rFonts w:ascii="Times New Roman"/>
                <w:color w:val="auto"/>
                <w:szCs w:val="21"/>
                <w:highlight w:val="none"/>
              </w:rPr>
              <w:t>项目经理</w:t>
            </w:r>
          </w:p>
        </w:tc>
        <w:tc>
          <w:tcPr>
            <w:tcW w:w="3529" w:type="pct"/>
            <w:vAlign w:val="center"/>
          </w:tcPr>
          <w:p>
            <w:pPr>
              <w:pStyle w:val="22"/>
              <w:numPr>
                <w:ilvl w:val="0"/>
                <w:numId w:val="3"/>
              </w:numPr>
              <w:jc w:val="left"/>
              <w:rPr>
                <w:rFonts w:ascii="Times New Roman"/>
                <w:color w:val="auto"/>
                <w:szCs w:val="21"/>
                <w:highlight w:val="none"/>
              </w:rPr>
            </w:pPr>
            <w:r>
              <w:rPr>
                <w:rFonts w:hint="eastAsia" w:ascii="Times New Roman"/>
                <w:color w:val="auto"/>
                <w:szCs w:val="21"/>
                <w:highlight w:val="none"/>
              </w:rPr>
              <w:t>具有大专及以上学历；</w:t>
            </w:r>
          </w:p>
          <w:p>
            <w:pPr>
              <w:pStyle w:val="22"/>
              <w:numPr>
                <w:ilvl w:val="0"/>
                <w:numId w:val="3"/>
              </w:numPr>
              <w:jc w:val="left"/>
              <w:rPr>
                <w:rFonts w:ascii="Times New Roman"/>
                <w:color w:val="auto"/>
                <w:szCs w:val="21"/>
                <w:highlight w:val="none"/>
              </w:rPr>
            </w:pPr>
            <w:r>
              <w:rPr>
                <w:rFonts w:hint="eastAsia" w:ascii="Times New Roman"/>
                <w:color w:val="auto"/>
                <w:szCs w:val="21"/>
                <w:highlight w:val="none"/>
              </w:rPr>
              <w:t>具有与工程项目相适应专业的高级职称；</w:t>
            </w:r>
          </w:p>
          <w:p>
            <w:pPr>
              <w:pStyle w:val="22"/>
              <w:numPr>
                <w:ilvl w:val="0"/>
                <w:numId w:val="3"/>
              </w:numPr>
              <w:jc w:val="left"/>
              <w:rPr>
                <w:rFonts w:ascii="Times New Roman"/>
                <w:color w:val="auto"/>
                <w:szCs w:val="21"/>
                <w:highlight w:val="none"/>
              </w:rPr>
            </w:pPr>
            <w:r>
              <w:rPr>
                <w:rFonts w:hint="eastAsia" w:ascii="Times New Roman"/>
                <w:color w:val="auto"/>
                <w:szCs w:val="21"/>
                <w:highlight w:val="none"/>
              </w:rPr>
              <w:t>取得相应的建造师注册执业资格证书；</w:t>
            </w:r>
          </w:p>
          <w:p>
            <w:pPr>
              <w:pStyle w:val="22"/>
              <w:numPr>
                <w:ilvl w:val="0"/>
                <w:numId w:val="3"/>
              </w:numPr>
              <w:jc w:val="left"/>
              <w:rPr>
                <w:rFonts w:ascii="Times New Roman"/>
                <w:color w:val="auto"/>
                <w:szCs w:val="21"/>
                <w:highlight w:val="none"/>
              </w:rPr>
            </w:pPr>
            <w:r>
              <w:rPr>
                <w:rFonts w:hint="eastAsia" w:ascii="Times New Roman"/>
                <w:color w:val="auto"/>
                <w:szCs w:val="21"/>
                <w:highlight w:val="none"/>
              </w:rPr>
              <w:t>取得</w:t>
            </w:r>
            <w:r>
              <w:rPr>
                <w:rFonts w:hint="eastAsia" w:ascii="Times New Roman"/>
                <w:color w:val="auto"/>
                <w:szCs w:val="21"/>
                <w:highlight w:val="none"/>
                <w:lang w:val="en-US" w:eastAsia="zh-CN"/>
              </w:rPr>
              <w:t>对应的</w:t>
            </w:r>
            <w:r>
              <w:rPr>
                <w:rFonts w:hint="eastAsia" w:ascii="Times New Roman"/>
                <w:color w:val="auto"/>
                <w:szCs w:val="21"/>
                <w:highlight w:val="none"/>
              </w:rPr>
              <w:t>项目负责人安全生产考核合格证；</w:t>
            </w:r>
          </w:p>
          <w:p>
            <w:pPr>
              <w:pStyle w:val="22"/>
              <w:numPr>
                <w:ilvl w:val="0"/>
                <w:numId w:val="3"/>
              </w:numPr>
              <w:jc w:val="left"/>
              <w:rPr>
                <w:rFonts w:ascii="Times New Roman"/>
                <w:color w:val="auto"/>
                <w:szCs w:val="21"/>
                <w:highlight w:val="none"/>
              </w:rPr>
            </w:pPr>
            <w:r>
              <w:rPr>
                <w:rFonts w:hint="eastAsia" w:ascii="Times New Roman"/>
                <w:color w:val="auto"/>
                <w:szCs w:val="21"/>
                <w:highlight w:val="none"/>
              </w:rPr>
              <w:t>从事相关专业技术管理工作</w:t>
            </w:r>
            <w:r>
              <w:rPr>
                <w:rFonts w:ascii="Times New Roman"/>
                <w:color w:val="auto"/>
                <w:szCs w:val="21"/>
                <w:highlight w:val="none"/>
              </w:rPr>
              <w:t>8年</w:t>
            </w:r>
            <w:r>
              <w:rPr>
                <w:rFonts w:hint="eastAsia" w:ascii="Times New Roman"/>
                <w:color w:val="auto"/>
                <w:szCs w:val="21"/>
                <w:highlight w:val="none"/>
              </w:rPr>
              <w:t>及</w:t>
            </w:r>
            <w:r>
              <w:rPr>
                <w:rFonts w:ascii="Times New Roman"/>
                <w:color w:val="auto"/>
                <w:szCs w:val="21"/>
                <w:highlight w:val="none"/>
              </w:rPr>
              <w:t>以上</w:t>
            </w:r>
            <w:r>
              <w:rPr>
                <w:rFonts w:hint="eastAsia" w:ascii="Times New Roman"/>
                <w:color w:val="auto"/>
                <w:szCs w:val="21"/>
                <w:highlight w:val="none"/>
              </w:rPr>
              <w:t>（硕士生不少于</w:t>
            </w:r>
            <w:r>
              <w:rPr>
                <w:rFonts w:ascii="Times New Roman"/>
                <w:color w:val="auto"/>
                <w:szCs w:val="21"/>
                <w:highlight w:val="none"/>
              </w:rPr>
              <w:t>5年、博士生不少于3年）。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2" w:type="pct"/>
            <w:vAlign w:val="center"/>
          </w:tcPr>
          <w:p>
            <w:pPr>
              <w:pStyle w:val="22"/>
              <w:numPr>
                <w:ilvl w:val="0"/>
                <w:numId w:val="2"/>
              </w:numPr>
              <w:ind w:left="0" w:firstLine="0"/>
              <w:jc w:val="center"/>
              <w:rPr>
                <w:rFonts w:ascii="Times New Roman"/>
                <w:color w:val="auto"/>
                <w:szCs w:val="21"/>
                <w:highlight w:val="none"/>
              </w:rPr>
            </w:pPr>
          </w:p>
        </w:tc>
        <w:tc>
          <w:tcPr>
            <w:tcW w:w="1169" w:type="pct"/>
            <w:vAlign w:val="center"/>
          </w:tcPr>
          <w:p>
            <w:pPr>
              <w:pStyle w:val="22"/>
              <w:numPr>
                <w:ilvl w:val="0"/>
                <w:numId w:val="0"/>
              </w:numPr>
              <w:jc w:val="left"/>
              <w:rPr>
                <w:rFonts w:ascii="Times New Roman"/>
                <w:color w:val="auto"/>
                <w:szCs w:val="21"/>
                <w:highlight w:val="none"/>
              </w:rPr>
            </w:pPr>
            <w:r>
              <w:rPr>
                <w:rFonts w:hint="eastAsia" w:ascii="Times New Roman"/>
                <w:color w:val="auto"/>
                <w:szCs w:val="21"/>
                <w:highlight w:val="none"/>
              </w:rPr>
              <w:t>承包商</w:t>
            </w:r>
            <w:r>
              <w:rPr>
                <w:rFonts w:ascii="Times New Roman"/>
                <w:color w:val="auto"/>
                <w:szCs w:val="21"/>
                <w:highlight w:val="none"/>
              </w:rPr>
              <w:t>/分包商</w:t>
            </w:r>
            <w:r>
              <w:rPr>
                <w:rFonts w:hint="eastAsia" w:ascii="Times New Roman"/>
                <w:color w:val="auto"/>
                <w:szCs w:val="21"/>
                <w:highlight w:val="none"/>
              </w:rPr>
              <w:t>技术负责人</w:t>
            </w:r>
          </w:p>
        </w:tc>
        <w:tc>
          <w:tcPr>
            <w:tcW w:w="3529" w:type="pct"/>
            <w:vAlign w:val="center"/>
          </w:tcPr>
          <w:p>
            <w:pPr>
              <w:pStyle w:val="22"/>
              <w:numPr>
                <w:ilvl w:val="0"/>
                <w:numId w:val="4"/>
              </w:numPr>
              <w:jc w:val="left"/>
              <w:rPr>
                <w:rFonts w:ascii="Times New Roman"/>
                <w:color w:val="auto"/>
                <w:szCs w:val="21"/>
                <w:highlight w:val="none"/>
              </w:rPr>
            </w:pPr>
            <w:r>
              <w:rPr>
                <w:rFonts w:hint="eastAsia" w:ascii="Times New Roman"/>
                <w:color w:val="auto"/>
                <w:szCs w:val="21"/>
                <w:highlight w:val="none"/>
              </w:rPr>
              <w:t>具有大专及以上学历；</w:t>
            </w:r>
          </w:p>
          <w:p>
            <w:pPr>
              <w:pStyle w:val="22"/>
              <w:numPr>
                <w:ilvl w:val="0"/>
                <w:numId w:val="4"/>
              </w:numPr>
              <w:jc w:val="left"/>
              <w:rPr>
                <w:rFonts w:ascii="Times New Roman"/>
                <w:color w:val="auto"/>
                <w:szCs w:val="21"/>
                <w:highlight w:val="none"/>
              </w:rPr>
            </w:pPr>
            <w:r>
              <w:rPr>
                <w:rFonts w:hint="eastAsia" w:ascii="Times New Roman"/>
                <w:color w:val="auto"/>
                <w:szCs w:val="21"/>
                <w:highlight w:val="none"/>
              </w:rPr>
              <w:t>具有与</w:t>
            </w:r>
            <w:r>
              <w:rPr>
                <w:rFonts w:hint="eastAsia" w:ascii="Times New Roman"/>
                <w:color w:val="auto"/>
                <w:szCs w:val="21"/>
                <w:highlight w:val="none"/>
                <w:lang w:val="en-US" w:eastAsia="zh-CN"/>
              </w:rPr>
              <w:t>所从事项目</w:t>
            </w:r>
            <w:r>
              <w:rPr>
                <w:rFonts w:hint="eastAsia" w:ascii="Times New Roman"/>
                <w:color w:val="auto"/>
                <w:szCs w:val="21"/>
                <w:highlight w:val="none"/>
              </w:rPr>
              <w:t>相适应专业的高级职称；</w:t>
            </w:r>
          </w:p>
          <w:p>
            <w:pPr>
              <w:pStyle w:val="22"/>
              <w:numPr>
                <w:ilvl w:val="0"/>
                <w:numId w:val="4"/>
              </w:numPr>
              <w:jc w:val="left"/>
              <w:rPr>
                <w:rFonts w:ascii="Times New Roman"/>
                <w:color w:val="auto"/>
                <w:szCs w:val="21"/>
                <w:highlight w:val="none"/>
              </w:rPr>
            </w:pPr>
            <w:r>
              <w:rPr>
                <w:rFonts w:hint="eastAsia" w:ascii="Times New Roman"/>
                <w:color w:val="auto"/>
                <w:szCs w:val="21"/>
                <w:highlight w:val="none"/>
              </w:rPr>
              <w:t>从事相关专业技术管理工作</w:t>
            </w:r>
            <w:r>
              <w:rPr>
                <w:rFonts w:ascii="Times New Roman"/>
                <w:color w:val="auto"/>
                <w:szCs w:val="21"/>
                <w:highlight w:val="none"/>
              </w:rPr>
              <w:t>8年</w:t>
            </w:r>
            <w:r>
              <w:rPr>
                <w:rFonts w:hint="eastAsia" w:ascii="Times New Roman"/>
                <w:color w:val="auto"/>
                <w:szCs w:val="21"/>
                <w:highlight w:val="none"/>
              </w:rPr>
              <w:t>及</w:t>
            </w:r>
            <w:r>
              <w:rPr>
                <w:rFonts w:ascii="Times New Roman"/>
                <w:color w:val="auto"/>
                <w:szCs w:val="21"/>
                <w:highlight w:val="none"/>
              </w:rPr>
              <w:t>以上</w:t>
            </w:r>
            <w:r>
              <w:rPr>
                <w:rFonts w:hint="eastAsia" w:ascii="Times New Roman"/>
                <w:color w:val="auto"/>
                <w:szCs w:val="21"/>
                <w:highlight w:val="none"/>
              </w:rPr>
              <w:t>（硕士生不少于</w:t>
            </w:r>
            <w:r>
              <w:rPr>
                <w:rFonts w:ascii="Times New Roman"/>
                <w:color w:val="auto"/>
                <w:szCs w:val="21"/>
                <w:highlight w:val="none"/>
              </w:rPr>
              <w:t>5年、博士生不少于3年）。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2" w:type="pct"/>
            <w:vAlign w:val="center"/>
          </w:tcPr>
          <w:p>
            <w:pPr>
              <w:pStyle w:val="22"/>
              <w:numPr>
                <w:ilvl w:val="0"/>
                <w:numId w:val="2"/>
              </w:numPr>
              <w:ind w:left="0" w:firstLine="0"/>
              <w:jc w:val="center"/>
              <w:rPr>
                <w:rFonts w:ascii="Times New Roman"/>
                <w:color w:val="auto"/>
                <w:szCs w:val="21"/>
                <w:highlight w:val="none"/>
              </w:rPr>
            </w:pPr>
          </w:p>
        </w:tc>
        <w:tc>
          <w:tcPr>
            <w:tcW w:w="1169" w:type="pct"/>
            <w:vAlign w:val="center"/>
          </w:tcPr>
          <w:p>
            <w:pPr>
              <w:pStyle w:val="22"/>
              <w:numPr>
                <w:ilvl w:val="0"/>
                <w:numId w:val="0"/>
              </w:numPr>
              <w:jc w:val="left"/>
              <w:rPr>
                <w:rFonts w:ascii="Times New Roman"/>
                <w:color w:val="auto"/>
                <w:szCs w:val="21"/>
                <w:highlight w:val="none"/>
              </w:rPr>
            </w:pPr>
            <w:r>
              <w:rPr>
                <w:rFonts w:hint="eastAsia" w:ascii="Times New Roman"/>
                <w:color w:val="auto"/>
                <w:szCs w:val="21"/>
                <w:highlight w:val="none"/>
              </w:rPr>
              <w:t>承包商</w:t>
            </w:r>
            <w:r>
              <w:rPr>
                <w:rFonts w:ascii="Times New Roman"/>
                <w:color w:val="auto"/>
                <w:szCs w:val="21"/>
                <w:highlight w:val="none"/>
              </w:rPr>
              <w:t>/分包商</w:t>
            </w:r>
            <w:r>
              <w:rPr>
                <w:rFonts w:hint="eastAsia" w:ascii="Times New Roman"/>
                <w:color w:val="auto"/>
                <w:szCs w:val="21"/>
                <w:highlight w:val="none"/>
              </w:rPr>
              <w:t>安全总监</w:t>
            </w:r>
          </w:p>
        </w:tc>
        <w:tc>
          <w:tcPr>
            <w:tcW w:w="3529" w:type="pct"/>
            <w:vAlign w:val="center"/>
          </w:tcPr>
          <w:p>
            <w:pPr>
              <w:pStyle w:val="22"/>
              <w:numPr>
                <w:ilvl w:val="0"/>
                <w:numId w:val="5"/>
              </w:numPr>
              <w:jc w:val="left"/>
              <w:rPr>
                <w:rFonts w:ascii="Times New Roman"/>
                <w:color w:val="auto"/>
                <w:szCs w:val="21"/>
                <w:highlight w:val="none"/>
              </w:rPr>
            </w:pPr>
            <w:r>
              <w:rPr>
                <w:rFonts w:hint="eastAsia" w:ascii="Times New Roman"/>
                <w:color w:val="auto"/>
                <w:szCs w:val="21"/>
                <w:highlight w:val="none"/>
              </w:rPr>
              <w:t>具有大专及以上学历；</w:t>
            </w:r>
          </w:p>
          <w:p>
            <w:pPr>
              <w:pStyle w:val="22"/>
              <w:numPr>
                <w:ilvl w:val="0"/>
                <w:numId w:val="5"/>
              </w:numPr>
              <w:jc w:val="left"/>
              <w:rPr>
                <w:rFonts w:ascii="Times New Roman"/>
                <w:color w:val="auto"/>
                <w:szCs w:val="21"/>
                <w:highlight w:val="none"/>
              </w:rPr>
            </w:pPr>
            <w:r>
              <w:rPr>
                <w:rFonts w:hint="eastAsia" w:ascii="Times New Roman"/>
                <w:color w:val="auto"/>
                <w:szCs w:val="21"/>
                <w:highlight w:val="none"/>
              </w:rPr>
              <w:t>具有与工程项目相适应专业的中级职称；</w:t>
            </w:r>
          </w:p>
          <w:p>
            <w:pPr>
              <w:pStyle w:val="22"/>
              <w:numPr>
                <w:ilvl w:val="0"/>
                <w:numId w:val="5"/>
              </w:numPr>
              <w:jc w:val="left"/>
              <w:rPr>
                <w:rFonts w:ascii="Times New Roman"/>
                <w:color w:val="auto"/>
                <w:szCs w:val="21"/>
                <w:highlight w:val="none"/>
              </w:rPr>
            </w:pPr>
            <w:r>
              <w:rPr>
                <w:rFonts w:ascii="Times New Roman"/>
                <w:color w:val="auto"/>
                <w:szCs w:val="21"/>
                <w:highlight w:val="none"/>
              </w:rPr>
              <w:t>取得</w:t>
            </w:r>
            <w:r>
              <w:rPr>
                <w:rFonts w:hint="eastAsia" w:ascii="Times New Roman"/>
                <w:color w:val="auto"/>
                <w:szCs w:val="21"/>
                <w:highlight w:val="none"/>
              </w:rPr>
              <w:t>注册安全工程师或建造师注册执业资格证书；</w:t>
            </w:r>
          </w:p>
          <w:p>
            <w:pPr>
              <w:pStyle w:val="24"/>
              <w:numPr>
                <w:ilvl w:val="0"/>
                <w:numId w:val="5"/>
              </w:numPr>
              <w:ind w:firstLineChars="0"/>
              <w:rPr>
                <w:color w:val="auto"/>
                <w:kern w:val="0"/>
                <w:szCs w:val="21"/>
                <w:highlight w:val="none"/>
              </w:rPr>
            </w:pPr>
            <w:r>
              <w:rPr>
                <w:rFonts w:hint="eastAsia"/>
                <w:color w:val="auto"/>
                <w:kern w:val="0"/>
                <w:szCs w:val="21"/>
                <w:highlight w:val="none"/>
              </w:rPr>
              <w:t>取得</w:t>
            </w:r>
            <w:r>
              <w:rPr>
                <w:rFonts w:hint="eastAsia" w:ascii="Times New Roman"/>
                <w:color w:val="auto"/>
                <w:szCs w:val="21"/>
                <w:highlight w:val="none"/>
                <w:lang w:val="en-US" w:eastAsia="zh-CN"/>
              </w:rPr>
              <w:t>对应的</w:t>
            </w:r>
            <w:r>
              <w:rPr>
                <w:rFonts w:hint="eastAsia"/>
                <w:color w:val="auto"/>
                <w:kern w:val="0"/>
                <w:szCs w:val="21"/>
                <w:highlight w:val="none"/>
              </w:rPr>
              <w:t>项目负责人安全生产考核合格证；</w:t>
            </w:r>
          </w:p>
          <w:p>
            <w:pPr>
              <w:pStyle w:val="22"/>
              <w:numPr>
                <w:ilvl w:val="0"/>
                <w:numId w:val="5"/>
              </w:numPr>
              <w:jc w:val="left"/>
              <w:rPr>
                <w:rFonts w:ascii="Times New Roman"/>
                <w:color w:val="auto"/>
                <w:szCs w:val="21"/>
                <w:highlight w:val="none"/>
              </w:rPr>
            </w:pPr>
            <w:r>
              <w:rPr>
                <w:rFonts w:hint="eastAsia" w:ascii="Times New Roman"/>
                <w:color w:val="auto"/>
                <w:szCs w:val="21"/>
                <w:highlight w:val="none"/>
              </w:rPr>
              <w:t>从事相关专业技术工作</w:t>
            </w:r>
            <w:r>
              <w:rPr>
                <w:rFonts w:ascii="Times New Roman"/>
                <w:color w:val="auto"/>
                <w:szCs w:val="21"/>
                <w:highlight w:val="none"/>
              </w:rPr>
              <w:t>5年及以上。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2" w:type="pct"/>
            <w:vAlign w:val="center"/>
          </w:tcPr>
          <w:p>
            <w:pPr>
              <w:pStyle w:val="22"/>
              <w:numPr>
                <w:ilvl w:val="0"/>
                <w:numId w:val="2"/>
              </w:numPr>
              <w:ind w:left="0" w:firstLine="0"/>
              <w:jc w:val="center"/>
              <w:rPr>
                <w:rFonts w:ascii="Times New Roman"/>
                <w:color w:val="auto"/>
                <w:szCs w:val="21"/>
                <w:highlight w:val="none"/>
              </w:rPr>
            </w:pPr>
          </w:p>
        </w:tc>
        <w:tc>
          <w:tcPr>
            <w:tcW w:w="1169" w:type="pct"/>
            <w:vAlign w:val="center"/>
          </w:tcPr>
          <w:p>
            <w:pPr>
              <w:pStyle w:val="22"/>
              <w:numPr>
                <w:ilvl w:val="0"/>
                <w:numId w:val="0"/>
              </w:numPr>
              <w:jc w:val="left"/>
              <w:rPr>
                <w:rFonts w:ascii="Times New Roman"/>
                <w:color w:val="auto"/>
                <w:szCs w:val="21"/>
                <w:highlight w:val="none"/>
              </w:rPr>
            </w:pPr>
            <w:r>
              <w:rPr>
                <w:rFonts w:hint="eastAsia" w:ascii="Times New Roman"/>
                <w:color w:val="auto"/>
                <w:szCs w:val="21"/>
                <w:highlight w:val="none"/>
              </w:rPr>
              <w:t>承包商</w:t>
            </w:r>
            <w:r>
              <w:rPr>
                <w:rFonts w:ascii="Times New Roman"/>
                <w:color w:val="auto"/>
                <w:szCs w:val="21"/>
                <w:highlight w:val="none"/>
              </w:rPr>
              <w:t>/分包商HSE经理</w:t>
            </w:r>
          </w:p>
        </w:tc>
        <w:tc>
          <w:tcPr>
            <w:tcW w:w="3529" w:type="pct"/>
            <w:vAlign w:val="center"/>
          </w:tcPr>
          <w:p>
            <w:pPr>
              <w:pStyle w:val="22"/>
              <w:numPr>
                <w:ilvl w:val="0"/>
                <w:numId w:val="6"/>
              </w:numPr>
              <w:jc w:val="left"/>
              <w:rPr>
                <w:rFonts w:ascii="Times New Roman"/>
                <w:color w:val="auto"/>
                <w:szCs w:val="21"/>
                <w:highlight w:val="none"/>
              </w:rPr>
            </w:pPr>
            <w:r>
              <w:rPr>
                <w:rFonts w:hint="eastAsia" w:ascii="Times New Roman"/>
                <w:color w:val="auto"/>
                <w:szCs w:val="21"/>
                <w:highlight w:val="none"/>
              </w:rPr>
              <w:t>具有大专及以上学历；</w:t>
            </w:r>
          </w:p>
          <w:p>
            <w:pPr>
              <w:pStyle w:val="22"/>
              <w:numPr>
                <w:ilvl w:val="0"/>
                <w:numId w:val="6"/>
              </w:numPr>
              <w:jc w:val="left"/>
              <w:rPr>
                <w:rFonts w:ascii="Times New Roman"/>
                <w:color w:val="auto"/>
                <w:szCs w:val="21"/>
                <w:highlight w:val="none"/>
              </w:rPr>
            </w:pPr>
            <w:r>
              <w:rPr>
                <w:rFonts w:hint="eastAsia" w:ascii="Times New Roman"/>
                <w:color w:val="auto"/>
                <w:szCs w:val="21"/>
                <w:highlight w:val="none"/>
              </w:rPr>
              <w:t>具有与工程项目相适应专业的中级职称；</w:t>
            </w:r>
          </w:p>
          <w:p>
            <w:pPr>
              <w:pStyle w:val="22"/>
              <w:numPr>
                <w:ilvl w:val="0"/>
                <w:numId w:val="6"/>
              </w:numPr>
              <w:jc w:val="left"/>
              <w:rPr>
                <w:rFonts w:ascii="Times New Roman"/>
                <w:color w:val="auto"/>
                <w:szCs w:val="21"/>
                <w:highlight w:val="none"/>
              </w:rPr>
            </w:pPr>
            <w:r>
              <w:rPr>
                <w:rFonts w:hint="eastAsia" w:ascii="Times New Roman"/>
                <w:color w:val="auto"/>
                <w:szCs w:val="21"/>
                <w:highlight w:val="none"/>
              </w:rPr>
              <w:t>取得注册安全工程师或建造师注册执业资格证书；</w:t>
            </w:r>
          </w:p>
          <w:p>
            <w:pPr>
              <w:pStyle w:val="24"/>
              <w:numPr>
                <w:ilvl w:val="0"/>
                <w:numId w:val="6"/>
              </w:numPr>
              <w:ind w:firstLineChars="0"/>
              <w:rPr>
                <w:color w:val="auto"/>
                <w:kern w:val="0"/>
                <w:szCs w:val="21"/>
                <w:highlight w:val="none"/>
              </w:rPr>
            </w:pPr>
            <w:r>
              <w:rPr>
                <w:rFonts w:hint="eastAsia"/>
                <w:color w:val="auto"/>
                <w:kern w:val="0"/>
                <w:szCs w:val="21"/>
                <w:highlight w:val="none"/>
              </w:rPr>
              <w:t>取得</w:t>
            </w:r>
            <w:r>
              <w:rPr>
                <w:rFonts w:hint="eastAsia" w:ascii="Times New Roman"/>
                <w:color w:val="auto"/>
                <w:szCs w:val="21"/>
                <w:highlight w:val="none"/>
                <w:lang w:val="en-US" w:eastAsia="zh-CN"/>
              </w:rPr>
              <w:t>对应的</w:t>
            </w:r>
            <w:r>
              <w:rPr>
                <w:rFonts w:hint="eastAsia"/>
                <w:color w:val="auto"/>
                <w:kern w:val="0"/>
                <w:szCs w:val="21"/>
                <w:highlight w:val="none"/>
              </w:rPr>
              <w:t>项目负责人安全生产考核合格证；</w:t>
            </w:r>
          </w:p>
          <w:p>
            <w:pPr>
              <w:pStyle w:val="22"/>
              <w:numPr>
                <w:ilvl w:val="0"/>
                <w:numId w:val="6"/>
              </w:numPr>
              <w:jc w:val="left"/>
              <w:rPr>
                <w:rFonts w:ascii="Times New Roman"/>
                <w:color w:val="auto"/>
                <w:szCs w:val="21"/>
                <w:highlight w:val="none"/>
              </w:rPr>
            </w:pPr>
            <w:r>
              <w:rPr>
                <w:rFonts w:hint="eastAsia" w:ascii="Times New Roman"/>
                <w:color w:val="auto"/>
                <w:szCs w:val="21"/>
                <w:highlight w:val="none"/>
              </w:rPr>
              <w:t>从事相关专业技术工作</w:t>
            </w:r>
            <w:r>
              <w:rPr>
                <w:rFonts w:ascii="Times New Roman"/>
                <w:color w:val="auto"/>
                <w:szCs w:val="21"/>
                <w:highlight w:val="none"/>
              </w:rPr>
              <w:t>5年及以上</w:t>
            </w:r>
            <w:r>
              <w:rPr>
                <w:rFonts w:hint="eastAsia" w:ascii="Times New Roman"/>
                <w:color w:val="auto"/>
                <w:szCs w:val="21"/>
                <w:highlight w:val="none"/>
                <w:lang w:eastAsia="zh-CN"/>
              </w:rPr>
              <w:t>；</w:t>
            </w:r>
          </w:p>
          <w:p>
            <w:pPr>
              <w:pStyle w:val="22"/>
              <w:numPr>
                <w:ilvl w:val="0"/>
                <w:numId w:val="6"/>
              </w:numPr>
              <w:jc w:val="left"/>
              <w:rPr>
                <w:rFonts w:ascii="Times New Roman"/>
                <w:color w:val="auto"/>
                <w:szCs w:val="21"/>
                <w:highlight w:val="none"/>
              </w:rPr>
            </w:pPr>
            <w:r>
              <w:rPr>
                <w:rFonts w:hint="eastAsia" w:ascii="Times New Roman"/>
                <w:color w:val="auto"/>
                <w:szCs w:val="21"/>
                <w:highlight w:val="none"/>
              </w:rPr>
              <w:t>近</w:t>
            </w:r>
            <w:r>
              <w:rPr>
                <w:rFonts w:hint="eastAsia" w:ascii="Times New Roman"/>
                <w:color w:val="auto"/>
                <w:szCs w:val="21"/>
                <w:highlight w:val="none"/>
                <w:lang w:val="en-US" w:eastAsia="zh-CN"/>
              </w:rPr>
              <w:t>三</w:t>
            </w:r>
            <w:r>
              <w:rPr>
                <w:rFonts w:hint="eastAsia" w:ascii="Times New Roman"/>
                <w:color w:val="auto"/>
                <w:szCs w:val="21"/>
                <w:highlight w:val="none"/>
              </w:rPr>
              <w:t>年内有类似项目的专职HSE 管理经验</w:t>
            </w:r>
            <w:r>
              <w:rPr>
                <w:rFonts w:hint="eastAsia" w:ascii="Times New Roman"/>
                <w:color w:val="auto"/>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2" w:type="pct"/>
            <w:vAlign w:val="center"/>
          </w:tcPr>
          <w:p>
            <w:pPr>
              <w:pStyle w:val="22"/>
              <w:numPr>
                <w:ilvl w:val="0"/>
                <w:numId w:val="2"/>
              </w:numPr>
              <w:ind w:left="0" w:firstLine="0"/>
              <w:jc w:val="center"/>
              <w:rPr>
                <w:rFonts w:ascii="Times New Roman"/>
                <w:color w:val="auto"/>
                <w:szCs w:val="21"/>
                <w:highlight w:val="none"/>
              </w:rPr>
            </w:pPr>
          </w:p>
        </w:tc>
        <w:tc>
          <w:tcPr>
            <w:tcW w:w="1169" w:type="pct"/>
            <w:vAlign w:val="center"/>
          </w:tcPr>
          <w:p>
            <w:pPr>
              <w:pStyle w:val="22"/>
              <w:numPr>
                <w:ilvl w:val="0"/>
                <w:numId w:val="0"/>
              </w:numPr>
              <w:jc w:val="left"/>
              <w:rPr>
                <w:rFonts w:ascii="Times New Roman"/>
                <w:color w:val="auto"/>
                <w:szCs w:val="21"/>
                <w:highlight w:val="none"/>
              </w:rPr>
            </w:pPr>
            <w:r>
              <w:rPr>
                <w:rFonts w:hint="eastAsia" w:ascii="Times New Roman"/>
                <w:color w:val="auto"/>
                <w:szCs w:val="21"/>
                <w:highlight w:val="none"/>
              </w:rPr>
              <w:t>专职安全管理人员</w:t>
            </w:r>
          </w:p>
        </w:tc>
        <w:tc>
          <w:tcPr>
            <w:tcW w:w="3529" w:type="pct"/>
            <w:vAlign w:val="center"/>
          </w:tcPr>
          <w:p>
            <w:pPr>
              <w:pStyle w:val="22"/>
              <w:numPr>
                <w:ilvl w:val="0"/>
                <w:numId w:val="7"/>
              </w:numPr>
              <w:jc w:val="left"/>
              <w:rPr>
                <w:rFonts w:ascii="Times New Roman"/>
                <w:color w:val="auto"/>
                <w:szCs w:val="21"/>
                <w:highlight w:val="none"/>
              </w:rPr>
            </w:pPr>
            <w:r>
              <w:rPr>
                <w:rFonts w:hint="eastAsia" w:ascii="Times New Roman"/>
                <w:color w:val="auto"/>
                <w:szCs w:val="21"/>
                <w:highlight w:val="none"/>
              </w:rPr>
              <w:t>具有中专及以上学历；</w:t>
            </w:r>
          </w:p>
          <w:p>
            <w:pPr>
              <w:pStyle w:val="22"/>
              <w:numPr>
                <w:ilvl w:val="0"/>
                <w:numId w:val="7"/>
              </w:numPr>
              <w:jc w:val="left"/>
              <w:rPr>
                <w:rFonts w:ascii="Times New Roman"/>
                <w:color w:val="auto"/>
                <w:szCs w:val="21"/>
                <w:highlight w:val="none"/>
              </w:rPr>
            </w:pPr>
            <w:r>
              <w:rPr>
                <w:rFonts w:hint="eastAsia" w:ascii="Times New Roman"/>
                <w:color w:val="auto"/>
                <w:szCs w:val="21"/>
                <w:highlight w:val="none"/>
              </w:rPr>
              <w:t>具有与工程项目相适应专业的助理级职称；</w:t>
            </w:r>
          </w:p>
          <w:p>
            <w:pPr>
              <w:pStyle w:val="24"/>
              <w:numPr>
                <w:ilvl w:val="0"/>
                <w:numId w:val="7"/>
              </w:numPr>
              <w:ind w:firstLineChars="0"/>
              <w:rPr>
                <w:color w:val="auto"/>
                <w:kern w:val="0"/>
                <w:szCs w:val="21"/>
                <w:highlight w:val="none"/>
              </w:rPr>
            </w:pPr>
            <w:r>
              <w:rPr>
                <w:rFonts w:hint="eastAsia"/>
                <w:color w:val="auto"/>
                <w:kern w:val="0"/>
                <w:szCs w:val="21"/>
                <w:highlight w:val="none"/>
              </w:rPr>
              <w:t>取得对应的安全生产考核合格证；</w:t>
            </w:r>
          </w:p>
          <w:p>
            <w:pPr>
              <w:pStyle w:val="22"/>
              <w:numPr>
                <w:ilvl w:val="0"/>
                <w:numId w:val="7"/>
              </w:numPr>
              <w:jc w:val="left"/>
              <w:rPr>
                <w:rFonts w:ascii="Times New Roman"/>
                <w:color w:val="auto"/>
                <w:szCs w:val="21"/>
                <w:highlight w:val="none"/>
              </w:rPr>
            </w:pPr>
            <w:r>
              <w:rPr>
                <w:rFonts w:hint="eastAsia" w:ascii="Times New Roman"/>
                <w:color w:val="auto"/>
                <w:szCs w:val="21"/>
                <w:highlight w:val="none"/>
              </w:rPr>
              <w:t>从事相关专业技术工作</w:t>
            </w:r>
            <w:r>
              <w:rPr>
                <w:rFonts w:ascii="Times New Roman"/>
                <w:color w:val="auto"/>
                <w:szCs w:val="21"/>
                <w:highlight w:val="none"/>
              </w:rPr>
              <w:t>3年及以上。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2" w:type="pct"/>
            <w:vAlign w:val="center"/>
          </w:tcPr>
          <w:p>
            <w:pPr>
              <w:pStyle w:val="22"/>
              <w:numPr>
                <w:ilvl w:val="0"/>
                <w:numId w:val="2"/>
              </w:numPr>
              <w:ind w:left="0" w:firstLine="0"/>
              <w:jc w:val="center"/>
              <w:rPr>
                <w:rFonts w:ascii="Times New Roman"/>
                <w:color w:val="auto"/>
                <w:szCs w:val="21"/>
                <w:highlight w:val="none"/>
              </w:rPr>
            </w:pPr>
          </w:p>
        </w:tc>
        <w:tc>
          <w:tcPr>
            <w:tcW w:w="1169" w:type="pct"/>
            <w:vAlign w:val="center"/>
          </w:tcPr>
          <w:p>
            <w:pPr>
              <w:pStyle w:val="22"/>
              <w:numPr>
                <w:ilvl w:val="0"/>
                <w:numId w:val="0"/>
              </w:numPr>
              <w:jc w:val="left"/>
              <w:rPr>
                <w:rFonts w:ascii="Times New Roman"/>
                <w:color w:val="auto"/>
                <w:szCs w:val="21"/>
                <w:highlight w:val="none"/>
              </w:rPr>
            </w:pPr>
            <w:r>
              <w:rPr>
                <w:rFonts w:hint="eastAsia" w:ascii="Times New Roman"/>
                <w:color w:val="auto"/>
                <w:szCs w:val="21"/>
                <w:highlight w:val="none"/>
              </w:rPr>
              <w:t>现场领队</w:t>
            </w:r>
            <w:r>
              <w:rPr>
                <w:rFonts w:ascii="Times New Roman"/>
                <w:color w:val="auto"/>
                <w:szCs w:val="21"/>
                <w:highlight w:val="none"/>
              </w:rPr>
              <w:t>/负责人</w:t>
            </w:r>
          </w:p>
        </w:tc>
        <w:tc>
          <w:tcPr>
            <w:tcW w:w="3529" w:type="pct"/>
            <w:vAlign w:val="center"/>
          </w:tcPr>
          <w:p>
            <w:pPr>
              <w:pStyle w:val="22"/>
              <w:numPr>
                <w:ilvl w:val="0"/>
                <w:numId w:val="8"/>
              </w:numPr>
              <w:jc w:val="left"/>
              <w:rPr>
                <w:rFonts w:ascii="Times New Roman"/>
                <w:color w:val="auto"/>
                <w:szCs w:val="21"/>
                <w:highlight w:val="none"/>
              </w:rPr>
            </w:pPr>
            <w:r>
              <w:rPr>
                <w:rFonts w:hint="eastAsia" w:ascii="Times New Roman"/>
                <w:color w:val="auto"/>
                <w:szCs w:val="21"/>
                <w:highlight w:val="none"/>
              </w:rPr>
              <w:t>具有中专及以上学历；</w:t>
            </w:r>
          </w:p>
          <w:p>
            <w:pPr>
              <w:pStyle w:val="22"/>
              <w:numPr>
                <w:ilvl w:val="0"/>
                <w:numId w:val="8"/>
              </w:numPr>
              <w:jc w:val="left"/>
              <w:rPr>
                <w:rFonts w:ascii="Times New Roman"/>
                <w:color w:val="auto"/>
                <w:szCs w:val="21"/>
                <w:highlight w:val="none"/>
              </w:rPr>
            </w:pPr>
            <w:r>
              <w:rPr>
                <w:rFonts w:hint="eastAsia" w:ascii="Times New Roman"/>
                <w:color w:val="auto"/>
                <w:szCs w:val="21"/>
                <w:highlight w:val="none"/>
              </w:rPr>
              <w:t>具有与工程项目相适应专业的助理级职称；</w:t>
            </w:r>
          </w:p>
          <w:p>
            <w:pPr>
              <w:pStyle w:val="24"/>
              <w:numPr>
                <w:ilvl w:val="0"/>
                <w:numId w:val="8"/>
              </w:numPr>
              <w:ind w:firstLineChars="0"/>
              <w:rPr>
                <w:color w:val="auto"/>
                <w:kern w:val="0"/>
                <w:szCs w:val="21"/>
                <w:highlight w:val="none"/>
              </w:rPr>
            </w:pPr>
            <w:r>
              <w:rPr>
                <w:rFonts w:hint="eastAsia"/>
                <w:color w:val="auto"/>
                <w:kern w:val="0"/>
                <w:szCs w:val="21"/>
                <w:highlight w:val="none"/>
              </w:rPr>
              <w:t>取得</w:t>
            </w:r>
            <w:r>
              <w:rPr>
                <w:rFonts w:hint="eastAsia" w:ascii="Times New Roman"/>
                <w:color w:val="auto"/>
                <w:szCs w:val="21"/>
                <w:highlight w:val="none"/>
                <w:lang w:val="en-US" w:eastAsia="zh-CN"/>
              </w:rPr>
              <w:t>对应的</w:t>
            </w:r>
            <w:r>
              <w:rPr>
                <w:rFonts w:hint="eastAsia"/>
                <w:color w:val="auto"/>
                <w:kern w:val="0"/>
                <w:szCs w:val="21"/>
                <w:highlight w:val="none"/>
              </w:rPr>
              <w:t>项目负责人安全生产考核合格证；</w:t>
            </w:r>
          </w:p>
          <w:p>
            <w:pPr>
              <w:pStyle w:val="22"/>
              <w:numPr>
                <w:ilvl w:val="0"/>
                <w:numId w:val="8"/>
              </w:numPr>
              <w:jc w:val="left"/>
              <w:rPr>
                <w:rFonts w:ascii="Times New Roman"/>
                <w:color w:val="auto"/>
                <w:szCs w:val="21"/>
                <w:highlight w:val="none"/>
              </w:rPr>
            </w:pPr>
            <w:r>
              <w:rPr>
                <w:rFonts w:hint="eastAsia" w:ascii="Times New Roman"/>
                <w:color w:val="auto"/>
                <w:szCs w:val="21"/>
                <w:highlight w:val="none"/>
              </w:rPr>
              <w:t>从事相关专业技术工作</w:t>
            </w:r>
            <w:r>
              <w:rPr>
                <w:rFonts w:ascii="Times New Roman"/>
                <w:color w:val="auto"/>
                <w:szCs w:val="21"/>
                <w:highlight w:val="none"/>
              </w:rPr>
              <w:t>3年及以上。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2" w:type="pct"/>
            <w:vAlign w:val="center"/>
          </w:tcPr>
          <w:p>
            <w:pPr>
              <w:pStyle w:val="22"/>
              <w:numPr>
                <w:ilvl w:val="0"/>
                <w:numId w:val="2"/>
              </w:numPr>
              <w:ind w:left="0" w:firstLine="0"/>
              <w:jc w:val="center"/>
              <w:rPr>
                <w:rFonts w:ascii="Times New Roman"/>
                <w:color w:val="auto"/>
                <w:szCs w:val="21"/>
                <w:highlight w:val="none"/>
              </w:rPr>
            </w:pPr>
          </w:p>
        </w:tc>
        <w:tc>
          <w:tcPr>
            <w:tcW w:w="1169" w:type="pct"/>
            <w:vAlign w:val="center"/>
          </w:tcPr>
          <w:p>
            <w:pPr>
              <w:pStyle w:val="22"/>
              <w:numPr>
                <w:ilvl w:val="0"/>
                <w:numId w:val="0"/>
              </w:numPr>
              <w:jc w:val="left"/>
              <w:rPr>
                <w:rFonts w:hint="default" w:ascii="Times New Roman" w:eastAsia="宋体"/>
                <w:color w:val="auto"/>
                <w:szCs w:val="21"/>
                <w:highlight w:val="none"/>
                <w:lang w:val="en-US" w:eastAsia="zh-CN"/>
              </w:rPr>
            </w:pPr>
            <w:r>
              <w:rPr>
                <w:rFonts w:hint="eastAsia" w:ascii="Times New Roman"/>
                <w:color w:val="auto"/>
                <w:szCs w:val="21"/>
                <w:highlight w:val="none"/>
                <w:lang w:val="en-US" w:eastAsia="zh-CN"/>
              </w:rPr>
              <w:t>特种或特种设备作业人员</w:t>
            </w:r>
          </w:p>
        </w:tc>
        <w:tc>
          <w:tcPr>
            <w:tcW w:w="3529" w:type="pct"/>
            <w:vAlign w:val="center"/>
          </w:tcPr>
          <w:p>
            <w:pPr>
              <w:pStyle w:val="22"/>
              <w:numPr>
                <w:ilvl w:val="0"/>
                <w:numId w:val="9"/>
              </w:numPr>
              <w:jc w:val="left"/>
              <w:rPr>
                <w:rFonts w:ascii="Times New Roman"/>
                <w:color w:val="auto"/>
                <w:szCs w:val="21"/>
                <w:highlight w:val="none"/>
              </w:rPr>
            </w:pPr>
            <w:r>
              <w:rPr>
                <w:rFonts w:hint="eastAsia" w:ascii="Times New Roman"/>
                <w:color w:val="auto"/>
                <w:szCs w:val="21"/>
                <w:highlight w:val="none"/>
              </w:rPr>
              <w:t>具有中专及以上学历；</w:t>
            </w:r>
          </w:p>
          <w:p>
            <w:pPr>
              <w:pStyle w:val="22"/>
              <w:numPr>
                <w:ilvl w:val="0"/>
                <w:numId w:val="9"/>
              </w:numPr>
              <w:ind w:firstLineChars="0"/>
              <w:jc w:val="left"/>
              <w:rPr>
                <w:color w:val="auto"/>
                <w:kern w:val="0"/>
                <w:szCs w:val="21"/>
                <w:highlight w:val="none"/>
              </w:rPr>
            </w:pPr>
            <w:r>
              <w:rPr>
                <w:rFonts w:hint="eastAsia"/>
                <w:color w:val="auto"/>
                <w:kern w:val="0"/>
                <w:szCs w:val="21"/>
                <w:highlight w:val="none"/>
              </w:rPr>
              <w:t>取得</w:t>
            </w:r>
            <w:r>
              <w:rPr>
                <w:rFonts w:hint="eastAsia"/>
                <w:color w:val="auto"/>
                <w:kern w:val="0"/>
                <w:szCs w:val="21"/>
                <w:highlight w:val="none"/>
                <w:lang w:val="en-US" w:eastAsia="zh-CN"/>
              </w:rPr>
              <w:t>对应的资格证书</w:t>
            </w:r>
            <w:r>
              <w:rPr>
                <w:rFonts w:hint="eastAsia"/>
                <w:color w:val="auto"/>
                <w:kern w:val="0"/>
                <w:szCs w:val="21"/>
                <w:highlight w:val="none"/>
              </w:rPr>
              <w:t>；</w:t>
            </w:r>
          </w:p>
          <w:p>
            <w:pPr>
              <w:pStyle w:val="22"/>
              <w:numPr>
                <w:ilvl w:val="0"/>
                <w:numId w:val="9"/>
              </w:numPr>
              <w:jc w:val="left"/>
              <w:rPr>
                <w:rFonts w:hint="eastAsia" w:ascii="Times New Roman"/>
                <w:color w:val="auto"/>
                <w:szCs w:val="21"/>
                <w:highlight w:val="none"/>
              </w:rPr>
            </w:pPr>
            <w:r>
              <w:rPr>
                <w:rFonts w:hint="eastAsia" w:ascii="Times New Roman"/>
                <w:color w:val="auto"/>
                <w:szCs w:val="21"/>
                <w:highlight w:val="none"/>
              </w:rPr>
              <w:t>从事相关工作</w:t>
            </w:r>
            <w:r>
              <w:rPr>
                <w:rFonts w:ascii="Times New Roman"/>
                <w:color w:val="auto"/>
                <w:szCs w:val="21"/>
                <w:highlight w:val="none"/>
              </w:rPr>
              <w:t>3年及以上。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2" w:type="pct"/>
            <w:vAlign w:val="center"/>
          </w:tcPr>
          <w:p>
            <w:pPr>
              <w:pStyle w:val="22"/>
              <w:numPr>
                <w:ilvl w:val="0"/>
                <w:numId w:val="2"/>
              </w:numPr>
              <w:ind w:left="0" w:firstLine="0"/>
              <w:jc w:val="center"/>
              <w:rPr>
                <w:rFonts w:ascii="Times New Roman"/>
                <w:color w:val="auto"/>
                <w:szCs w:val="21"/>
                <w:highlight w:val="none"/>
              </w:rPr>
            </w:pPr>
          </w:p>
        </w:tc>
        <w:tc>
          <w:tcPr>
            <w:tcW w:w="1169" w:type="pct"/>
            <w:vAlign w:val="center"/>
          </w:tcPr>
          <w:p>
            <w:pPr>
              <w:pStyle w:val="22"/>
              <w:numPr>
                <w:ilvl w:val="0"/>
                <w:numId w:val="0"/>
              </w:numPr>
              <w:jc w:val="left"/>
              <w:rPr>
                <w:rFonts w:ascii="Times New Roman"/>
                <w:color w:val="auto"/>
                <w:szCs w:val="21"/>
                <w:highlight w:val="none"/>
              </w:rPr>
            </w:pPr>
            <w:r>
              <w:rPr>
                <w:rFonts w:hint="eastAsia" w:ascii="Times New Roman"/>
                <w:color w:val="auto"/>
                <w:szCs w:val="21"/>
                <w:highlight w:val="none"/>
              </w:rPr>
              <w:t>其他发包方要求的关键岗位人员</w:t>
            </w:r>
          </w:p>
        </w:tc>
        <w:tc>
          <w:tcPr>
            <w:tcW w:w="3529" w:type="pct"/>
            <w:vAlign w:val="center"/>
          </w:tcPr>
          <w:p>
            <w:pPr>
              <w:pStyle w:val="22"/>
              <w:numPr>
                <w:ilvl w:val="0"/>
                <w:numId w:val="0"/>
              </w:numPr>
              <w:rPr>
                <w:rFonts w:ascii="Times New Roman"/>
                <w:color w:val="auto"/>
                <w:szCs w:val="21"/>
                <w:highlight w:val="none"/>
              </w:rPr>
            </w:pPr>
            <w:r>
              <w:rPr>
                <w:rFonts w:hint="eastAsia" w:ascii="Times New Roman"/>
                <w:color w:val="auto"/>
                <w:szCs w:val="21"/>
                <w:highlight w:val="none"/>
              </w:rPr>
              <w:t>根据发包方实际要求。</w:t>
            </w:r>
          </w:p>
        </w:tc>
      </w:tr>
    </w:tbl>
    <w:p>
      <w:pPr>
        <w:pStyle w:val="22"/>
        <w:numPr>
          <w:ilvl w:val="0"/>
          <w:numId w:val="0"/>
        </w:numPr>
        <w:rPr>
          <w:rFonts w:ascii="Times New Roman"/>
          <w:color w:val="auto"/>
          <w:szCs w:val="21"/>
          <w:highlight w:val="none"/>
        </w:rPr>
      </w:pPr>
      <w:r>
        <w:rPr>
          <w:rFonts w:hint="eastAsia" w:ascii="Times New Roman"/>
          <w:color w:val="auto"/>
          <w:szCs w:val="21"/>
          <w:highlight w:val="none"/>
          <w:lang w:val="en-US" w:eastAsia="zh-CN"/>
        </w:rPr>
        <w:t>注：各部门（单位）可根据项目实际HSE风险情况，在确保与项目风险管控相适应的基础上，适当修订关键岗位人员能力要求。</w:t>
      </w:r>
      <w:r>
        <w:rPr>
          <w:rFonts w:ascii="Times New Roman"/>
          <w:color w:val="auto"/>
          <w:szCs w:val="21"/>
          <w:highlight w:val="none"/>
        </w:rPr>
        <w:br w:type="page"/>
      </w:r>
    </w:p>
    <w:p>
      <w:pPr>
        <w:pStyle w:val="22"/>
        <w:numPr>
          <w:ilvl w:val="0"/>
          <w:numId w:val="0"/>
        </w:numPr>
        <w:spacing w:line="360" w:lineRule="auto"/>
        <w:outlineLvl w:val="1"/>
        <w:rPr>
          <w:rFonts w:hint="default" w:ascii="黑体" w:hAnsi="黑体" w:eastAsia="黑体" w:cs="黑体"/>
          <w:color w:val="auto"/>
          <w:sz w:val="32"/>
          <w:szCs w:val="32"/>
          <w:highlight w:val="none"/>
          <w:lang w:val="en-US" w:eastAsia="zh-CN"/>
        </w:rPr>
      </w:pPr>
      <w:bookmarkStart w:id="115" w:name="_Toc8648"/>
      <w:bookmarkStart w:id="116" w:name="_Toc4906"/>
      <w:bookmarkStart w:id="117" w:name="_Toc4559"/>
      <w:bookmarkStart w:id="118" w:name="_Toc17238"/>
      <w:bookmarkStart w:id="119" w:name="_Toc26023"/>
      <w:bookmarkStart w:id="120" w:name="_Toc30138"/>
      <w:bookmarkStart w:id="121" w:name="_Toc26651"/>
      <w:bookmarkStart w:id="122" w:name="_Toc122533319"/>
      <w:bookmarkStart w:id="123" w:name="_Toc2973"/>
      <w:bookmarkStart w:id="124" w:name="_Toc28102"/>
      <w:r>
        <w:rPr>
          <w:rFonts w:hint="default" w:ascii="黑体" w:hAnsi="黑体" w:eastAsia="黑体" w:cs="黑体"/>
          <w:color w:val="auto"/>
          <w:sz w:val="32"/>
          <w:szCs w:val="32"/>
          <w:highlight w:val="none"/>
          <w:lang w:val="en-US" w:eastAsia="zh-CN"/>
        </w:rPr>
        <w:t>附件</w:t>
      </w:r>
      <w:r>
        <w:rPr>
          <w:rFonts w:hint="eastAsia" w:ascii="黑体" w:hAnsi="黑体" w:eastAsia="黑体" w:cs="黑体"/>
          <w:color w:val="auto"/>
          <w:sz w:val="32"/>
          <w:szCs w:val="32"/>
          <w:highlight w:val="none"/>
          <w:lang w:val="en-US" w:eastAsia="zh-CN"/>
        </w:rPr>
        <w:t xml:space="preserve">2 </w:t>
      </w:r>
      <w:r>
        <w:rPr>
          <w:rFonts w:hint="default" w:ascii="黑体" w:hAnsi="黑体" w:eastAsia="黑体" w:cs="黑体"/>
          <w:color w:val="auto"/>
          <w:sz w:val="32"/>
          <w:szCs w:val="32"/>
          <w:highlight w:val="none"/>
          <w:lang w:val="en-US" w:eastAsia="zh-CN"/>
        </w:rPr>
        <w:t>承包商HSE绩效评价表</w:t>
      </w:r>
      <w:bookmarkEnd w:id="115"/>
      <w:bookmarkEnd w:id="116"/>
      <w:bookmarkEnd w:id="117"/>
      <w:bookmarkEnd w:id="118"/>
      <w:bookmarkEnd w:id="119"/>
      <w:bookmarkEnd w:id="120"/>
      <w:bookmarkEnd w:id="121"/>
    </w:p>
    <w:p>
      <w:pPr>
        <w:pStyle w:val="2"/>
        <w:adjustRightInd w:val="0"/>
        <w:snapToGrid w:val="0"/>
        <w:spacing w:line="360" w:lineRule="auto"/>
        <w:ind w:firstLine="2168" w:firstLineChars="600"/>
        <w:jc w:val="both"/>
        <w:rPr>
          <w:color w:val="auto"/>
          <w:sz w:val="24"/>
          <w:szCs w:val="24"/>
          <w:highlight w:val="none"/>
        </w:rPr>
      </w:pPr>
      <w:r>
        <w:rPr>
          <w:b/>
          <w:color w:val="auto"/>
          <w:sz w:val="36"/>
          <w:szCs w:val="36"/>
          <w:highlight w:val="none"/>
        </w:rPr>
        <w:t>承包商HSE绩效评价表</w:t>
      </w:r>
    </w:p>
    <w:p>
      <w:pPr>
        <w:pStyle w:val="2"/>
        <w:adjustRightInd w:val="0"/>
        <w:snapToGrid w:val="0"/>
        <w:spacing w:line="360" w:lineRule="auto"/>
        <w:ind w:firstLine="0"/>
        <w:jc w:val="left"/>
        <w:rPr>
          <w:color w:val="auto"/>
          <w:sz w:val="24"/>
          <w:szCs w:val="24"/>
          <w:highlight w:val="none"/>
        </w:rPr>
      </w:pPr>
      <w:r>
        <w:rPr>
          <w:color w:val="auto"/>
          <w:sz w:val="24"/>
          <w:szCs w:val="24"/>
          <w:highlight w:val="none"/>
        </w:rPr>
        <w:t xml:space="preserve">项目名称：                              设施名称：         </w:t>
      </w:r>
    </w:p>
    <w:p>
      <w:pPr>
        <w:pStyle w:val="2"/>
        <w:adjustRightInd w:val="0"/>
        <w:snapToGrid w:val="0"/>
        <w:spacing w:line="360" w:lineRule="auto"/>
        <w:ind w:firstLine="0"/>
        <w:jc w:val="left"/>
        <w:rPr>
          <w:color w:val="auto"/>
          <w:sz w:val="24"/>
          <w:szCs w:val="24"/>
          <w:highlight w:val="none"/>
        </w:rPr>
      </w:pPr>
      <w:r>
        <w:rPr>
          <w:color w:val="auto"/>
          <w:sz w:val="24"/>
          <w:szCs w:val="24"/>
          <w:highlight w:val="none"/>
        </w:rPr>
        <w:t xml:space="preserve">承包商公司名称：                        承包商施工负责人：          </w:t>
      </w:r>
    </w:p>
    <w:tbl>
      <w:tblPr>
        <w:tblStyle w:val="15"/>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3406"/>
        <w:gridCol w:w="1326"/>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464" w:type="dxa"/>
            <w:gridSpan w:val="4"/>
            <w:noWrap w:val="0"/>
            <w:vAlign w:val="center"/>
          </w:tcPr>
          <w:p>
            <w:pPr>
              <w:jc w:val="center"/>
              <w:rPr>
                <w:color w:val="auto"/>
                <w:szCs w:val="21"/>
                <w:highlight w:val="none"/>
              </w:rPr>
            </w:pPr>
            <w:r>
              <w:rPr>
                <w:rFonts w:hint="eastAsia"/>
                <w:color w:val="auto"/>
                <w:szCs w:val="21"/>
                <w:highlight w:val="none"/>
              </w:rPr>
              <w:t>HSE绩效评分表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365" w:type="dxa"/>
            <w:noWrap w:val="0"/>
            <w:vAlign w:val="center"/>
          </w:tcPr>
          <w:p>
            <w:pPr>
              <w:pStyle w:val="2"/>
              <w:adjustRightInd w:val="0"/>
              <w:snapToGrid w:val="0"/>
              <w:spacing w:line="360" w:lineRule="auto"/>
              <w:ind w:firstLine="632" w:firstLineChars="300"/>
              <w:jc w:val="center"/>
              <w:rPr>
                <w:b/>
                <w:bCs/>
                <w:color w:val="auto"/>
                <w:szCs w:val="21"/>
                <w:highlight w:val="none"/>
              </w:rPr>
            </w:pPr>
            <w:r>
              <w:rPr>
                <w:rFonts w:hint="eastAsia"/>
                <w:b/>
                <w:bCs/>
                <w:color w:val="auto"/>
                <w:szCs w:val="21"/>
                <w:highlight w:val="none"/>
              </w:rPr>
              <w:t>评分项目</w:t>
            </w:r>
          </w:p>
        </w:tc>
        <w:tc>
          <w:tcPr>
            <w:tcW w:w="3406" w:type="dxa"/>
            <w:noWrap w:val="0"/>
            <w:vAlign w:val="center"/>
          </w:tcPr>
          <w:p>
            <w:pPr>
              <w:pStyle w:val="2"/>
              <w:adjustRightInd w:val="0"/>
              <w:snapToGrid w:val="0"/>
              <w:spacing w:line="360" w:lineRule="auto"/>
              <w:ind w:firstLine="1054" w:firstLineChars="500"/>
              <w:jc w:val="center"/>
              <w:rPr>
                <w:b/>
                <w:bCs/>
                <w:color w:val="auto"/>
                <w:szCs w:val="21"/>
                <w:highlight w:val="none"/>
              </w:rPr>
            </w:pPr>
            <w:r>
              <w:rPr>
                <w:rFonts w:hint="eastAsia"/>
                <w:b/>
                <w:bCs/>
                <w:color w:val="auto"/>
                <w:szCs w:val="21"/>
                <w:highlight w:val="none"/>
              </w:rPr>
              <w:t>评分标准</w:t>
            </w:r>
          </w:p>
        </w:tc>
        <w:tc>
          <w:tcPr>
            <w:tcW w:w="1326" w:type="dxa"/>
            <w:noWrap w:val="0"/>
            <w:vAlign w:val="center"/>
          </w:tcPr>
          <w:p>
            <w:pPr>
              <w:pStyle w:val="2"/>
              <w:adjustRightInd w:val="0"/>
              <w:snapToGrid w:val="0"/>
              <w:spacing w:line="360" w:lineRule="auto"/>
              <w:ind w:firstLine="0"/>
              <w:jc w:val="center"/>
              <w:rPr>
                <w:b/>
                <w:bCs/>
                <w:color w:val="auto"/>
                <w:szCs w:val="21"/>
                <w:highlight w:val="none"/>
              </w:rPr>
            </w:pPr>
            <w:r>
              <w:rPr>
                <w:rFonts w:hint="eastAsia"/>
                <w:b/>
                <w:bCs/>
                <w:color w:val="auto"/>
                <w:szCs w:val="21"/>
                <w:highlight w:val="none"/>
              </w:rPr>
              <w:t>评分</w:t>
            </w:r>
          </w:p>
        </w:tc>
        <w:tc>
          <w:tcPr>
            <w:tcW w:w="2367" w:type="dxa"/>
            <w:noWrap w:val="0"/>
            <w:vAlign w:val="center"/>
          </w:tcPr>
          <w:p>
            <w:pPr>
              <w:pStyle w:val="2"/>
              <w:adjustRightInd w:val="0"/>
              <w:snapToGrid w:val="0"/>
              <w:spacing w:line="360" w:lineRule="auto"/>
              <w:ind w:firstLine="632" w:firstLineChars="300"/>
              <w:jc w:val="center"/>
              <w:rPr>
                <w:b/>
                <w:bCs/>
                <w:color w:val="auto"/>
                <w:szCs w:val="21"/>
                <w:highlight w:val="none"/>
              </w:rPr>
            </w:pPr>
            <w:r>
              <w:rPr>
                <w:rFonts w:hint="eastAsia"/>
                <w:b/>
                <w:bCs/>
                <w:color w:val="auto"/>
                <w:szCs w:val="21"/>
                <w:highlight w:val="none"/>
              </w:rPr>
              <w:t>结果说明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pPr>
              <w:jc w:val="left"/>
              <w:rPr>
                <w:rFonts w:hint="eastAsia" w:eastAsiaTheme="minorEastAsia"/>
                <w:color w:val="auto"/>
                <w:szCs w:val="21"/>
                <w:highlight w:val="none"/>
                <w:lang w:val="en-US" w:eastAsia="zh-CN"/>
              </w:rPr>
            </w:pPr>
            <w:r>
              <w:rPr>
                <w:rFonts w:hint="eastAsia"/>
                <w:color w:val="auto"/>
                <w:szCs w:val="21"/>
                <w:highlight w:val="none"/>
                <w:lang w:val="en-US" w:eastAsia="zh-CN"/>
              </w:rPr>
              <w:t>安全管理组织机构及人员配置（5分）</w:t>
            </w:r>
          </w:p>
        </w:tc>
        <w:tc>
          <w:tcPr>
            <w:tcW w:w="3406" w:type="dxa"/>
            <w:noWrap w:val="0"/>
            <w:vAlign w:val="center"/>
          </w:tcPr>
          <w:p>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5</w:t>
            </w:r>
            <w:r>
              <w:rPr>
                <w:rFonts w:hint="eastAsia"/>
                <w:color w:val="auto"/>
                <w:szCs w:val="21"/>
                <w:highlight w:val="none"/>
              </w:rPr>
              <w:t>分：严格遵守本规定的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rFonts w:hint="eastAsia"/>
                <w:color w:val="auto"/>
                <w:szCs w:val="21"/>
                <w:highlight w:val="none"/>
                <w:lang w:val="en-US" w:eastAsia="zh-CN"/>
              </w:rPr>
            </w:pPr>
          </w:p>
        </w:tc>
        <w:tc>
          <w:tcPr>
            <w:tcW w:w="3406" w:type="dxa"/>
            <w:noWrap w:val="0"/>
            <w:vAlign w:val="center"/>
          </w:tcPr>
          <w:p>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4</w:t>
            </w:r>
            <w:r>
              <w:rPr>
                <w:rFonts w:hint="eastAsia"/>
                <w:color w:val="auto"/>
                <w:szCs w:val="21"/>
                <w:highlight w:val="none"/>
              </w:rPr>
              <w:t>分：违反本规定1人次的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rFonts w:hint="eastAsia"/>
                <w:color w:val="auto"/>
                <w:szCs w:val="21"/>
                <w:highlight w:val="none"/>
                <w:lang w:val="en-US" w:eastAsia="zh-CN"/>
              </w:rPr>
            </w:pPr>
          </w:p>
        </w:tc>
        <w:tc>
          <w:tcPr>
            <w:tcW w:w="3406" w:type="dxa"/>
            <w:noWrap w:val="0"/>
            <w:vAlign w:val="center"/>
          </w:tcPr>
          <w:p>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3</w:t>
            </w:r>
            <w:r>
              <w:rPr>
                <w:rFonts w:hint="eastAsia"/>
                <w:color w:val="auto"/>
                <w:szCs w:val="21"/>
                <w:highlight w:val="none"/>
              </w:rPr>
              <w:t>分：违反本规定2人次的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rFonts w:hint="eastAsia"/>
                <w:color w:val="auto"/>
                <w:szCs w:val="21"/>
                <w:highlight w:val="none"/>
                <w:lang w:val="en-US" w:eastAsia="zh-CN"/>
              </w:rPr>
            </w:pPr>
          </w:p>
        </w:tc>
        <w:tc>
          <w:tcPr>
            <w:tcW w:w="3406" w:type="dxa"/>
            <w:noWrap w:val="0"/>
            <w:vAlign w:val="center"/>
          </w:tcPr>
          <w:p>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w:t>
            </w:r>
            <w:r>
              <w:rPr>
                <w:rFonts w:hint="eastAsia"/>
                <w:color w:val="auto"/>
                <w:szCs w:val="21"/>
                <w:highlight w:val="none"/>
              </w:rPr>
              <w:t>分：违反本规定3人次及以上的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pPr>
              <w:jc w:val="left"/>
              <w:rPr>
                <w:rFonts w:hint="eastAsia"/>
                <w:color w:val="auto"/>
                <w:szCs w:val="21"/>
                <w:highlight w:val="none"/>
                <w:lang w:val="en-US" w:eastAsia="zh-CN"/>
              </w:rPr>
            </w:pPr>
            <w:r>
              <w:rPr>
                <w:rFonts w:hint="eastAsia"/>
                <w:color w:val="auto"/>
                <w:szCs w:val="21"/>
                <w:highlight w:val="none"/>
                <w:lang w:val="en-US" w:eastAsia="zh-CN"/>
              </w:rPr>
              <w:t>安全生产教育和培训（5分）</w:t>
            </w:r>
          </w:p>
          <w:p>
            <w:pPr>
              <w:jc w:val="left"/>
              <w:rPr>
                <w:rFonts w:hint="eastAsia" w:asciiTheme="minorHAnsi" w:hAnsiTheme="minorHAnsi" w:eastAsiaTheme="minorEastAsia" w:cstheme="minorBidi"/>
                <w:color w:val="auto"/>
                <w:kern w:val="2"/>
                <w:sz w:val="21"/>
                <w:szCs w:val="21"/>
                <w:highlight w:val="none"/>
                <w:lang w:val="en-US" w:eastAsia="zh-CN" w:bidi="ar-SA"/>
              </w:rPr>
            </w:pPr>
          </w:p>
        </w:tc>
        <w:tc>
          <w:tcPr>
            <w:tcW w:w="3406" w:type="dxa"/>
            <w:noWrap w:val="0"/>
            <w:vAlign w:val="center"/>
          </w:tcPr>
          <w:p>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5</w:t>
            </w:r>
            <w:r>
              <w:rPr>
                <w:rFonts w:hint="eastAsia"/>
                <w:color w:val="auto"/>
                <w:szCs w:val="21"/>
                <w:highlight w:val="none"/>
              </w:rPr>
              <w:t>分：严格遵守本规定的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rFonts w:hint="eastAsia"/>
                <w:color w:val="auto"/>
                <w:szCs w:val="21"/>
                <w:highlight w:val="none"/>
                <w:lang w:val="en-US" w:eastAsia="zh-CN"/>
              </w:rPr>
            </w:pPr>
          </w:p>
        </w:tc>
        <w:tc>
          <w:tcPr>
            <w:tcW w:w="3406" w:type="dxa"/>
            <w:noWrap w:val="0"/>
            <w:vAlign w:val="center"/>
          </w:tcPr>
          <w:p>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4</w:t>
            </w:r>
            <w:r>
              <w:rPr>
                <w:rFonts w:hint="eastAsia"/>
                <w:color w:val="auto"/>
                <w:szCs w:val="21"/>
                <w:highlight w:val="none"/>
              </w:rPr>
              <w:t>分：违反本规定1人次的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rFonts w:hint="eastAsia" w:asciiTheme="minorHAnsi" w:hAnsiTheme="minorHAnsi" w:eastAsiaTheme="minorEastAsia" w:cstheme="minorBidi"/>
                <w:color w:val="auto"/>
                <w:kern w:val="2"/>
                <w:sz w:val="21"/>
                <w:szCs w:val="21"/>
                <w:highlight w:val="none"/>
                <w:lang w:val="en-US" w:eastAsia="zh-CN" w:bidi="ar-SA"/>
              </w:rPr>
            </w:pPr>
          </w:p>
        </w:tc>
        <w:tc>
          <w:tcPr>
            <w:tcW w:w="3406" w:type="dxa"/>
            <w:noWrap w:val="0"/>
            <w:vAlign w:val="center"/>
          </w:tcPr>
          <w:p>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3</w:t>
            </w:r>
            <w:r>
              <w:rPr>
                <w:rFonts w:hint="eastAsia"/>
                <w:color w:val="auto"/>
                <w:szCs w:val="21"/>
                <w:highlight w:val="none"/>
              </w:rPr>
              <w:t>分：违反本规定2人次的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rFonts w:hint="eastAsia"/>
                <w:color w:val="auto"/>
                <w:szCs w:val="21"/>
                <w:highlight w:val="none"/>
                <w:lang w:val="en-US" w:eastAsia="zh-CN"/>
              </w:rPr>
            </w:pPr>
          </w:p>
        </w:tc>
        <w:tc>
          <w:tcPr>
            <w:tcW w:w="3406" w:type="dxa"/>
            <w:noWrap w:val="0"/>
            <w:vAlign w:val="center"/>
          </w:tcPr>
          <w:p>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w:t>
            </w:r>
            <w:r>
              <w:rPr>
                <w:rFonts w:hint="eastAsia"/>
                <w:color w:val="auto"/>
                <w:szCs w:val="21"/>
                <w:highlight w:val="none"/>
              </w:rPr>
              <w:t>分：违反本规定3人次及以上的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pPr>
              <w:jc w:val="left"/>
              <w:rPr>
                <w:color w:val="auto"/>
                <w:szCs w:val="21"/>
                <w:highlight w:val="none"/>
              </w:rPr>
            </w:pPr>
            <w:r>
              <w:rPr>
                <w:rFonts w:hint="eastAsia"/>
                <w:color w:val="auto"/>
                <w:szCs w:val="21"/>
                <w:highlight w:val="none"/>
              </w:rPr>
              <w:t>现场作业有关人员参加</w:t>
            </w:r>
            <w:r>
              <w:rPr>
                <w:rFonts w:hint="eastAsia"/>
                <w:color w:val="auto"/>
                <w:szCs w:val="21"/>
                <w:highlight w:val="none"/>
                <w:lang w:val="en-US" w:eastAsia="zh-CN"/>
              </w:rPr>
              <w:t>风险管理，</w:t>
            </w:r>
            <w:r>
              <w:rPr>
                <w:rFonts w:hint="eastAsia"/>
                <w:color w:val="auto"/>
                <w:szCs w:val="21"/>
                <w:highlight w:val="none"/>
              </w:rPr>
              <w:t>施工前的安全、技术交底会，严格按照交底会的要求进行施工（1</w:t>
            </w:r>
            <w:r>
              <w:rPr>
                <w:rFonts w:hint="eastAsia"/>
                <w:color w:val="auto"/>
                <w:szCs w:val="21"/>
                <w:highlight w:val="none"/>
                <w:lang w:val="en-US" w:eastAsia="zh-CN"/>
              </w:rPr>
              <w:t>0</w:t>
            </w:r>
            <w:r>
              <w:rPr>
                <w:rFonts w:hint="eastAsia"/>
                <w:color w:val="auto"/>
                <w:szCs w:val="21"/>
                <w:highlight w:val="none"/>
              </w:rPr>
              <w:t>分）</w:t>
            </w:r>
          </w:p>
        </w:tc>
        <w:tc>
          <w:tcPr>
            <w:tcW w:w="3406" w:type="dxa"/>
            <w:noWrap w:val="0"/>
            <w:vAlign w:val="center"/>
          </w:tcPr>
          <w:p>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rPr>
              <w:t>1</w:t>
            </w:r>
            <w:r>
              <w:rPr>
                <w:rFonts w:hint="eastAsia"/>
                <w:color w:val="auto"/>
                <w:szCs w:val="21"/>
                <w:highlight w:val="none"/>
                <w:lang w:val="en-US" w:eastAsia="zh-CN"/>
              </w:rPr>
              <w:t>0</w:t>
            </w:r>
            <w:r>
              <w:rPr>
                <w:rFonts w:hint="eastAsia"/>
                <w:color w:val="auto"/>
                <w:szCs w:val="21"/>
                <w:highlight w:val="none"/>
              </w:rPr>
              <w:t>分：严格遵守本规定的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8</w:t>
            </w:r>
            <w:r>
              <w:rPr>
                <w:rFonts w:hint="eastAsia"/>
                <w:color w:val="auto"/>
                <w:szCs w:val="21"/>
                <w:highlight w:val="none"/>
              </w:rPr>
              <w:t>分：违反本规定1人次的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5</w:t>
            </w:r>
            <w:r>
              <w:rPr>
                <w:rFonts w:hint="eastAsia"/>
                <w:color w:val="auto"/>
                <w:szCs w:val="21"/>
                <w:highlight w:val="none"/>
              </w:rPr>
              <w:t>分：违反本规定2人次的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3</w:t>
            </w:r>
            <w:r>
              <w:rPr>
                <w:rFonts w:hint="eastAsia"/>
                <w:color w:val="auto"/>
                <w:szCs w:val="21"/>
                <w:highlight w:val="none"/>
              </w:rPr>
              <w:t>分：违反本规定3人次及以上的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pPr>
              <w:jc w:val="left"/>
              <w:rPr>
                <w:rFonts w:hint="eastAsia"/>
                <w:color w:val="auto"/>
                <w:szCs w:val="21"/>
                <w:highlight w:val="none"/>
                <w:lang w:val="en-US" w:eastAsia="zh-CN"/>
              </w:rPr>
            </w:pPr>
            <w:r>
              <w:rPr>
                <w:rFonts w:hint="eastAsia"/>
                <w:color w:val="auto"/>
                <w:szCs w:val="21"/>
                <w:highlight w:val="none"/>
                <w:lang w:val="en-US" w:eastAsia="zh-CN"/>
              </w:rPr>
              <w:t>隐患排查与治理（5分）</w:t>
            </w:r>
          </w:p>
        </w:tc>
        <w:tc>
          <w:tcPr>
            <w:tcW w:w="3406" w:type="dxa"/>
            <w:noWrap w:val="0"/>
            <w:vAlign w:val="center"/>
          </w:tcPr>
          <w:p>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5</w:t>
            </w:r>
            <w:r>
              <w:rPr>
                <w:rFonts w:hint="eastAsia"/>
                <w:color w:val="auto"/>
                <w:szCs w:val="21"/>
                <w:highlight w:val="none"/>
              </w:rPr>
              <w:t>分：严格遵守本规定的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rFonts w:hint="eastAsia"/>
                <w:color w:val="auto"/>
                <w:szCs w:val="21"/>
                <w:highlight w:val="none"/>
                <w:lang w:val="en-US" w:eastAsia="zh-CN"/>
              </w:rPr>
            </w:pPr>
          </w:p>
        </w:tc>
        <w:tc>
          <w:tcPr>
            <w:tcW w:w="3406" w:type="dxa"/>
            <w:noWrap w:val="0"/>
            <w:vAlign w:val="center"/>
          </w:tcPr>
          <w:p>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4</w:t>
            </w:r>
            <w:r>
              <w:rPr>
                <w:rFonts w:hint="eastAsia"/>
                <w:color w:val="auto"/>
                <w:szCs w:val="21"/>
                <w:highlight w:val="none"/>
              </w:rPr>
              <w:t>分：违反本规定1次的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rFonts w:hint="eastAsia"/>
                <w:color w:val="auto"/>
                <w:szCs w:val="21"/>
                <w:highlight w:val="none"/>
                <w:lang w:val="en-US" w:eastAsia="zh-CN"/>
              </w:rPr>
            </w:pPr>
          </w:p>
        </w:tc>
        <w:tc>
          <w:tcPr>
            <w:tcW w:w="3406" w:type="dxa"/>
            <w:noWrap w:val="0"/>
            <w:vAlign w:val="center"/>
          </w:tcPr>
          <w:p>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3</w:t>
            </w:r>
            <w:r>
              <w:rPr>
                <w:rFonts w:hint="eastAsia"/>
                <w:color w:val="auto"/>
                <w:szCs w:val="21"/>
                <w:highlight w:val="none"/>
              </w:rPr>
              <w:t>分：违反本规定2次的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rFonts w:hint="eastAsia"/>
                <w:color w:val="auto"/>
                <w:szCs w:val="21"/>
                <w:highlight w:val="none"/>
                <w:lang w:val="en-US" w:eastAsia="zh-CN"/>
              </w:rPr>
            </w:pPr>
          </w:p>
        </w:tc>
        <w:tc>
          <w:tcPr>
            <w:tcW w:w="3406" w:type="dxa"/>
            <w:noWrap w:val="0"/>
            <w:vAlign w:val="center"/>
          </w:tcPr>
          <w:p>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w:t>
            </w:r>
            <w:r>
              <w:rPr>
                <w:rFonts w:hint="eastAsia"/>
                <w:color w:val="auto"/>
                <w:szCs w:val="21"/>
                <w:highlight w:val="none"/>
              </w:rPr>
              <w:t>分：违反本规定3次及以上的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pPr>
              <w:jc w:val="left"/>
              <w:rPr>
                <w:rFonts w:hint="eastAsia"/>
                <w:color w:val="auto"/>
                <w:szCs w:val="21"/>
                <w:highlight w:val="none"/>
                <w:lang w:val="en-US" w:eastAsia="zh-CN"/>
              </w:rPr>
            </w:pPr>
            <w:r>
              <w:rPr>
                <w:rFonts w:hint="eastAsia"/>
                <w:color w:val="auto"/>
                <w:szCs w:val="21"/>
                <w:highlight w:val="none"/>
                <w:lang w:val="en-US" w:eastAsia="zh-CN"/>
              </w:rPr>
              <w:t>三违行为（10分）</w:t>
            </w:r>
          </w:p>
        </w:tc>
        <w:tc>
          <w:tcPr>
            <w:tcW w:w="3406" w:type="dxa"/>
            <w:noWrap w:val="0"/>
            <w:vAlign w:val="center"/>
          </w:tcPr>
          <w:p>
            <w:pPr>
              <w:pStyle w:val="2"/>
              <w:adjustRightInd w:val="0"/>
              <w:snapToGrid w:val="0"/>
              <w:spacing w:line="360" w:lineRule="auto"/>
              <w:ind w:left="0" w:leftChars="0" w:firstLine="0" w:firstLineChars="0"/>
              <w:jc w:val="left"/>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10</w:t>
            </w:r>
            <w:r>
              <w:rPr>
                <w:rFonts w:hint="eastAsia"/>
                <w:color w:val="auto"/>
                <w:szCs w:val="21"/>
                <w:highlight w:val="none"/>
              </w:rPr>
              <w:t>分：</w:t>
            </w:r>
            <w:r>
              <w:rPr>
                <w:rFonts w:hint="eastAsia"/>
                <w:color w:val="auto"/>
                <w:szCs w:val="21"/>
                <w:highlight w:val="none"/>
                <w:lang w:val="en-US" w:eastAsia="zh-CN"/>
              </w:rPr>
              <w:t>未发生三违行为</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rFonts w:hint="eastAsia"/>
                <w:color w:val="auto"/>
                <w:szCs w:val="21"/>
                <w:highlight w:val="none"/>
                <w:lang w:val="en-US" w:eastAsia="zh-CN"/>
              </w:rPr>
            </w:pPr>
          </w:p>
        </w:tc>
        <w:tc>
          <w:tcPr>
            <w:tcW w:w="3406" w:type="dxa"/>
            <w:noWrap w:val="0"/>
            <w:vAlign w:val="center"/>
          </w:tcPr>
          <w:p>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9</w:t>
            </w:r>
            <w:r>
              <w:rPr>
                <w:rFonts w:hint="eastAsia"/>
                <w:color w:val="auto"/>
                <w:szCs w:val="21"/>
                <w:highlight w:val="none"/>
              </w:rPr>
              <w:t>分：违反本规定</w:t>
            </w:r>
            <w:r>
              <w:rPr>
                <w:rFonts w:hint="eastAsia"/>
                <w:color w:val="auto"/>
                <w:szCs w:val="21"/>
                <w:highlight w:val="none"/>
                <w:lang w:eastAsia="zh-CN"/>
              </w:rPr>
              <w:t>，</w:t>
            </w:r>
            <w:r>
              <w:rPr>
                <w:rFonts w:hint="eastAsia"/>
                <w:color w:val="auto"/>
                <w:szCs w:val="21"/>
                <w:highlight w:val="none"/>
                <w:lang w:val="en-US" w:eastAsia="zh-CN"/>
              </w:rPr>
              <w:t>发生</w:t>
            </w:r>
            <w:r>
              <w:rPr>
                <w:rFonts w:hint="eastAsia"/>
                <w:color w:val="auto"/>
                <w:szCs w:val="21"/>
                <w:highlight w:val="none"/>
              </w:rPr>
              <w:t>1次的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rFonts w:hint="eastAsia"/>
                <w:color w:val="auto"/>
                <w:szCs w:val="21"/>
                <w:highlight w:val="none"/>
                <w:lang w:val="en-US" w:eastAsia="zh-CN"/>
              </w:rPr>
            </w:pPr>
          </w:p>
        </w:tc>
        <w:tc>
          <w:tcPr>
            <w:tcW w:w="3406" w:type="dxa"/>
            <w:noWrap w:val="0"/>
            <w:vAlign w:val="center"/>
          </w:tcPr>
          <w:p>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5</w:t>
            </w:r>
            <w:r>
              <w:rPr>
                <w:rFonts w:hint="eastAsia"/>
                <w:color w:val="auto"/>
                <w:szCs w:val="21"/>
                <w:highlight w:val="none"/>
              </w:rPr>
              <w:t>分：违反本规定</w:t>
            </w:r>
            <w:r>
              <w:rPr>
                <w:rFonts w:hint="eastAsia"/>
                <w:color w:val="auto"/>
                <w:szCs w:val="21"/>
                <w:highlight w:val="none"/>
                <w:lang w:eastAsia="zh-CN"/>
              </w:rPr>
              <w:t>，</w:t>
            </w:r>
            <w:r>
              <w:rPr>
                <w:rFonts w:hint="eastAsia"/>
                <w:color w:val="auto"/>
                <w:szCs w:val="21"/>
                <w:highlight w:val="none"/>
                <w:lang w:val="en-US" w:eastAsia="zh-CN"/>
              </w:rPr>
              <w:t>发生2</w:t>
            </w:r>
            <w:r>
              <w:rPr>
                <w:rFonts w:hint="eastAsia"/>
                <w:color w:val="auto"/>
                <w:szCs w:val="21"/>
                <w:highlight w:val="none"/>
              </w:rPr>
              <w:t>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rFonts w:hint="default"/>
                <w:color w:val="auto"/>
                <w:szCs w:val="21"/>
                <w:highlight w:val="none"/>
                <w:lang w:val="en-US" w:eastAsia="zh-CN"/>
              </w:rPr>
            </w:pPr>
          </w:p>
        </w:tc>
        <w:tc>
          <w:tcPr>
            <w:tcW w:w="3406" w:type="dxa"/>
            <w:noWrap w:val="0"/>
            <w:vAlign w:val="center"/>
          </w:tcPr>
          <w:p>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w:t>
            </w:r>
            <w:r>
              <w:rPr>
                <w:rFonts w:hint="eastAsia"/>
                <w:color w:val="auto"/>
                <w:szCs w:val="21"/>
                <w:highlight w:val="none"/>
              </w:rPr>
              <w:t>分：违反本规定3次及以上的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pPr>
              <w:jc w:val="left"/>
              <w:rPr>
                <w:color w:val="auto"/>
                <w:szCs w:val="21"/>
                <w:highlight w:val="none"/>
              </w:rPr>
            </w:pPr>
            <w:r>
              <w:rPr>
                <w:rFonts w:hint="eastAsia"/>
                <w:color w:val="auto"/>
                <w:szCs w:val="21"/>
                <w:highlight w:val="none"/>
              </w:rPr>
              <w:t>现场作业人员应严格遵守</w:t>
            </w:r>
            <w:r>
              <w:rPr>
                <w:rFonts w:hint="eastAsia"/>
                <w:color w:val="auto"/>
                <w:szCs w:val="21"/>
                <w:highlight w:val="none"/>
                <w:lang w:val="en-US" w:eastAsia="zh-CN"/>
              </w:rPr>
              <w:t>发包方</w:t>
            </w:r>
            <w:r>
              <w:rPr>
                <w:rFonts w:hint="eastAsia"/>
                <w:color w:val="auto"/>
                <w:szCs w:val="21"/>
                <w:highlight w:val="none"/>
              </w:rPr>
              <w:t>安全生产规章制度、施工方案、操作规程、应急预案等（1</w:t>
            </w:r>
            <w:r>
              <w:rPr>
                <w:rFonts w:hint="eastAsia"/>
                <w:color w:val="auto"/>
                <w:szCs w:val="21"/>
                <w:highlight w:val="none"/>
                <w:lang w:val="en-US" w:eastAsia="zh-CN"/>
              </w:rPr>
              <w:t>0</w:t>
            </w:r>
            <w:r>
              <w:rPr>
                <w:rFonts w:hint="eastAsia"/>
                <w:color w:val="auto"/>
                <w:szCs w:val="21"/>
                <w:highlight w:val="none"/>
              </w:rPr>
              <w:t>分）</w:t>
            </w:r>
          </w:p>
        </w:tc>
        <w:tc>
          <w:tcPr>
            <w:tcW w:w="3406" w:type="dxa"/>
            <w:noWrap w:val="0"/>
            <w:vAlign w:val="center"/>
          </w:tcPr>
          <w:p>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10</w:t>
            </w:r>
            <w:r>
              <w:rPr>
                <w:rFonts w:hint="eastAsia"/>
                <w:color w:val="auto"/>
                <w:szCs w:val="21"/>
                <w:highlight w:val="none"/>
              </w:rPr>
              <w:t>分：严格遵守本规定的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8</w:t>
            </w:r>
            <w:r>
              <w:rPr>
                <w:rFonts w:hint="eastAsia"/>
                <w:color w:val="auto"/>
                <w:szCs w:val="21"/>
                <w:highlight w:val="none"/>
              </w:rPr>
              <w:t>分：违反本规定1人次的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5</w:t>
            </w:r>
            <w:r>
              <w:rPr>
                <w:rFonts w:hint="eastAsia"/>
                <w:color w:val="auto"/>
                <w:szCs w:val="21"/>
                <w:highlight w:val="none"/>
              </w:rPr>
              <w:t>分：违反本规定2人次的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3</w:t>
            </w:r>
            <w:r>
              <w:rPr>
                <w:rFonts w:hint="eastAsia"/>
                <w:color w:val="auto"/>
                <w:szCs w:val="21"/>
                <w:highlight w:val="none"/>
              </w:rPr>
              <w:t>分：违反本规定3人次及以上的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pPr>
              <w:jc w:val="left"/>
              <w:rPr>
                <w:color w:val="auto"/>
                <w:szCs w:val="21"/>
                <w:highlight w:val="none"/>
              </w:rPr>
            </w:pPr>
            <w:r>
              <w:rPr>
                <w:rFonts w:hint="eastAsia"/>
                <w:color w:val="auto"/>
                <w:szCs w:val="21"/>
                <w:highlight w:val="none"/>
                <w:lang w:val="en-US" w:eastAsia="zh-CN"/>
              </w:rPr>
              <w:t>设备设施管理</w:t>
            </w:r>
            <w:r>
              <w:rPr>
                <w:rFonts w:hint="eastAsia"/>
                <w:color w:val="auto"/>
                <w:szCs w:val="21"/>
                <w:highlight w:val="none"/>
              </w:rPr>
              <w:t>（</w:t>
            </w:r>
            <w:r>
              <w:rPr>
                <w:rFonts w:hint="eastAsia"/>
                <w:color w:val="auto"/>
                <w:szCs w:val="21"/>
                <w:highlight w:val="none"/>
                <w:lang w:val="en-US" w:eastAsia="zh-CN"/>
              </w:rPr>
              <w:t>5</w:t>
            </w:r>
            <w:r>
              <w:rPr>
                <w:rFonts w:hint="eastAsia"/>
                <w:color w:val="auto"/>
                <w:szCs w:val="21"/>
                <w:highlight w:val="none"/>
              </w:rPr>
              <w:t>分）</w:t>
            </w:r>
          </w:p>
        </w:tc>
        <w:tc>
          <w:tcPr>
            <w:tcW w:w="3406" w:type="dxa"/>
            <w:noWrap w:val="0"/>
            <w:vAlign w:val="center"/>
          </w:tcPr>
          <w:p>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5</w:t>
            </w:r>
            <w:r>
              <w:rPr>
                <w:rFonts w:hint="eastAsia"/>
                <w:color w:val="auto"/>
                <w:szCs w:val="21"/>
                <w:highlight w:val="none"/>
              </w:rPr>
              <w:t>分：严格遵守本规定的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4</w:t>
            </w:r>
            <w:r>
              <w:rPr>
                <w:rFonts w:hint="eastAsia"/>
                <w:color w:val="auto"/>
                <w:szCs w:val="21"/>
                <w:highlight w:val="none"/>
              </w:rPr>
              <w:t>分：违反本规定1次的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3</w:t>
            </w:r>
            <w:r>
              <w:rPr>
                <w:rFonts w:hint="eastAsia"/>
                <w:color w:val="auto"/>
                <w:szCs w:val="21"/>
                <w:highlight w:val="none"/>
              </w:rPr>
              <w:t>分：违反本规定2次的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0</w:t>
            </w:r>
            <w:r>
              <w:rPr>
                <w:rFonts w:hint="eastAsia"/>
                <w:color w:val="auto"/>
                <w:szCs w:val="21"/>
                <w:highlight w:val="none"/>
              </w:rPr>
              <w:t>分：违反本规定3次及以上的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pPr>
              <w:pStyle w:val="2"/>
              <w:adjustRightInd w:val="0"/>
              <w:snapToGrid w:val="0"/>
              <w:spacing w:line="360" w:lineRule="auto"/>
              <w:ind w:firstLine="0" w:firstLineChars="0"/>
              <w:jc w:val="left"/>
              <w:rPr>
                <w:color w:val="auto"/>
                <w:szCs w:val="21"/>
                <w:highlight w:val="none"/>
              </w:rPr>
            </w:pPr>
            <w:r>
              <w:rPr>
                <w:rFonts w:hint="eastAsia" w:asciiTheme="minorHAnsi" w:hAnsiTheme="minorHAnsi" w:eastAsiaTheme="minorEastAsia" w:cstheme="minorBidi"/>
                <w:color w:val="auto"/>
                <w:kern w:val="2"/>
                <w:sz w:val="21"/>
                <w:szCs w:val="21"/>
                <w:highlight w:val="none"/>
                <w:lang w:val="en-US" w:eastAsia="zh-CN" w:bidi="ar-SA"/>
              </w:rPr>
              <w:t>工具使用、良好安全的作业方式（5分）</w:t>
            </w:r>
          </w:p>
        </w:tc>
        <w:tc>
          <w:tcPr>
            <w:tcW w:w="3406" w:type="dxa"/>
            <w:noWrap w:val="0"/>
            <w:vAlign w:val="center"/>
          </w:tcPr>
          <w:p>
            <w:pPr>
              <w:pStyle w:val="2"/>
              <w:adjustRightInd w:val="0"/>
              <w:snapToGrid w:val="0"/>
              <w:spacing w:line="240" w:lineRule="auto"/>
              <w:ind w:left="0" w:leftChars="0" w:firstLine="0" w:firstLineChars="0"/>
              <w:jc w:val="left"/>
              <w:rPr>
                <w:color w:val="auto"/>
                <w:szCs w:val="21"/>
                <w:highlight w:val="none"/>
              </w:rPr>
            </w:pPr>
            <w:r>
              <w:rPr>
                <w:rFonts w:hint="eastAsia"/>
                <w:color w:val="auto"/>
                <w:szCs w:val="21"/>
                <w:highlight w:val="none"/>
                <w:lang w:val="en-US" w:eastAsia="zh-CN"/>
              </w:rPr>
              <w:t>5</w:t>
            </w:r>
            <w:r>
              <w:rPr>
                <w:rFonts w:hint="eastAsia"/>
                <w:color w:val="auto"/>
                <w:szCs w:val="21"/>
                <w:highlight w:val="none"/>
              </w:rPr>
              <w:t>分：现场检查发现所有人员都能按照要求使用工具和设备，保持良好安全的作业方式</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240" w:lineRule="auto"/>
              <w:ind w:left="0" w:leftChars="0" w:firstLine="0" w:firstLineChars="0"/>
              <w:jc w:val="left"/>
              <w:rPr>
                <w:color w:val="auto"/>
                <w:szCs w:val="21"/>
                <w:highlight w:val="none"/>
              </w:rPr>
            </w:pPr>
            <w:r>
              <w:rPr>
                <w:rFonts w:hint="eastAsia"/>
                <w:color w:val="auto"/>
                <w:szCs w:val="21"/>
                <w:highlight w:val="none"/>
                <w:lang w:val="en-US" w:eastAsia="zh-CN"/>
              </w:rPr>
              <w:t>4</w:t>
            </w:r>
            <w:r>
              <w:rPr>
                <w:rFonts w:hint="eastAsia"/>
                <w:color w:val="auto"/>
                <w:szCs w:val="21"/>
                <w:highlight w:val="none"/>
              </w:rPr>
              <w:t>分：现场检查发现极个别人员未按照要求使用工具和设备、保持良好安全的作业方式</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240" w:lineRule="auto"/>
              <w:ind w:left="0" w:leftChars="0" w:firstLine="0" w:firstLineChars="0"/>
              <w:jc w:val="left"/>
              <w:rPr>
                <w:color w:val="auto"/>
                <w:szCs w:val="21"/>
                <w:highlight w:val="none"/>
              </w:rPr>
            </w:pPr>
            <w:r>
              <w:rPr>
                <w:rFonts w:hint="eastAsia"/>
                <w:color w:val="auto"/>
                <w:szCs w:val="21"/>
                <w:highlight w:val="none"/>
                <w:lang w:val="en-US" w:eastAsia="zh-CN"/>
              </w:rPr>
              <w:t>3</w:t>
            </w:r>
            <w:r>
              <w:rPr>
                <w:rFonts w:hint="eastAsia"/>
                <w:color w:val="auto"/>
                <w:szCs w:val="21"/>
                <w:highlight w:val="none"/>
              </w:rPr>
              <w:t>分：现场检查发现少数人员未按照要求使用工具和设备、保持良好安全的作业方式</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240" w:lineRule="auto"/>
              <w:ind w:left="0" w:leftChars="0" w:firstLine="0" w:firstLineChars="0"/>
              <w:jc w:val="left"/>
              <w:rPr>
                <w:color w:val="auto"/>
                <w:szCs w:val="21"/>
                <w:highlight w:val="none"/>
              </w:rPr>
            </w:pPr>
            <w:r>
              <w:rPr>
                <w:rFonts w:hint="eastAsia"/>
                <w:color w:val="auto"/>
                <w:szCs w:val="21"/>
                <w:highlight w:val="none"/>
                <w:lang w:val="en-US" w:eastAsia="zh-CN"/>
              </w:rPr>
              <w:t>0</w:t>
            </w:r>
            <w:r>
              <w:rPr>
                <w:rFonts w:hint="eastAsia"/>
                <w:color w:val="auto"/>
                <w:szCs w:val="21"/>
                <w:highlight w:val="none"/>
              </w:rPr>
              <w:t>分：现场检查发现多次人员未按照要求使用工具和设备、保持良好安全的作业方式的现象</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pPr>
              <w:pStyle w:val="2"/>
              <w:adjustRightInd w:val="0"/>
              <w:snapToGrid w:val="0"/>
              <w:spacing w:line="360" w:lineRule="auto"/>
              <w:ind w:firstLine="0" w:firstLineChars="0"/>
              <w:jc w:val="left"/>
              <w:rPr>
                <w:color w:val="auto"/>
                <w:szCs w:val="21"/>
                <w:highlight w:val="none"/>
              </w:rPr>
            </w:pPr>
            <w:r>
              <w:rPr>
                <w:rFonts w:hint="eastAsia" w:asciiTheme="minorHAnsi" w:hAnsiTheme="minorHAnsi" w:eastAsiaTheme="minorEastAsia" w:cstheme="minorBidi"/>
                <w:color w:val="auto"/>
                <w:kern w:val="2"/>
                <w:sz w:val="21"/>
                <w:szCs w:val="21"/>
                <w:highlight w:val="none"/>
                <w:lang w:val="en-US" w:eastAsia="zh-CN" w:bidi="ar-SA"/>
              </w:rPr>
              <w:t>关键人员更换率（10分）</w:t>
            </w:r>
          </w:p>
        </w:tc>
        <w:tc>
          <w:tcPr>
            <w:tcW w:w="3406" w:type="dxa"/>
            <w:noWrap w:val="0"/>
            <w:vAlign w:val="center"/>
          </w:tcPr>
          <w:p>
            <w:pPr>
              <w:pStyle w:val="2"/>
              <w:adjustRightInd w:val="0"/>
              <w:snapToGrid w:val="0"/>
              <w:spacing w:line="360" w:lineRule="auto"/>
              <w:ind w:left="0" w:leftChars="0" w:firstLine="0" w:firstLineChars="0"/>
              <w:jc w:val="left"/>
              <w:rPr>
                <w:rFonts w:hint="default" w:eastAsia="宋体"/>
                <w:color w:val="auto"/>
                <w:szCs w:val="21"/>
                <w:highlight w:val="none"/>
                <w:lang w:val="en-US" w:eastAsia="zh-CN"/>
              </w:rPr>
            </w:pPr>
            <w:r>
              <w:rPr>
                <w:rFonts w:hint="eastAsia"/>
                <w:color w:val="auto"/>
                <w:szCs w:val="21"/>
                <w:highlight w:val="none"/>
              </w:rPr>
              <w:t>1</w:t>
            </w:r>
            <w:r>
              <w:rPr>
                <w:rFonts w:hint="eastAsia"/>
                <w:color w:val="auto"/>
                <w:szCs w:val="21"/>
                <w:highlight w:val="none"/>
                <w:lang w:val="en-US" w:eastAsia="zh-CN"/>
              </w:rPr>
              <w:t>0</w:t>
            </w:r>
            <w:r>
              <w:rPr>
                <w:rFonts w:hint="eastAsia"/>
                <w:color w:val="auto"/>
                <w:szCs w:val="21"/>
                <w:highlight w:val="none"/>
              </w:rPr>
              <w:t>分：</w:t>
            </w:r>
            <w:r>
              <w:rPr>
                <w:rFonts w:hint="eastAsia"/>
                <w:color w:val="auto"/>
                <w:szCs w:val="21"/>
                <w:highlight w:val="none"/>
                <w:lang w:val="en-US" w:eastAsia="zh-CN"/>
              </w:rPr>
              <w:t>关键人员更换≤5%</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360" w:lineRule="auto"/>
              <w:ind w:left="0" w:leftChars="0" w:firstLine="0" w:firstLineChars="0"/>
              <w:jc w:val="left"/>
              <w:rPr>
                <w:rFonts w:hint="default"/>
                <w:color w:val="auto"/>
                <w:szCs w:val="21"/>
                <w:highlight w:val="none"/>
                <w:lang w:val="en-US"/>
              </w:rPr>
            </w:pPr>
            <w:r>
              <w:rPr>
                <w:rFonts w:hint="eastAsia"/>
                <w:color w:val="auto"/>
                <w:szCs w:val="21"/>
                <w:highlight w:val="none"/>
                <w:lang w:val="en-US" w:eastAsia="zh-CN"/>
              </w:rPr>
              <w:t>8</w:t>
            </w:r>
            <w:r>
              <w:rPr>
                <w:rFonts w:hint="eastAsia"/>
                <w:color w:val="auto"/>
                <w:szCs w:val="21"/>
                <w:highlight w:val="none"/>
              </w:rPr>
              <w:t>分：</w:t>
            </w:r>
            <w:r>
              <w:rPr>
                <w:rFonts w:hint="eastAsia"/>
                <w:color w:val="auto"/>
                <w:szCs w:val="21"/>
                <w:highlight w:val="none"/>
                <w:lang w:val="en-US" w:eastAsia="zh-CN"/>
              </w:rPr>
              <w:t>5%≤关键人员更换≤10%。</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360" w:lineRule="auto"/>
              <w:ind w:left="0" w:leftChars="0" w:firstLine="0" w:firstLineChars="0"/>
              <w:jc w:val="left"/>
              <w:rPr>
                <w:rFonts w:hint="default" w:eastAsia="宋体"/>
                <w:color w:val="auto"/>
                <w:szCs w:val="21"/>
                <w:highlight w:val="none"/>
                <w:lang w:val="en-US" w:eastAsia="zh-CN"/>
              </w:rPr>
            </w:pPr>
            <w:r>
              <w:rPr>
                <w:rFonts w:hint="eastAsia"/>
                <w:color w:val="auto"/>
                <w:szCs w:val="21"/>
                <w:highlight w:val="none"/>
                <w:lang w:val="en-US" w:eastAsia="zh-CN"/>
              </w:rPr>
              <w:t>5</w:t>
            </w:r>
            <w:r>
              <w:rPr>
                <w:rFonts w:hint="eastAsia"/>
                <w:color w:val="auto"/>
                <w:szCs w:val="21"/>
                <w:highlight w:val="none"/>
              </w:rPr>
              <w:t>分：</w:t>
            </w:r>
            <w:r>
              <w:rPr>
                <w:rFonts w:hint="eastAsia"/>
                <w:color w:val="auto"/>
                <w:szCs w:val="21"/>
                <w:highlight w:val="none"/>
                <w:lang w:val="en-US" w:eastAsia="zh-CN"/>
              </w:rPr>
              <w:t>10%≤关键人员更换≤20%。</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0</w:t>
            </w:r>
            <w:r>
              <w:rPr>
                <w:rFonts w:hint="eastAsia"/>
                <w:color w:val="auto"/>
                <w:szCs w:val="21"/>
                <w:highlight w:val="none"/>
              </w:rPr>
              <w:t>分：</w:t>
            </w:r>
            <w:r>
              <w:rPr>
                <w:rFonts w:hint="eastAsia"/>
                <w:color w:val="auto"/>
                <w:szCs w:val="21"/>
                <w:highlight w:val="none"/>
                <w:lang w:val="en-US" w:eastAsia="zh-CN"/>
              </w:rPr>
              <w:t>20%≤关键人员更换</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pPr>
              <w:jc w:val="left"/>
              <w:rPr>
                <w:rFonts w:hint="eastAsia"/>
                <w:color w:val="auto"/>
                <w:szCs w:val="21"/>
                <w:highlight w:val="none"/>
              </w:rPr>
            </w:pPr>
            <w:r>
              <w:rPr>
                <w:rFonts w:hint="eastAsia"/>
                <w:color w:val="auto"/>
                <w:szCs w:val="21"/>
                <w:highlight w:val="none"/>
              </w:rPr>
              <w:t>文明施工情况，即“工完、料净、场地清”</w:t>
            </w:r>
          </w:p>
          <w:p>
            <w:pPr>
              <w:jc w:val="left"/>
              <w:rPr>
                <w:color w:val="auto"/>
                <w:szCs w:val="21"/>
                <w:highlight w:val="none"/>
              </w:rPr>
            </w:pPr>
            <w:r>
              <w:rPr>
                <w:rFonts w:hint="eastAsia"/>
                <w:color w:val="auto"/>
                <w:szCs w:val="21"/>
                <w:highlight w:val="none"/>
              </w:rPr>
              <w:t>（</w:t>
            </w:r>
            <w:r>
              <w:rPr>
                <w:rFonts w:hint="eastAsia"/>
                <w:color w:val="auto"/>
                <w:szCs w:val="21"/>
                <w:highlight w:val="none"/>
                <w:lang w:val="en-US" w:eastAsia="zh-CN"/>
              </w:rPr>
              <w:t>5</w:t>
            </w:r>
            <w:r>
              <w:rPr>
                <w:rFonts w:hint="eastAsia"/>
                <w:color w:val="auto"/>
                <w:szCs w:val="21"/>
                <w:highlight w:val="none"/>
              </w:rPr>
              <w:t>分）</w:t>
            </w:r>
          </w:p>
        </w:tc>
        <w:tc>
          <w:tcPr>
            <w:tcW w:w="3406" w:type="dxa"/>
            <w:noWrap w:val="0"/>
            <w:vAlign w:val="center"/>
          </w:tcPr>
          <w:p>
            <w:pPr>
              <w:pStyle w:val="2"/>
              <w:adjustRightInd w:val="0"/>
              <w:snapToGrid w:val="0"/>
              <w:spacing w:line="240" w:lineRule="auto"/>
              <w:ind w:left="0" w:leftChars="0" w:firstLine="0" w:firstLineChars="0"/>
              <w:jc w:val="left"/>
              <w:rPr>
                <w:rFonts w:hint="eastAsia"/>
                <w:color w:val="auto"/>
                <w:szCs w:val="21"/>
                <w:highlight w:val="none"/>
              </w:rPr>
            </w:pPr>
            <w:r>
              <w:rPr>
                <w:rFonts w:hint="eastAsia"/>
                <w:color w:val="auto"/>
                <w:szCs w:val="21"/>
                <w:highlight w:val="none"/>
                <w:lang w:val="en-US" w:eastAsia="zh-CN"/>
              </w:rPr>
              <w:t>5</w:t>
            </w:r>
            <w:r>
              <w:rPr>
                <w:rFonts w:hint="eastAsia"/>
                <w:color w:val="auto"/>
                <w:szCs w:val="21"/>
                <w:highlight w:val="none"/>
              </w:rPr>
              <w:t>分：承包商完全做到了“工完、料净、场地清”的要求</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240" w:lineRule="auto"/>
              <w:ind w:left="0" w:leftChars="0" w:firstLine="0" w:firstLineChars="0"/>
              <w:jc w:val="left"/>
              <w:rPr>
                <w:rFonts w:hint="eastAsia"/>
                <w:color w:val="auto"/>
                <w:szCs w:val="21"/>
                <w:highlight w:val="none"/>
              </w:rPr>
            </w:pPr>
            <w:r>
              <w:rPr>
                <w:rFonts w:hint="eastAsia"/>
                <w:color w:val="auto"/>
                <w:szCs w:val="21"/>
                <w:highlight w:val="none"/>
                <w:lang w:val="en-US" w:eastAsia="zh-CN"/>
              </w:rPr>
              <w:t>4</w:t>
            </w:r>
            <w:r>
              <w:rPr>
                <w:rFonts w:hint="eastAsia"/>
                <w:color w:val="auto"/>
                <w:szCs w:val="21"/>
                <w:highlight w:val="none"/>
              </w:rPr>
              <w:t>分：承包商基本做到了“工完、料净、场地清”的要求</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240" w:lineRule="auto"/>
              <w:ind w:left="0" w:leftChars="0" w:firstLine="0" w:firstLineChars="0"/>
              <w:jc w:val="left"/>
              <w:rPr>
                <w:rFonts w:hint="eastAsia"/>
                <w:color w:val="auto"/>
                <w:szCs w:val="21"/>
                <w:highlight w:val="none"/>
              </w:rPr>
            </w:pPr>
            <w:r>
              <w:rPr>
                <w:rFonts w:hint="eastAsia"/>
                <w:color w:val="auto"/>
                <w:szCs w:val="21"/>
                <w:highlight w:val="none"/>
                <w:lang w:val="en-US" w:eastAsia="zh-CN"/>
              </w:rPr>
              <w:t>3</w:t>
            </w:r>
            <w:r>
              <w:rPr>
                <w:rFonts w:hint="eastAsia"/>
                <w:color w:val="auto"/>
                <w:szCs w:val="21"/>
                <w:highlight w:val="none"/>
              </w:rPr>
              <w:t>分：承包商部分做到了“工完、料净、场地清”的要求</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240" w:lineRule="auto"/>
              <w:ind w:left="0" w:leftChars="0" w:firstLine="0" w:firstLineChars="0"/>
              <w:jc w:val="left"/>
              <w:rPr>
                <w:rFonts w:hint="eastAsia"/>
                <w:color w:val="auto"/>
                <w:szCs w:val="21"/>
                <w:highlight w:val="none"/>
              </w:rPr>
            </w:pPr>
            <w:r>
              <w:rPr>
                <w:rFonts w:hint="eastAsia"/>
                <w:color w:val="auto"/>
                <w:szCs w:val="21"/>
                <w:highlight w:val="none"/>
                <w:lang w:val="en-US" w:eastAsia="zh-CN"/>
              </w:rPr>
              <w:t>0</w:t>
            </w:r>
            <w:r>
              <w:rPr>
                <w:rFonts w:hint="eastAsia"/>
                <w:color w:val="auto"/>
                <w:szCs w:val="21"/>
                <w:highlight w:val="none"/>
              </w:rPr>
              <w:t>分：承包商未做到“工完、料净、场地清”的要求</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pPr>
              <w:jc w:val="left"/>
              <w:rPr>
                <w:rFonts w:hint="eastAsia"/>
                <w:color w:val="auto"/>
                <w:szCs w:val="21"/>
                <w:highlight w:val="none"/>
              </w:rPr>
            </w:pPr>
            <w:r>
              <w:rPr>
                <w:rFonts w:hint="eastAsia"/>
                <w:color w:val="auto"/>
                <w:szCs w:val="21"/>
                <w:highlight w:val="none"/>
              </w:rPr>
              <w:t>完工报告及资料</w:t>
            </w:r>
          </w:p>
          <w:p>
            <w:pPr>
              <w:jc w:val="left"/>
              <w:rPr>
                <w:color w:val="auto"/>
                <w:szCs w:val="21"/>
                <w:highlight w:val="none"/>
              </w:rPr>
            </w:pPr>
            <w:r>
              <w:rPr>
                <w:rFonts w:hint="eastAsia"/>
                <w:color w:val="auto"/>
                <w:szCs w:val="21"/>
                <w:highlight w:val="none"/>
              </w:rPr>
              <w:t>（10分）</w:t>
            </w:r>
          </w:p>
        </w:tc>
        <w:tc>
          <w:tcPr>
            <w:tcW w:w="3406" w:type="dxa"/>
            <w:noWrap w:val="0"/>
            <w:vAlign w:val="center"/>
          </w:tcPr>
          <w:p>
            <w:pPr>
              <w:pStyle w:val="2"/>
              <w:adjustRightInd w:val="0"/>
              <w:snapToGrid w:val="0"/>
              <w:spacing w:line="240" w:lineRule="auto"/>
              <w:ind w:left="0" w:leftChars="0" w:firstLine="0" w:firstLineChars="0"/>
              <w:jc w:val="left"/>
              <w:rPr>
                <w:rFonts w:hint="eastAsia"/>
                <w:color w:val="auto"/>
                <w:szCs w:val="21"/>
                <w:highlight w:val="none"/>
              </w:rPr>
            </w:pPr>
            <w:r>
              <w:rPr>
                <w:rFonts w:hint="eastAsia"/>
                <w:color w:val="auto"/>
                <w:szCs w:val="21"/>
                <w:highlight w:val="none"/>
              </w:rPr>
              <w:t>10分：工作完成后，提交齐全的完工报告、图纸、证书等资料</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240" w:lineRule="auto"/>
              <w:ind w:left="0" w:leftChars="0" w:firstLine="0" w:firstLineChars="0"/>
              <w:jc w:val="left"/>
              <w:rPr>
                <w:rFonts w:hint="eastAsia"/>
                <w:color w:val="auto"/>
                <w:szCs w:val="21"/>
                <w:highlight w:val="none"/>
              </w:rPr>
            </w:pPr>
            <w:r>
              <w:rPr>
                <w:rFonts w:hint="eastAsia"/>
                <w:color w:val="auto"/>
                <w:szCs w:val="21"/>
                <w:highlight w:val="none"/>
                <w:lang w:val="en-US" w:eastAsia="zh-CN"/>
              </w:rPr>
              <w:t>9</w:t>
            </w:r>
            <w:r>
              <w:rPr>
                <w:rFonts w:hint="eastAsia"/>
                <w:color w:val="auto"/>
                <w:szCs w:val="21"/>
                <w:highlight w:val="none"/>
              </w:rPr>
              <w:t>分：工作完成后，提交基本齐全的完工报告、图纸、证书等资料</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240" w:lineRule="auto"/>
              <w:ind w:left="0" w:leftChars="0" w:firstLine="0" w:firstLineChars="0"/>
              <w:jc w:val="left"/>
              <w:rPr>
                <w:rFonts w:hint="eastAsia"/>
                <w:color w:val="auto"/>
                <w:szCs w:val="21"/>
                <w:highlight w:val="none"/>
              </w:rPr>
            </w:pPr>
            <w:r>
              <w:rPr>
                <w:rFonts w:hint="eastAsia"/>
                <w:color w:val="auto"/>
                <w:szCs w:val="21"/>
                <w:highlight w:val="none"/>
                <w:lang w:val="en-US" w:eastAsia="zh-CN"/>
              </w:rPr>
              <w:t>7</w:t>
            </w:r>
            <w:r>
              <w:rPr>
                <w:rFonts w:hint="eastAsia"/>
                <w:color w:val="auto"/>
                <w:szCs w:val="21"/>
                <w:highlight w:val="none"/>
              </w:rPr>
              <w:t>分：工作完成后，提交部分的完工报告、图纸、证书等资料</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240" w:lineRule="auto"/>
              <w:ind w:left="0" w:leftChars="0" w:firstLine="0" w:firstLineChars="0"/>
              <w:jc w:val="left"/>
              <w:rPr>
                <w:rFonts w:hint="eastAsia"/>
                <w:color w:val="auto"/>
                <w:szCs w:val="21"/>
                <w:highlight w:val="none"/>
              </w:rPr>
            </w:pPr>
            <w:r>
              <w:rPr>
                <w:rFonts w:hint="eastAsia"/>
                <w:color w:val="auto"/>
                <w:szCs w:val="21"/>
                <w:highlight w:val="none"/>
                <w:lang w:val="en-US" w:eastAsia="zh-CN"/>
              </w:rPr>
              <w:t>5</w:t>
            </w:r>
            <w:r>
              <w:rPr>
                <w:rFonts w:hint="eastAsia"/>
                <w:color w:val="auto"/>
                <w:szCs w:val="21"/>
                <w:highlight w:val="none"/>
              </w:rPr>
              <w:t>分：工作完成后，未提交完工报告、图纸、证书等资料</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pPr>
              <w:jc w:val="left"/>
              <w:rPr>
                <w:color w:val="auto"/>
                <w:szCs w:val="21"/>
                <w:highlight w:val="none"/>
              </w:rPr>
            </w:pPr>
            <w:r>
              <w:rPr>
                <w:rFonts w:hint="eastAsia"/>
                <w:color w:val="auto"/>
                <w:szCs w:val="21"/>
                <w:highlight w:val="none"/>
              </w:rPr>
              <w:t>事故事件（</w:t>
            </w:r>
            <w:r>
              <w:rPr>
                <w:rFonts w:hint="eastAsia"/>
                <w:color w:val="auto"/>
                <w:szCs w:val="21"/>
                <w:highlight w:val="none"/>
                <w:lang w:val="en-US" w:eastAsia="zh-CN"/>
              </w:rPr>
              <w:t>20</w:t>
            </w:r>
            <w:r>
              <w:rPr>
                <w:rFonts w:hint="eastAsia"/>
                <w:color w:val="auto"/>
                <w:szCs w:val="21"/>
                <w:highlight w:val="none"/>
              </w:rPr>
              <w:t>分）</w:t>
            </w:r>
          </w:p>
        </w:tc>
        <w:tc>
          <w:tcPr>
            <w:tcW w:w="3406" w:type="dxa"/>
            <w:noWrap w:val="0"/>
            <w:vAlign w:val="center"/>
          </w:tcPr>
          <w:p>
            <w:pPr>
              <w:pStyle w:val="2"/>
              <w:adjustRightInd w:val="0"/>
              <w:snapToGrid w:val="0"/>
              <w:spacing w:line="360" w:lineRule="auto"/>
              <w:ind w:left="0" w:leftChars="0" w:firstLine="0" w:firstLineChars="0"/>
              <w:jc w:val="left"/>
              <w:rPr>
                <w:rFonts w:hint="eastAsia"/>
                <w:color w:val="auto"/>
                <w:szCs w:val="21"/>
                <w:highlight w:val="none"/>
              </w:rPr>
            </w:pPr>
            <w:r>
              <w:rPr>
                <w:rFonts w:hint="eastAsia"/>
                <w:color w:val="auto"/>
                <w:szCs w:val="21"/>
                <w:highlight w:val="none"/>
                <w:lang w:val="en-US" w:eastAsia="zh-CN"/>
              </w:rPr>
              <w:t>20</w:t>
            </w:r>
            <w:r>
              <w:rPr>
                <w:rFonts w:hint="eastAsia"/>
                <w:color w:val="auto"/>
                <w:szCs w:val="21"/>
                <w:highlight w:val="none"/>
              </w:rPr>
              <w:t>分：未发生任何事故、事件</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360" w:lineRule="auto"/>
              <w:ind w:left="0" w:leftChars="0" w:firstLine="0" w:firstLineChars="0"/>
              <w:jc w:val="left"/>
              <w:rPr>
                <w:rFonts w:hint="eastAsia"/>
                <w:color w:val="auto"/>
                <w:szCs w:val="21"/>
                <w:highlight w:val="none"/>
              </w:rPr>
            </w:pPr>
            <w:r>
              <w:rPr>
                <w:rFonts w:hint="eastAsia"/>
                <w:color w:val="auto"/>
                <w:szCs w:val="21"/>
                <w:highlight w:val="none"/>
                <w:lang w:val="en-US" w:eastAsia="zh-CN"/>
              </w:rPr>
              <w:t>15</w:t>
            </w:r>
            <w:r>
              <w:rPr>
                <w:rFonts w:hint="eastAsia"/>
                <w:color w:val="auto"/>
                <w:szCs w:val="21"/>
                <w:highlight w:val="none"/>
              </w:rPr>
              <w:t>分：发生D</w:t>
            </w:r>
            <w:r>
              <w:rPr>
                <w:rFonts w:hint="eastAsia"/>
                <w:color w:val="auto"/>
                <w:szCs w:val="21"/>
                <w:highlight w:val="none"/>
                <w:lang w:val="en-US" w:eastAsia="zh-CN"/>
              </w:rPr>
              <w:t>级</w:t>
            </w:r>
            <w:r>
              <w:rPr>
                <w:rFonts w:hint="eastAsia"/>
                <w:color w:val="auto"/>
                <w:szCs w:val="21"/>
                <w:highlight w:val="none"/>
              </w:rPr>
              <w:t>事故、事件</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360" w:lineRule="auto"/>
              <w:ind w:left="0" w:leftChars="0" w:firstLine="0" w:firstLineChars="0"/>
              <w:jc w:val="left"/>
              <w:rPr>
                <w:rFonts w:hint="default"/>
                <w:color w:val="auto"/>
                <w:szCs w:val="21"/>
                <w:highlight w:val="none"/>
                <w:lang w:val="en-US" w:eastAsia="zh-CN"/>
              </w:rPr>
            </w:pPr>
            <w:r>
              <w:rPr>
                <w:rFonts w:hint="eastAsia"/>
                <w:color w:val="auto"/>
                <w:szCs w:val="21"/>
                <w:highlight w:val="none"/>
                <w:lang w:val="en-US" w:eastAsia="zh-CN"/>
              </w:rPr>
              <w:t>0分：发生C级事故、事件</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1" w:type="dxa"/>
            <w:gridSpan w:val="2"/>
            <w:noWrap w:val="0"/>
            <w:vAlign w:val="center"/>
          </w:tcPr>
          <w:p>
            <w:pPr>
              <w:pStyle w:val="2"/>
              <w:adjustRightInd w:val="0"/>
              <w:snapToGrid w:val="0"/>
              <w:spacing w:line="360" w:lineRule="auto"/>
              <w:ind w:firstLine="0"/>
              <w:jc w:val="center"/>
              <w:rPr>
                <w:rFonts w:hint="eastAsia"/>
                <w:color w:val="auto"/>
                <w:szCs w:val="21"/>
                <w:highlight w:val="none"/>
              </w:rPr>
            </w:pPr>
            <w:r>
              <w:rPr>
                <w:rFonts w:hint="eastAsia"/>
                <w:color w:val="auto"/>
                <w:szCs w:val="21"/>
                <w:highlight w:val="none"/>
              </w:rPr>
              <w:t>合计：</w:t>
            </w:r>
          </w:p>
        </w:tc>
        <w:tc>
          <w:tcPr>
            <w:tcW w:w="3693" w:type="dxa"/>
            <w:gridSpan w:val="2"/>
            <w:noWrap w:val="0"/>
            <w:vAlign w:val="center"/>
          </w:tcPr>
          <w:p>
            <w:pPr>
              <w:jc w:val="center"/>
              <w:rPr>
                <w:color w:val="auto"/>
                <w:szCs w:val="21"/>
                <w:highlight w:val="none"/>
              </w:rPr>
            </w:pPr>
          </w:p>
        </w:tc>
      </w:tr>
    </w:tbl>
    <w:p>
      <w:pPr>
        <w:pStyle w:val="2"/>
        <w:adjustRightInd w:val="0"/>
        <w:snapToGrid w:val="0"/>
        <w:spacing w:line="360" w:lineRule="auto"/>
        <w:ind w:firstLine="0"/>
        <w:jc w:val="left"/>
        <w:rPr>
          <w:color w:val="auto"/>
          <w:sz w:val="22"/>
          <w:highlight w:val="none"/>
        </w:rPr>
      </w:pPr>
    </w:p>
    <w:p>
      <w:pPr>
        <w:pStyle w:val="2"/>
        <w:adjustRightInd w:val="0"/>
        <w:snapToGrid w:val="0"/>
        <w:spacing w:line="360" w:lineRule="auto"/>
        <w:ind w:firstLine="0"/>
        <w:jc w:val="left"/>
        <w:rPr>
          <w:color w:val="auto"/>
          <w:sz w:val="22"/>
          <w:highlight w:val="none"/>
        </w:rPr>
      </w:pPr>
    </w:p>
    <w:p>
      <w:pPr>
        <w:pStyle w:val="2"/>
        <w:adjustRightInd w:val="0"/>
        <w:snapToGrid w:val="0"/>
        <w:spacing w:line="360" w:lineRule="auto"/>
        <w:ind w:firstLine="0"/>
        <w:jc w:val="left"/>
        <w:rPr>
          <w:color w:val="auto"/>
          <w:sz w:val="22"/>
          <w:highlight w:val="none"/>
        </w:rPr>
      </w:pPr>
    </w:p>
    <w:p>
      <w:pPr>
        <w:pStyle w:val="2"/>
        <w:adjustRightInd w:val="0"/>
        <w:snapToGrid w:val="0"/>
        <w:spacing w:line="360" w:lineRule="auto"/>
        <w:ind w:firstLine="0"/>
        <w:jc w:val="left"/>
        <w:rPr>
          <w:color w:val="auto"/>
          <w:sz w:val="22"/>
          <w:highlight w:val="non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4"/>
        <w:gridCol w:w="2040"/>
        <w:gridCol w:w="1327"/>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noWrap w:val="0"/>
            <w:vAlign w:val="top"/>
          </w:tcPr>
          <w:p>
            <w:pPr>
              <w:jc w:val="center"/>
              <w:rPr>
                <w:color w:val="auto"/>
                <w:szCs w:val="21"/>
                <w:highlight w:val="none"/>
              </w:rPr>
            </w:pPr>
            <w:r>
              <w:rPr>
                <w:rFonts w:hint="eastAsia"/>
                <w:color w:val="auto"/>
                <w:szCs w:val="21"/>
                <w:highlight w:val="none"/>
              </w:rPr>
              <w:t>HSE绩效结算表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4" w:type="dxa"/>
            <w:noWrap w:val="0"/>
            <w:vAlign w:val="center"/>
          </w:tcPr>
          <w:p>
            <w:pPr>
              <w:pStyle w:val="2"/>
              <w:adjustRightInd w:val="0"/>
              <w:snapToGrid w:val="0"/>
              <w:spacing w:line="360" w:lineRule="auto"/>
              <w:ind w:firstLine="0"/>
              <w:jc w:val="center"/>
              <w:rPr>
                <w:color w:val="auto"/>
                <w:szCs w:val="21"/>
                <w:highlight w:val="none"/>
              </w:rPr>
            </w:pPr>
            <w:r>
              <w:rPr>
                <w:rFonts w:hint="eastAsia"/>
                <w:color w:val="auto"/>
                <w:szCs w:val="21"/>
                <w:highlight w:val="none"/>
              </w:rPr>
              <w:t>考核项目</w:t>
            </w:r>
          </w:p>
        </w:tc>
        <w:tc>
          <w:tcPr>
            <w:tcW w:w="2040" w:type="dxa"/>
            <w:noWrap w:val="0"/>
            <w:vAlign w:val="center"/>
          </w:tcPr>
          <w:p>
            <w:pPr>
              <w:pStyle w:val="2"/>
              <w:adjustRightInd w:val="0"/>
              <w:snapToGrid w:val="0"/>
              <w:spacing w:line="360" w:lineRule="auto"/>
              <w:ind w:firstLine="0" w:firstLineChars="0"/>
              <w:jc w:val="center"/>
              <w:rPr>
                <w:color w:val="auto"/>
                <w:szCs w:val="21"/>
                <w:highlight w:val="none"/>
              </w:rPr>
            </w:pPr>
            <w:r>
              <w:rPr>
                <w:rFonts w:hint="eastAsia"/>
                <w:color w:val="auto"/>
                <w:szCs w:val="21"/>
                <w:highlight w:val="none"/>
              </w:rPr>
              <w:t>扣合同总金额比例</w:t>
            </w:r>
          </w:p>
        </w:tc>
        <w:tc>
          <w:tcPr>
            <w:tcW w:w="1327" w:type="dxa"/>
            <w:noWrap w:val="0"/>
            <w:vAlign w:val="center"/>
          </w:tcPr>
          <w:p>
            <w:pPr>
              <w:pStyle w:val="2"/>
              <w:adjustRightInd w:val="0"/>
              <w:snapToGrid w:val="0"/>
              <w:spacing w:line="360" w:lineRule="auto"/>
              <w:ind w:firstLine="0"/>
              <w:jc w:val="center"/>
              <w:rPr>
                <w:color w:val="auto"/>
                <w:szCs w:val="21"/>
                <w:highlight w:val="none"/>
              </w:rPr>
            </w:pPr>
            <w:r>
              <w:rPr>
                <w:rFonts w:hint="eastAsia"/>
                <w:color w:val="auto"/>
                <w:szCs w:val="21"/>
                <w:highlight w:val="none"/>
              </w:rPr>
              <w:t>扣除</w:t>
            </w:r>
          </w:p>
        </w:tc>
        <w:tc>
          <w:tcPr>
            <w:tcW w:w="2131" w:type="dxa"/>
            <w:noWrap w:val="0"/>
            <w:vAlign w:val="center"/>
          </w:tcPr>
          <w:p>
            <w:pPr>
              <w:pStyle w:val="2"/>
              <w:adjustRightInd w:val="0"/>
              <w:snapToGrid w:val="0"/>
              <w:spacing w:line="360" w:lineRule="auto"/>
              <w:ind w:firstLine="0"/>
              <w:jc w:val="center"/>
              <w:rPr>
                <w:color w:val="auto"/>
                <w:szCs w:val="21"/>
                <w:highlight w:val="none"/>
              </w:rPr>
            </w:pPr>
            <w:r>
              <w:rPr>
                <w:rFonts w:hint="eastAsia"/>
                <w:color w:val="auto"/>
                <w:szCs w:val="21"/>
                <w:highlight w:val="none"/>
              </w:rPr>
              <w:t>结果说明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4" w:type="dxa"/>
            <w:noWrap w:val="0"/>
            <w:vAlign w:val="center"/>
          </w:tcPr>
          <w:p>
            <w:pPr>
              <w:pStyle w:val="2"/>
              <w:adjustRightInd w:val="0"/>
              <w:snapToGrid w:val="0"/>
              <w:spacing w:line="360" w:lineRule="auto"/>
              <w:ind w:left="0" w:leftChars="0" w:firstLine="0" w:firstLineChars="0"/>
              <w:jc w:val="center"/>
              <w:rPr>
                <w:color w:val="auto"/>
                <w:szCs w:val="21"/>
                <w:highlight w:val="none"/>
              </w:rPr>
            </w:pPr>
            <w:r>
              <w:rPr>
                <w:rFonts w:hint="eastAsia"/>
                <w:color w:val="auto"/>
                <w:szCs w:val="21"/>
                <w:highlight w:val="none"/>
              </w:rPr>
              <w:t>HSE绩效评分表90分及以上</w:t>
            </w:r>
          </w:p>
        </w:tc>
        <w:tc>
          <w:tcPr>
            <w:tcW w:w="2040" w:type="dxa"/>
            <w:noWrap w:val="0"/>
            <w:vAlign w:val="center"/>
          </w:tcPr>
          <w:p>
            <w:pPr>
              <w:pStyle w:val="2"/>
              <w:adjustRightInd w:val="0"/>
              <w:snapToGrid w:val="0"/>
              <w:spacing w:line="360" w:lineRule="auto"/>
              <w:ind w:firstLine="0"/>
              <w:jc w:val="center"/>
              <w:rPr>
                <w:color w:val="auto"/>
                <w:szCs w:val="21"/>
                <w:highlight w:val="none"/>
              </w:rPr>
            </w:pPr>
            <w:r>
              <w:rPr>
                <w:rFonts w:hint="eastAsia"/>
                <w:color w:val="auto"/>
                <w:szCs w:val="21"/>
                <w:highlight w:val="none"/>
              </w:rPr>
              <w:t>0%</w:t>
            </w:r>
          </w:p>
        </w:tc>
        <w:tc>
          <w:tcPr>
            <w:tcW w:w="1327" w:type="dxa"/>
            <w:noWrap w:val="0"/>
            <w:vAlign w:val="center"/>
          </w:tcPr>
          <w:p>
            <w:pPr>
              <w:jc w:val="center"/>
              <w:rPr>
                <w:color w:val="auto"/>
                <w:szCs w:val="21"/>
                <w:highlight w:val="none"/>
              </w:rPr>
            </w:pPr>
          </w:p>
        </w:tc>
        <w:tc>
          <w:tcPr>
            <w:tcW w:w="2131"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4" w:type="dxa"/>
            <w:noWrap w:val="0"/>
            <w:vAlign w:val="center"/>
          </w:tcPr>
          <w:p>
            <w:pPr>
              <w:pStyle w:val="2"/>
              <w:adjustRightInd w:val="0"/>
              <w:snapToGrid w:val="0"/>
              <w:spacing w:line="360" w:lineRule="auto"/>
              <w:ind w:left="0" w:leftChars="0" w:firstLine="0" w:firstLineChars="0"/>
              <w:jc w:val="center"/>
              <w:rPr>
                <w:color w:val="auto"/>
                <w:szCs w:val="21"/>
                <w:highlight w:val="none"/>
              </w:rPr>
            </w:pPr>
            <w:r>
              <w:rPr>
                <w:rFonts w:hint="eastAsia"/>
                <w:color w:val="auto"/>
                <w:szCs w:val="21"/>
                <w:highlight w:val="none"/>
              </w:rPr>
              <w:t>HSE绩效评分表75分至89分</w:t>
            </w:r>
          </w:p>
        </w:tc>
        <w:tc>
          <w:tcPr>
            <w:tcW w:w="2040" w:type="dxa"/>
            <w:noWrap w:val="0"/>
            <w:vAlign w:val="center"/>
          </w:tcPr>
          <w:p>
            <w:pPr>
              <w:pStyle w:val="2"/>
              <w:adjustRightInd w:val="0"/>
              <w:snapToGrid w:val="0"/>
              <w:spacing w:line="360" w:lineRule="auto"/>
              <w:ind w:firstLine="0"/>
              <w:jc w:val="center"/>
              <w:rPr>
                <w:color w:val="auto"/>
                <w:szCs w:val="21"/>
                <w:highlight w:val="none"/>
              </w:rPr>
            </w:pPr>
            <w:r>
              <w:rPr>
                <w:rFonts w:hint="eastAsia"/>
                <w:color w:val="auto"/>
                <w:szCs w:val="21"/>
                <w:highlight w:val="none"/>
              </w:rPr>
              <w:t>1%</w:t>
            </w:r>
          </w:p>
        </w:tc>
        <w:tc>
          <w:tcPr>
            <w:tcW w:w="1327" w:type="dxa"/>
            <w:noWrap w:val="0"/>
            <w:vAlign w:val="center"/>
          </w:tcPr>
          <w:p>
            <w:pPr>
              <w:jc w:val="center"/>
              <w:rPr>
                <w:color w:val="auto"/>
                <w:szCs w:val="21"/>
                <w:highlight w:val="none"/>
              </w:rPr>
            </w:pPr>
          </w:p>
        </w:tc>
        <w:tc>
          <w:tcPr>
            <w:tcW w:w="2131"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4" w:type="dxa"/>
            <w:noWrap w:val="0"/>
            <w:vAlign w:val="center"/>
          </w:tcPr>
          <w:p>
            <w:pPr>
              <w:pStyle w:val="2"/>
              <w:adjustRightInd w:val="0"/>
              <w:snapToGrid w:val="0"/>
              <w:spacing w:line="360" w:lineRule="auto"/>
              <w:ind w:left="0" w:leftChars="0" w:firstLine="0" w:firstLineChars="0"/>
              <w:jc w:val="center"/>
              <w:rPr>
                <w:color w:val="auto"/>
                <w:szCs w:val="21"/>
                <w:highlight w:val="none"/>
              </w:rPr>
            </w:pPr>
            <w:r>
              <w:rPr>
                <w:rFonts w:hint="eastAsia"/>
                <w:color w:val="auto"/>
                <w:szCs w:val="21"/>
                <w:highlight w:val="none"/>
              </w:rPr>
              <w:t>HSE绩效评分表60分至74分</w:t>
            </w:r>
          </w:p>
        </w:tc>
        <w:tc>
          <w:tcPr>
            <w:tcW w:w="2040" w:type="dxa"/>
            <w:noWrap w:val="0"/>
            <w:vAlign w:val="center"/>
          </w:tcPr>
          <w:p>
            <w:pPr>
              <w:pStyle w:val="2"/>
              <w:adjustRightInd w:val="0"/>
              <w:snapToGrid w:val="0"/>
              <w:spacing w:line="360" w:lineRule="auto"/>
              <w:ind w:firstLine="0"/>
              <w:jc w:val="center"/>
              <w:rPr>
                <w:color w:val="auto"/>
                <w:szCs w:val="21"/>
                <w:highlight w:val="none"/>
              </w:rPr>
            </w:pPr>
            <w:r>
              <w:rPr>
                <w:rFonts w:hint="eastAsia"/>
                <w:color w:val="auto"/>
                <w:szCs w:val="21"/>
                <w:highlight w:val="none"/>
              </w:rPr>
              <w:t>2.5%</w:t>
            </w:r>
          </w:p>
        </w:tc>
        <w:tc>
          <w:tcPr>
            <w:tcW w:w="1327" w:type="dxa"/>
            <w:noWrap w:val="0"/>
            <w:vAlign w:val="center"/>
          </w:tcPr>
          <w:p>
            <w:pPr>
              <w:jc w:val="center"/>
              <w:rPr>
                <w:color w:val="auto"/>
                <w:szCs w:val="21"/>
                <w:highlight w:val="none"/>
              </w:rPr>
            </w:pPr>
          </w:p>
        </w:tc>
        <w:tc>
          <w:tcPr>
            <w:tcW w:w="2131"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4" w:type="dxa"/>
            <w:noWrap w:val="0"/>
            <w:vAlign w:val="center"/>
          </w:tcPr>
          <w:p>
            <w:pPr>
              <w:pStyle w:val="2"/>
              <w:adjustRightInd w:val="0"/>
              <w:snapToGrid w:val="0"/>
              <w:spacing w:line="360" w:lineRule="auto"/>
              <w:ind w:left="0" w:leftChars="0" w:firstLine="0" w:firstLineChars="0"/>
              <w:jc w:val="center"/>
              <w:rPr>
                <w:color w:val="auto"/>
                <w:szCs w:val="21"/>
                <w:highlight w:val="none"/>
              </w:rPr>
            </w:pPr>
            <w:r>
              <w:rPr>
                <w:rFonts w:hint="eastAsia"/>
                <w:color w:val="auto"/>
                <w:szCs w:val="21"/>
                <w:highlight w:val="none"/>
              </w:rPr>
              <w:t>HSE绩效评分表60分以下</w:t>
            </w:r>
          </w:p>
        </w:tc>
        <w:tc>
          <w:tcPr>
            <w:tcW w:w="2040" w:type="dxa"/>
            <w:noWrap w:val="0"/>
            <w:vAlign w:val="center"/>
          </w:tcPr>
          <w:p>
            <w:pPr>
              <w:pStyle w:val="2"/>
              <w:adjustRightInd w:val="0"/>
              <w:snapToGrid w:val="0"/>
              <w:spacing w:line="360" w:lineRule="auto"/>
              <w:ind w:firstLine="0"/>
              <w:jc w:val="center"/>
              <w:rPr>
                <w:color w:val="auto"/>
                <w:szCs w:val="21"/>
                <w:highlight w:val="none"/>
              </w:rPr>
            </w:pPr>
            <w:r>
              <w:rPr>
                <w:rFonts w:hint="eastAsia"/>
                <w:color w:val="auto"/>
                <w:szCs w:val="21"/>
                <w:highlight w:val="none"/>
              </w:rPr>
              <w:t>5%</w:t>
            </w:r>
          </w:p>
        </w:tc>
        <w:tc>
          <w:tcPr>
            <w:tcW w:w="1327" w:type="dxa"/>
            <w:noWrap w:val="0"/>
            <w:vAlign w:val="center"/>
          </w:tcPr>
          <w:p>
            <w:pPr>
              <w:jc w:val="center"/>
              <w:rPr>
                <w:color w:val="auto"/>
                <w:szCs w:val="21"/>
                <w:highlight w:val="none"/>
              </w:rPr>
            </w:pPr>
          </w:p>
        </w:tc>
        <w:tc>
          <w:tcPr>
            <w:tcW w:w="2131"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4" w:type="dxa"/>
            <w:noWrap w:val="0"/>
            <w:vAlign w:val="center"/>
          </w:tcPr>
          <w:p>
            <w:pPr>
              <w:pStyle w:val="2"/>
              <w:adjustRightInd w:val="0"/>
              <w:snapToGrid w:val="0"/>
              <w:spacing w:line="360" w:lineRule="auto"/>
              <w:ind w:firstLine="0" w:firstLineChars="0"/>
              <w:jc w:val="center"/>
              <w:rPr>
                <w:color w:val="auto"/>
                <w:szCs w:val="21"/>
                <w:highlight w:val="none"/>
              </w:rPr>
            </w:pPr>
            <w:r>
              <w:rPr>
                <w:rFonts w:hint="eastAsia"/>
                <w:color w:val="auto"/>
                <w:szCs w:val="21"/>
                <w:highlight w:val="none"/>
              </w:rPr>
              <w:t>因承包商原因造成公司受到国家或地方执法部门处罚</w:t>
            </w:r>
          </w:p>
        </w:tc>
        <w:tc>
          <w:tcPr>
            <w:tcW w:w="2040" w:type="dxa"/>
            <w:noWrap w:val="0"/>
            <w:vAlign w:val="center"/>
          </w:tcPr>
          <w:p>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10</w:t>
            </w:r>
            <w:r>
              <w:rPr>
                <w:rFonts w:hint="eastAsia"/>
                <w:color w:val="auto"/>
                <w:szCs w:val="21"/>
                <w:highlight w:val="none"/>
              </w:rPr>
              <w:t>%</w:t>
            </w:r>
            <w:r>
              <w:rPr>
                <w:rFonts w:hint="eastAsia"/>
                <w:color w:val="auto"/>
                <w:szCs w:val="21"/>
                <w:highlight w:val="none"/>
                <w:lang w:eastAsia="zh-CN"/>
              </w:rPr>
              <w:t>，</w:t>
            </w:r>
            <w:r>
              <w:rPr>
                <w:rFonts w:hint="eastAsia"/>
                <w:color w:val="auto"/>
                <w:szCs w:val="21"/>
                <w:highlight w:val="none"/>
              </w:rPr>
              <w:t>并承担罚款，如处罚导致合同无法执行，扣除100%并解除合同</w:t>
            </w:r>
          </w:p>
        </w:tc>
        <w:tc>
          <w:tcPr>
            <w:tcW w:w="1327" w:type="dxa"/>
            <w:noWrap w:val="0"/>
            <w:vAlign w:val="center"/>
          </w:tcPr>
          <w:p>
            <w:pPr>
              <w:jc w:val="center"/>
              <w:rPr>
                <w:color w:val="auto"/>
                <w:szCs w:val="21"/>
                <w:highlight w:val="none"/>
              </w:rPr>
            </w:pPr>
          </w:p>
        </w:tc>
        <w:tc>
          <w:tcPr>
            <w:tcW w:w="2131"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4" w:type="dxa"/>
            <w:gridSpan w:val="2"/>
            <w:noWrap w:val="0"/>
            <w:vAlign w:val="center"/>
          </w:tcPr>
          <w:p>
            <w:pPr>
              <w:pStyle w:val="2"/>
              <w:adjustRightInd w:val="0"/>
              <w:snapToGrid w:val="0"/>
              <w:spacing w:line="360" w:lineRule="auto"/>
              <w:ind w:firstLine="0" w:firstLineChars="0"/>
              <w:jc w:val="center"/>
              <w:rPr>
                <w:rFonts w:hint="eastAsia"/>
                <w:color w:val="auto"/>
                <w:szCs w:val="21"/>
                <w:highlight w:val="none"/>
              </w:rPr>
            </w:pPr>
            <w:r>
              <w:rPr>
                <w:rFonts w:hint="eastAsia"/>
                <w:color w:val="auto"/>
                <w:szCs w:val="21"/>
                <w:highlight w:val="none"/>
              </w:rPr>
              <w:t>合计：</w:t>
            </w:r>
          </w:p>
        </w:tc>
        <w:tc>
          <w:tcPr>
            <w:tcW w:w="1327" w:type="dxa"/>
            <w:noWrap w:val="0"/>
            <w:vAlign w:val="center"/>
          </w:tcPr>
          <w:p>
            <w:pPr>
              <w:jc w:val="center"/>
              <w:rPr>
                <w:color w:val="auto"/>
                <w:szCs w:val="21"/>
                <w:highlight w:val="none"/>
              </w:rPr>
            </w:pPr>
          </w:p>
        </w:tc>
        <w:tc>
          <w:tcPr>
            <w:tcW w:w="2131"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8522" w:type="dxa"/>
            <w:gridSpan w:val="4"/>
            <w:noWrap w:val="0"/>
            <w:vAlign w:val="center"/>
          </w:tcPr>
          <w:p>
            <w:pPr>
              <w:pStyle w:val="2"/>
              <w:adjustRightInd w:val="0"/>
              <w:snapToGrid w:val="0"/>
              <w:spacing w:line="360" w:lineRule="auto"/>
              <w:ind w:firstLine="0" w:firstLineChars="0"/>
              <w:jc w:val="left"/>
              <w:rPr>
                <w:rFonts w:hint="eastAsia"/>
                <w:color w:val="auto"/>
                <w:szCs w:val="21"/>
                <w:highlight w:val="none"/>
              </w:rPr>
            </w:pPr>
            <w:r>
              <w:rPr>
                <w:rFonts w:hint="eastAsia"/>
                <w:color w:val="auto"/>
                <w:szCs w:val="21"/>
                <w:highlight w:val="none"/>
              </w:rPr>
              <w:t>承包商改进建议：</w:t>
            </w:r>
          </w:p>
          <w:p>
            <w:pPr>
              <w:pStyle w:val="2"/>
              <w:adjustRightInd w:val="0"/>
              <w:snapToGrid w:val="0"/>
              <w:spacing w:line="360" w:lineRule="auto"/>
              <w:ind w:firstLine="0"/>
              <w:jc w:val="left"/>
              <w:rPr>
                <w:rFonts w:hint="eastAsia"/>
                <w:color w:val="auto"/>
                <w:szCs w:val="21"/>
                <w:highlight w:val="none"/>
              </w:rPr>
            </w:pPr>
          </w:p>
          <w:p>
            <w:pPr>
              <w:pStyle w:val="2"/>
              <w:adjustRightInd w:val="0"/>
              <w:snapToGrid w:val="0"/>
              <w:spacing w:line="360" w:lineRule="auto"/>
              <w:ind w:firstLine="0"/>
              <w:jc w:val="left"/>
              <w:rPr>
                <w:rFonts w:hint="eastAsia"/>
                <w:color w:val="auto"/>
                <w:szCs w:val="21"/>
                <w:highlight w:val="none"/>
              </w:rPr>
            </w:pPr>
          </w:p>
          <w:p>
            <w:pPr>
              <w:jc w:val="lef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522" w:type="dxa"/>
            <w:gridSpan w:val="4"/>
            <w:noWrap w:val="0"/>
            <w:vAlign w:val="center"/>
          </w:tcPr>
          <w:p>
            <w:pPr>
              <w:jc w:val="left"/>
              <w:rPr>
                <w:color w:val="auto"/>
                <w:szCs w:val="21"/>
                <w:highlight w:val="none"/>
              </w:rPr>
            </w:pPr>
            <w:r>
              <w:rPr>
                <w:rFonts w:hint="eastAsia"/>
                <w:color w:val="auto"/>
                <w:szCs w:val="21"/>
                <w:highlight w:val="none"/>
                <w:lang w:val="en-US" w:eastAsia="zh-CN"/>
              </w:rPr>
              <w:t>项目负责人</w:t>
            </w:r>
            <w:r>
              <w:rPr>
                <w:color w:val="auto"/>
                <w:szCs w:val="21"/>
                <w:highlight w:val="none"/>
              </w:rPr>
              <w:t>（签字）：</w:t>
            </w:r>
          </w:p>
        </w:tc>
      </w:tr>
      <w:bookmarkEnd w:id="122"/>
      <w:bookmarkEnd w:id="123"/>
      <w:bookmarkEnd w:id="124"/>
    </w:tbl>
    <w:p>
      <w:pPr>
        <w:rPr>
          <w:color w:val="auto"/>
          <w:highlight w:val="none"/>
        </w:rPr>
      </w:pPr>
      <w:r>
        <w:rPr>
          <w:color w:val="auto"/>
          <w:highlight w:val="none"/>
        </w:rPr>
        <w:br w:type="page"/>
      </w:r>
    </w:p>
    <w:p>
      <w:pPr>
        <w:pStyle w:val="22"/>
        <w:numPr>
          <w:ilvl w:val="0"/>
          <w:numId w:val="0"/>
        </w:numPr>
        <w:spacing w:line="360" w:lineRule="auto"/>
        <w:outlineLvl w:val="1"/>
        <w:rPr>
          <w:rFonts w:hint="default" w:ascii="黑体" w:hAnsi="黑体" w:eastAsia="黑体" w:cs="黑体"/>
          <w:color w:val="auto"/>
          <w:sz w:val="32"/>
          <w:szCs w:val="32"/>
          <w:highlight w:val="none"/>
          <w:lang w:val="en-US" w:eastAsia="zh-CN"/>
        </w:rPr>
      </w:pPr>
      <w:bookmarkStart w:id="125" w:name="_Toc16917"/>
      <w:bookmarkStart w:id="126" w:name="_Toc8902"/>
      <w:bookmarkStart w:id="127" w:name="_Toc32334"/>
      <w:r>
        <w:rPr>
          <w:rFonts w:hint="eastAsia" w:ascii="黑体" w:hAnsi="黑体" w:eastAsia="黑体" w:cs="黑体"/>
          <w:color w:val="auto"/>
          <w:sz w:val="32"/>
          <w:szCs w:val="32"/>
          <w:highlight w:val="none"/>
          <w:lang w:val="en-US" w:eastAsia="zh-CN"/>
        </w:rPr>
        <w:t>附件3“三违”行为违约扣款及记分标准表</w:t>
      </w:r>
      <w:bookmarkEnd w:id="125"/>
      <w:bookmarkEnd w:id="126"/>
      <w:bookmarkEnd w:id="127"/>
    </w:p>
    <w:p>
      <w:pPr>
        <w:pStyle w:val="32"/>
        <w:jc w:val="center"/>
        <w:rPr>
          <w:rFonts w:hint="eastAsia" w:ascii="宋体" w:hAnsi="宋体"/>
          <w:b/>
          <w:color w:val="auto"/>
          <w:szCs w:val="21"/>
          <w:highlight w:val="none"/>
        </w:rPr>
      </w:pPr>
      <w:r>
        <w:rPr>
          <w:rFonts w:hint="eastAsia" w:ascii="方正小标宋简体" w:hAnsi="方正小标宋简体" w:eastAsia="方正小标宋简体" w:cs="方正小标宋简体"/>
          <w:b w:val="0"/>
          <w:bCs w:val="0"/>
          <w:color w:val="auto"/>
          <w:sz w:val="44"/>
          <w:szCs w:val="44"/>
          <w:highlight w:val="none"/>
        </w:rPr>
        <w:t>“三违”行为违约扣款及记分标准表</w:t>
      </w:r>
    </w:p>
    <w:tbl>
      <w:tblPr>
        <w:tblStyle w:val="15"/>
        <w:tblpPr w:leftFromText="180" w:rightFromText="180" w:vertAnchor="text" w:horzAnchor="page" w:tblpX="1665" w:tblpY="25"/>
        <w:tblOverlap w:val="never"/>
        <w:tblW w:w="8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51"/>
        <w:gridCol w:w="4436"/>
        <w:gridCol w:w="1097"/>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09" w:type="dxa"/>
            <w:shd w:val="clear" w:color="auto" w:fill="auto"/>
            <w:noWrap w:val="0"/>
            <w:vAlign w:val="center"/>
          </w:tcPr>
          <w:p>
            <w:pPr>
              <w:jc w:val="center"/>
              <w:rPr>
                <w:b/>
                <w:color w:val="auto"/>
                <w:highlight w:val="none"/>
              </w:rPr>
            </w:pPr>
            <w:r>
              <w:rPr>
                <w:rFonts w:hint="eastAsia"/>
                <w:b/>
                <w:color w:val="auto"/>
                <w:highlight w:val="none"/>
              </w:rPr>
              <w:t>序号</w:t>
            </w:r>
          </w:p>
        </w:tc>
        <w:tc>
          <w:tcPr>
            <w:tcW w:w="851" w:type="dxa"/>
            <w:vMerge w:val="restart"/>
            <w:shd w:val="clear" w:color="auto" w:fill="auto"/>
            <w:noWrap w:val="0"/>
            <w:vAlign w:val="center"/>
          </w:tcPr>
          <w:p>
            <w:pPr>
              <w:jc w:val="center"/>
              <w:rPr>
                <w:b/>
                <w:color w:val="auto"/>
                <w:highlight w:val="none"/>
              </w:rPr>
            </w:pPr>
            <w:r>
              <w:rPr>
                <w:rFonts w:hint="eastAsia"/>
                <w:b/>
                <w:color w:val="auto"/>
                <w:highlight w:val="none"/>
              </w:rPr>
              <w:t>等级</w:t>
            </w:r>
          </w:p>
        </w:tc>
        <w:tc>
          <w:tcPr>
            <w:tcW w:w="4436" w:type="dxa"/>
            <w:shd w:val="clear" w:color="auto" w:fill="auto"/>
            <w:noWrap w:val="0"/>
            <w:vAlign w:val="center"/>
          </w:tcPr>
          <w:p>
            <w:pPr>
              <w:jc w:val="center"/>
              <w:rPr>
                <w:b/>
                <w:color w:val="auto"/>
                <w:highlight w:val="none"/>
              </w:rPr>
            </w:pPr>
            <w:r>
              <w:rPr>
                <w:rFonts w:hint="eastAsia"/>
                <w:b/>
                <w:color w:val="auto"/>
                <w:highlight w:val="none"/>
              </w:rPr>
              <w:t>考核项目</w:t>
            </w:r>
          </w:p>
        </w:tc>
        <w:tc>
          <w:tcPr>
            <w:tcW w:w="1097" w:type="dxa"/>
            <w:shd w:val="clear" w:color="auto" w:fill="auto"/>
            <w:noWrap w:val="0"/>
            <w:vAlign w:val="center"/>
          </w:tcPr>
          <w:p>
            <w:pPr>
              <w:jc w:val="center"/>
              <w:rPr>
                <w:rFonts w:hint="eastAsia" w:ascii="Times New Roman" w:hAnsi="Times New Roman" w:eastAsia="宋体" w:cs="Times New Roman"/>
                <w:b/>
                <w:color w:val="auto"/>
                <w:kern w:val="2"/>
                <w:sz w:val="21"/>
                <w:szCs w:val="24"/>
                <w:highlight w:val="none"/>
                <w:lang w:val="en-US" w:eastAsia="zh-CN" w:bidi="ar-SA"/>
              </w:rPr>
            </w:pPr>
            <w:r>
              <w:rPr>
                <w:rFonts w:hint="eastAsia"/>
                <w:b/>
                <w:color w:val="auto"/>
                <w:highlight w:val="none"/>
              </w:rPr>
              <w:t>扣款标准</w:t>
            </w:r>
          </w:p>
        </w:tc>
        <w:tc>
          <w:tcPr>
            <w:tcW w:w="1183" w:type="dxa"/>
            <w:shd w:val="clear" w:color="auto" w:fill="auto"/>
            <w:noWrap w:val="0"/>
            <w:vAlign w:val="center"/>
          </w:tcPr>
          <w:p>
            <w:pPr>
              <w:jc w:val="center"/>
              <w:rPr>
                <w:rFonts w:hint="eastAsia" w:ascii="Times New Roman" w:hAnsi="Times New Roman" w:eastAsia="宋体" w:cs="Times New Roman"/>
                <w:b/>
                <w:color w:val="auto"/>
                <w:kern w:val="2"/>
                <w:sz w:val="21"/>
                <w:szCs w:val="24"/>
                <w:highlight w:val="none"/>
                <w:lang w:val="en-US" w:eastAsia="zh-CN" w:bidi="ar-SA"/>
              </w:rPr>
            </w:pPr>
            <w:r>
              <w:rPr>
                <w:rFonts w:hint="eastAsia"/>
                <w:b/>
                <w:color w:val="auto"/>
                <w:highlight w:val="none"/>
              </w:rPr>
              <w:t>记分标准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1</w:t>
            </w:r>
          </w:p>
        </w:tc>
        <w:tc>
          <w:tcPr>
            <w:tcW w:w="851" w:type="dxa"/>
            <w:vMerge w:val="restart"/>
            <w:shd w:val="clear" w:color="auto" w:fill="auto"/>
            <w:noWrap w:val="0"/>
            <w:vAlign w:val="center"/>
          </w:tcPr>
          <w:p>
            <w:pPr>
              <w:jc w:val="center"/>
              <w:rPr>
                <w:color w:val="auto"/>
                <w:highlight w:val="none"/>
              </w:rPr>
            </w:pPr>
            <w:r>
              <w:rPr>
                <w:rFonts w:hint="eastAsia"/>
                <w:color w:val="auto"/>
                <w:highlight w:val="none"/>
              </w:rPr>
              <w:t>一般</w:t>
            </w:r>
          </w:p>
        </w:tc>
        <w:tc>
          <w:tcPr>
            <w:tcW w:w="4436" w:type="dxa"/>
            <w:shd w:val="clear" w:color="auto" w:fill="auto"/>
            <w:noWrap w:val="0"/>
            <w:vAlign w:val="top"/>
          </w:tcPr>
          <w:p>
            <w:pPr>
              <w:rPr>
                <w:color w:val="auto"/>
                <w:highlight w:val="none"/>
              </w:rPr>
            </w:pPr>
            <w:r>
              <w:rPr>
                <w:rFonts w:hint="eastAsia"/>
                <w:color w:val="auto"/>
                <w:highlight w:val="none"/>
              </w:rPr>
              <w:t>作业人员进入现场前未按要求进行三级安全教育及办理入场证</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shd w:val="clear" w:color="auto" w:fill="auto"/>
            <w:noWrap w:val="0"/>
            <w:vAlign w:val="center"/>
          </w:tcPr>
          <w:p>
            <w:pPr>
              <w:jc w:val="center"/>
              <w:rPr>
                <w:color w:val="auto"/>
                <w:highlight w:val="none"/>
              </w:rPr>
            </w:pPr>
            <w:r>
              <w:rPr>
                <w:rFonts w:hint="eastAsia"/>
                <w:color w:val="auto"/>
                <w:highlight w:val="none"/>
              </w:rPr>
              <w:t>2</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ascii="宋体" w:hAnsi="宋体"/>
                <w:color w:val="auto"/>
                <w:szCs w:val="21"/>
                <w:highlight w:val="none"/>
              </w:rPr>
              <w:t>作业人员未达到岗位所需健康标准</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709" w:type="dxa"/>
            <w:shd w:val="clear" w:color="auto" w:fill="auto"/>
            <w:noWrap w:val="0"/>
            <w:vAlign w:val="center"/>
          </w:tcPr>
          <w:p>
            <w:pPr>
              <w:jc w:val="center"/>
              <w:rPr>
                <w:color w:val="auto"/>
                <w:highlight w:val="none"/>
              </w:rPr>
            </w:pPr>
            <w:r>
              <w:rPr>
                <w:rFonts w:hint="eastAsia"/>
                <w:color w:val="auto"/>
                <w:highlight w:val="none"/>
              </w:rPr>
              <w:t>3</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作业人员（含新工人、三项岗位人员及特种设备作业人员）未经安全培训考试合格，未取得相应有效的操作证和特种作业证</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1000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4</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未履行车辆进入审批程序</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5</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施工车辆未经允许进入禁行区</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shd w:val="clear" w:color="auto" w:fill="auto"/>
            <w:noWrap w:val="0"/>
            <w:vAlign w:val="center"/>
          </w:tcPr>
          <w:p>
            <w:pPr>
              <w:jc w:val="center"/>
              <w:rPr>
                <w:color w:val="auto"/>
                <w:highlight w:val="none"/>
              </w:rPr>
            </w:pPr>
            <w:r>
              <w:rPr>
                <w:rFonts w:hint="eastAsia"/>
                <w:color w:val="auto"/>
                <w:highlight w:val="none"/>
              </w:rPr>
              <w:t>6</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ascii="宋体" w:hAnsi="宋体"/>
                <w:color w:val="auto"/>
                <w:szCs w:val="21"/>
                <w:highlight w:val="none"/>
              </w:rPr>
              <w:t>驾驶员违章驾驶（包括超速、超载、不系安全带和驾驶过程拨打手机等）、或驾驶带病车辆及违规人货混载</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7</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机动车辆未按规定统一停放，未按规定路线行驶</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200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8</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不服从安全保卫人员管理或带领闲杂人员、宠物进入生产区域</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9</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未经允许携带烟火进入施工现场</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1000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10</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未按规定统一着装，并正确佩戴有效劳保用品</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11</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rFonts w:ascii="宋体" w:hAnsi="宋体"/>
                <w:color w:val="auto"/>
                <w:szCs w:val="21"/>
                <w:highlight w:val="none"/>
              </w:rPr>
            </w:pPr>
            <w:r>
              <w:rPr>
                <w:rFonts w:hint="eastAsia"/>
                <w:color w:val="auto"/>
                <w:highlight w:val="none"/>
              </w:rPr>
              <w:t>在装置等危险区域内嬉戏、打闹，或在危险作业区内无故停留</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12</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ascii="宋体" w:hAnsi="宋体"/>
                <w:color w:val="auto"/>
                <w:szCs w:val="21"/>
                <w:highlight w:val="none"/>
              </w:rPr>
              <w:t>使用不符合相关健康安全环保要求的作业工器具和设备</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13</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ascii="宋体" w:hAnsi="宋体"/>
                <w:color w:val="auto"/>
                <w:szCs w:val="21"/>
                <w:highlight w:val="none"/>
              </w:rPr>
              <w:t>未按要求办理水、电、气需求申请，或未签订水、电、气使用协议，或乱接、私接水、电、气源</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14</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pStyle w:val="32"/>
              <w:spacing w:line="280" w:lineRule="exact"/>
              <w:rPr>
                <w:rFonts w:ascii="宋体" w:hAnsi="宋体"/>
                <w:color w:val="auto"/>
                <w:szCs w:val="21"/>
                <w:highlight w:val="none"/>
              </w:rPr>
            </w:pPr>
            <w:r>
              <w:rPr>
                <w:rFonts w:hint="eastAsia" w:ascii="宋体" w:hAnsi="宋体"/>
                <w:color w:val="auto"/>
                <w:szCs w:val="21"/>
                <w:highlight w:val="none"/>
              </w:rPr>
              <w:t>施工现场未按要求配备足够完好的应急救护器具</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15</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rFonts w:ascii="宋体" w:hAnsi="宋体"/>
                <w:color w:val="auto"/>
                <w:szCs w:val="21"/>
                <w:highlight w:val="none"/>
              </w:rPr>
            </w:pPr>
            <w:r>
              <w:rPr>
                <w:rFonts w:hint="eastAsia" w:ascii="宋体" w:hAnsi="宋体"/>
                <w:color w:val="auto"/>
                <w:szCs w:val="21"/>
                <w:highlight w:val="none"/>
              </w:rPr>
              <w:t>作业前未进行作业危害性辨识分析（JHA）及落实相应安全措施</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16</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ascii="宋体" w:hAnsi="宋体"/>
                <w:color w:val="auto"/>
                <w:szCs w:val="21"/>
                <w:highlight w:val="none"/>
              </w:rPr>
              <w:t>施工作业负责人未在作业前对作业人员进行安全交底或安全提示</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17</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ascii="宋体" w:hAnsi="宋体"/>
                <w:color w:val="auto"/>
                <w:szCs w:val="21"/>
                <w:highlight w:val="none"/>
              </w:rPr>
              <w:t>设备安装及检维修未按技术标准和规定程序进行施工、检查、验收、移交</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18</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ascii="宋体" w:hAnsi="宋体"/>
                <w:color w:val="auto"/>
                <w:szCs w:val="21"/>
                <w:highlight w:val="none"/>
              </w:rPr>
              <w:t>现场交叉作业时未明确各自安全职责和遵守相关安全规定</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19</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ascii="宋体" w:hAnsi="宋体"/>
                <w:color w:val="auto"/>
                <w:szCs w:val="21"/>
                <w:highlight w:val="none"/>
              </w:rPr>
              <w:t>未按要求办理相关作业票证而擅自作业</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1000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20</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rFonts w:ascii="宋体" w:hAnsi="宋体"/>
                <w:color w:val="auto"/>
                <w:szCs w:val="21"/>
                <w:highlight w:val="none"/>
              </w:rPr>
            </w:pPr>
            <w:r>
              <w:rPr>
                <w:rFonts w:hint="eastAsia" w:ascii="宋体" w:hAnsi="宋体"/>
                <w:color w:val="auto"/>
                <w:szCs w:val="21"/>
                <w:highlight w:val="none"/>
              </w:rPr>
              <w:t>作业许可证填写不规范</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21</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危险区域（例如坑、沟、井、搭/拆架子等）或风险作业（例如吊装、动土、断路等）未采取防护或隔离措施，未设置警示标志等</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22</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未按管理要求办理相关手续，私自搭接或变更使用临时用电</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shd w:val="clear" w:color="auto" w:fill="auto"/>
            <w:noWrap w:val="0"/>
            <w:vAlign w:val="center"/>
          </w:tcPr>
          <w:p>
            <w:pPr>
              <w:jc w:val="center"/>
              <w:rPr>
                <w:color w:val="auto"/>
                <w:highlight w:val="none"/>
              </w:rPr>
            </w:pPr>
            <w:r>
              <w:rPr>
                <w:rFonts w:hint="eastAsia"/>
                <w:color w:val="auto"/>
                <w:highlight w:val="none"/>
              </w:rPr>
              <w:t>23</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在进行打磨、电气焊等有火花飞溅作业，酸碱液体作业及高压水、气体作业时未按要求佩戴护目镜等劳动保护用品</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shd w:val="clear" w:color="auto" w:fill="auto"/>
            <w:noWrap w:val="0"/>
            <w:vAlign w:val="center"/>
          </w:tcPr>
          <w:p>
            <w:pPr>
              <w:jc w:val="center"/>
              <w:rPr>
                <w:color w:val="auto"/>
                <w:highlight w:val="none"/>
              </w:rPr>
            </w:pPr>
            <w:r>
              <w:rPr>
                <w:rFonts w:hint="eastAsia"/>
                <w:color w:val="auto"/>
                <w:highlight w:val="none"/>
              </w:rPr>
              <w:t>24</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在粉尘场所作业，未按要求正确佩戴防尘口罩等劳动保护用品</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25</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在高噪音场所（大于等于85dB）未按要求正确佩戴护耳器</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26</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pStyle w:val="36"/>
              <w:rPr>
                <w:rFonts w:ascii="Calibri" w:hAnsi="Calibri"/>
                <w:color w:val="auto"/>
                <w:kern w:val="2"/>
                <w:szCs w:val="22"/>
                <w:highlight w:val="none"/>
              </w:rPr>
            </w:pPr>
            <w:r>
              <w:rPr>
                <w:rFonts w:hint="eastAsia" w:ascii="Calibri" w:hAnsi="Calibri"/>
                <w:color w:val="auto"/>
                <w:kern w:val="2"/>
                <w:szCs w:val="22"/>
                <w:highlight w:val="none"/>
              </w:rPr>
              <w:t>未经允许触动正在运行中的仪器、仪表、电器开关、阀门、管线等</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27</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pStyle w:val="36"/>
              <w:rPr>
                <w:rFonts w:ascii="Calibri" w:hAnsi="Calibri"/>
                <w:color w:val="auto"/>
                <w:kern w:val="2"/>
                <w:szCs w:val="22"/>
                <w:highlight w:val="none"/>
              </w:rPr>
            </w:pPr>
            <w:r>
              <w:rPr>
                <w:rFonts w:hint="eastAsia" w:ascii="Calibri" w:hAnsi="Calibri"/>
                <w:color w:val="auto"/>
                <w:kern w:val="2"/>
                <w:szCs w:val="22"/>
                <w:highlight w:val="none"/>
              </w:rPr>
              <w:t>作业过程中踩踏设备、管线及保温设施</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09" w:type="dxa"/>
            <w:shd w:val="clear" w:color="auto" w:fill="auto"/>
            <w:noWrap w:val="0"/>
            <w:vAlign w:val="center"/>
          </w:tcPr>
          <w:p>
            <w:pPr>
              <w:jc w:val="center"/>
              <w:rPr>
                <w:color w:val="auto"/>
                <w:highlight w:val="none"/>
              </w:rPr>
            </w:pPr>
            <w:r>
              <w:rPr>
                <w:rFonts w:hint="eastAsia"/>
                <w:color w:val="auto"/>
                <w:highlight w:val="none"/>
              </w:rPr>
              <w:t>28</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center"/>
          </w:tcPr>
          <w:p>
            <w:pPr>
              <w:pStyle w:val="36"/>
              <w:rPr>
                <w:rFonts w:ascii="Calibri" w:hAnsi="Calibri"/>
                <w:color w:val="auto"/>
                <w:kern w:val="2"/>
                <w:szCs w:val="22"/>
                <w:highlight w:val="none"/>
              </w:rPr>
            </w:pPr>
            <w:r>
              <w:rPr>
                <w:rFonts w:hint="eastAsia" w:ascii="Calibri" w:hAnsi="Calibri"/>
                <w:color w:val="auto"/>
                <w:kern w:val="2"/>
                <w:szCs w:val="22"/>
                <w:highlight w:val="none"/>
              </w:rPr>
              <w:t>未经强度核算和许可，利用设备、管道及脚手架等设施作为支点进行吊装作业</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29</w:t>
            </w:r>
          </w:p>
        </w:tc>
        <w:tc>
          <w:tcPr>
            <w:tcW w:w="851" w:type="dxa"/>
            <w:vMerge w:val="restart"/>
            <w:shd w:val="clear" w:color="auto" w:fill="auto"/>
            <w:noWrap w:val="0"/>
            <w:vAlign w:val="center"/>
          </w:tcPr>
          <w:p>
            <w:pPr>
              <w:jc w:val="center"/>
              <w:rPr>
                <w:color w:val="auto"/>
                <w:highlight w:val="none"/>
              </w:rPr>
            </w:pPr>
            <w:r>
              <w:rPr>
                <w:rFonts w:hint="eastAsia"/>
                <w:color w:val="auto"/>
                <w:highlight w:val="none"/>
              </w:rPr>
              <w:t>一般</w:t>
            </w:r>
          </w:p>
        </w:tc>
        <w:tc>
          <w:tcPr>
            <w:tcW w:w="4436" w:type="dxa"/>
            <w:shd w:val="clear" w:color="auto" w:fill="auto"/>
            <w:noWrap w:val="0"/>
            <w:vAlign w:val="top"/>
          </w:tcPr>
          <w:p>
            <w:pPr>
              <w:pStyle w:val="36"/>
              <w:rPr>
                <w:color w:val="auto"/>
                <w:highlight w:val="none"/>
              </w:rPr>
            </w:pPr>
            <w:r>
              <w:rPr>
                <w:rFonts w:hint="eastAsia" w:ascii="Calibri" w:hAnsi="Calibri"/>
                <w:color w:val="auto"/>
                <w:kern w:val="2"/>
                <w:szCs w:val="22"/>
                <w:highlight w:val="none"/>
              </w:rPr>
              <w:t>施工作业现场用汽油或其它易燃溶剂擦洗机器、工具、配件、衣物等</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30</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不按公司要求摆放施工机具、物品</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200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31</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pStyle w:val="32"/>
              <w:spacing w:line="280" w:lineRule="exact"/>
              <w:rPr>
                <w:rFonts w:ascii="宋体" w:hAnsi="宋体"/>
                <w:color w:val="auto"/>
                <w:szCs w:val="21"/>
                <w:highlight w:val="none"/>
              </w:rPr>
            </w:pPr>
            <w:r>
              <w:rPr>
                <w:rFonts w:hint="eastAsia" w:ascii="宋体" w:hAnsi="宋体"/>
                <w:color w:val="auto"/>
                <w:szCs w:val="21"/>
                <w:highlight w:val="none"/>
              </w:rPr>
              <w:t>未经安全管理人员允许进入与施工作业无关的危险场所</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32</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pStyle w:val="32"/>
              <w:spacing w:line="280" w:lineRule="exact"/>
              <w:rPr>
                <w:rFonts w:ascii="宋体" w:hAnsi="宋体"/>
                <w:color w:val="auto"/>
                <w:szCs w:val="21"/>
                <w:highlight w:val="none"/>
              </w:rPr>
            </w:pPr>
            <w:r>
              <w:rPr>
                <w:rFonts w:hint="eastAsia"/>
                <w:color w:val="auto"/>
                <w:highlight w:val="none"/>
              </w:rPr>
              <w:t>脚手架未按规定搭设、挂牌、验收、使用和管理，私自移动或拆装脚手架构件及跳板</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33</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pStyle w:val="32"/>
              <w:spacing w:line="280" w:lineRule="exact"/>
              <w:rPr>
                <w:rFonts w:ascii="宋体" w:hAnsi="宋体"/>
                <w:color w:val="auto"/>
                <w:szCs w:val="21"/>
                <w:highlight w:val="none"/>
              </w:rPr>
            </w:pPr>
            <w:r>
              <w:rPr>
                <w:rFonts w:hint="eastAsia"/>
                <w:color w:val="auto"/>
                <w:highlight w:val="none"/>
              </w:rPr>
              <w:t>使用非载人电梯和违章搭乘起重机械</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34</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监护人员擅自脱岗、睡岗，未按要求进行监护</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35</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工作时间从事与本职工作无关的事情</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200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36</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无故拆除或调整安全装置，导致安全装置失去作用</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37</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ascii="宋体" w:hAnsi="宋体"/>
                <w:color w:val="auto"/>
                <w:szCs w:val="21"/>
                <w:highlight w:val="none"/>
              </w:rPr>
              <w:t>在易燃易爆场所使用非防爆手机、相机等电子设备</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38</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其他违反有关安全管理规定、作业规程和劳动纪律，情节较轻</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1</w:t>
            </w:r>
          </w:p>
        </w:tc>
        <w:tc>
          <w:tcPr>
            <w:tcW w:w="851" w:type="dxa"/>
            <w:vMerge w:val="restart"/>
            <w:shd w:val="clear" w:color="auto" w:fill="auto"/>
            <w:noWrap w:val="0"/>
            <w:vAlign w:val="center"/>
          </w:tcPr>
          <w:p>
            <w:pPr>
              <w:jc w:val="center"/>
              <w:rPr>
                <w:color w:val="auto"/>
                <w:highlight w:val="none"/>
              </w:rPr>
            </w:pPr>
            <w:r>
              <w:rPr>
                <w:rFonts w:hint="eastAsia"/>
                <w:color w:val="auto"/>
                <w:highlight w:val="none"/>
              </w:rPr>
              <w:t>较严重</w:t>
            </w:r>
          </w:p>
        </w:tc>
        <w:tc>
          <w:tcPr>
            <w:tcW w:w="4436" w:type="dxa"/>
            <w:shd w:val="clear" w:color="auto" w:fill="auto"/>
            <w:noWrap w:val="0"/>
            <w:vAlign w:val="top"/>
          </w:tcPr>
          <w:p>
            <w:pPr>
              <w:rPr>
                <w:color w:val="auto"/>
                <w:highlight w:val="none"/>
              </w:rPr>
            </w:pPr>
            <w:r>
              <w:rPr>
                <w:rFonts w:hint="eastAsia"/>
                <w:color w:val="auto"/>
                <w:highlight w:val="none"/>
              </w:rPr>
              <w:t>在禁烟区内吸烟</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2</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班中饮酒或酒后作业、驾车</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1000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3</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ascii="宋体" w:hAnsi="宋体"/>
                <w:color w:val="auto"/>
                <w:szCs w:val="21"/>
                <w:highlight w:val="none"/>
              </w:rPr>
              <w:t>进入甲、乙类防火区（危险区域）车辆未加装阻火器</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4</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rFonts w:ascii="宋体" w:hAnsi="宋体"/>
                <w:color w:val="auto"/>
                <w:szCs w:val="21"/>
                <w:highlight w:val="none"/>
              </w:rPr>
            </w:pPr>
            <w:r>
              <w:rPr>
                <w:rFonts w:hint="eastAsia" w:ascii="宋体" w:hAnsi="宋体"/>
                <w:color w:val="auto"/>
                <w:szCs w:val="21"/>
                <w:highlight w:val="none"/>
              </w:rPr>
              <w:t>未按规定设置安全生产管理机构或配备具有相应资质的各级专或兼职安全管理人员</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2000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5</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rFonts w:ascii="宋体" w:hAnsi="宋体"/>
                <w:color w:val="auto"/>
                <w:highlight w:val="none"/>
              </w:rPr>
            </w:pPr>
            <w:r>
              <w:rPr>
                <w:rFonts w:hint="eastAsia" w:ascii="宋体" w:hAnsi="宋体"/>
                <w:color w:val="auto"/>
                <w:highlight w:val="none"/>
              </w:rPr>
              <w:t>攀、坐不安全位置（平台护栏、吊车吊钩等高处可移动部位）</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6</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rFonts w:ascii="宋体" w:hAnsi="宋体"/>
                <w:color w:val="auto"/>
                <w:highlight w:val="none"/>
              </w:rPr>
            </w:pPr>
            <w:r>
              <w:rPr>
                <w:rFonts w:hint="eastAsia" w:ascii="宋体" w:hAnsi="宋体"/>
                <w:color w:val="auto"/>
                <w:highlight w:val="none"/>
              </w:rPr>
              <w:t>机器转动时，进行加油、修理、检查、清扫等工作</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7</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pStyle w:val="32"/>
              <w:spacing w:line="280" w:lineRule="exact"/>
              <w:rPr>
                <w:rFonts w:ascii="宋体" w:hAnsi="宋体"/>
                <w:color w:val="auto"/>
                <w:szCs w:val="21"/>
                <w:highlight w:val="none"/>
              </w:rPr>
            </w:pPr>
            <w:r>
              <w:rPr>
                <w:rFonts w:hint="eastAsia" w:ascii="宋体" w:hAnsi="宋体"/>
                <w:color w:val="auto"/>
                <w:szCs w:val="21"/>
                <w:highlight w:val="none"/>
              </w:rPr>
              <w:t>装束和劳保穿戴不符合在有外露旋转部件的设备旁作业规定</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shd w:val="clear" w:color="auto" w:fill="auto"/>
            <w:noWrap w:val="0"/>
            <w:vAlign w:val="center"/>
          </w:tcPr>
          <w:p>
            <w:pPr>
              <w:jc w:val="center"/>
              <w:rPr>
                <w:color w:val="auto"/>
                <w:highlight w:val="none"/>
              </w:rPr>
            </w:pPr>
            <w:r>
              <w:rPr>
                <w:rFonts w:hint="eastAsia"/>
                <w:color w:val="auto"/>
                <w:highlight w:val="none"/>
              </w:rPr>
              <w:t>8</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从事高风险作业（除动火和进入受限空间外）未按要求办理作业许可证的</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2000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9</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登高作业未系安全带或未按要求设置安全防护网</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10</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监护人员不在，擅自进行作业的</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11</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rFonts w:ascii="宋体" w:hAnsi="宋体"/>
                <w:color w:val="auto"/>
                <w:szCs w:val="21"/>
                <w:highlight w:val="none"/>
              </w:rPr>
            </w:pPr>
            <w:r>
              <w:rPr>
                <w:rFonts w:hint="eastAsia" w:ascii="宋体" w:hAnsi="宋体"/>
                <w:color w:val="auto"/>
                <w:szCs w:val="21"/>
                <w:highlight w:val="none"/>
              </w:rPr>
              <w:t>未按规范及管理制度的相关要求私自进行探伤等放射性作业</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2000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12</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ascii="宋体" w:hAnsi="宋体"/>
                <w:color w:val="auto"/>
                <w:szCs w:val="21"/>
                <w:highlight w:val="none"/>
              </w:rPr>
              <w:t>未按要求对施工过程产生的废物进行分类、收集和处理</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800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shd w:val="clear" w:color="auto" w:fill="auto"/>
            <w:noWrap w:val="0"/>
            <w:vAlign w:val="center"/>
          </w:tcPr>
          <w:p>
            <w:pPr>
              <w:jc w:val="center"/>
              <w:rPr>
                <w:color w:val="auto"/>
                <w:highlight w:val="none"/>
              </w:rPr>
            </w:pPr>
            <w:r>
              <w:rPr>
                <w:rFonts w:hint="eastAsia"/>
                <w:color w:val="auto"/>
                <w:highlight w:val="none"/>
              </w:rPr>
              <w:t>13</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其他违反有关安全管理规定、作业规程和劳动纪律，情节较严重</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r>
              <w:rPr>
                <w:rFonts w:hint="eastAsia"/>
                <w:color w:val="auto"/>
                <w:highlight w:val="none"/>
              </w:rPr>
              <w:t>～</w:t>
            </w:r>
            <w:r>
              <w:rPr>
                <w:rFonts w:hint="eastAsia"/>
                <w:color w:val="auto"/>
                <w:highlight w:val="none"/>
                <w:lang w:val="en-US" w:eastAsia="zh-CN"/>
              </w:rPr>
              <w:t>2000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1</w:t>
            </w:r>
          </w:p>
        </w:tc>
        <w:tc>
          <w:tcPr>
            <w:tcW w:w="851" w:type="dxa"/>
            <w:vMerge w:val="restart"/>
            <w:shd w:val="clear" w:color="auto" w:fill="auto"/>
            <w:noWrap w:val="0"/>
            <w:vAlign w:val="center"/>
          </w:tcPr>
          <w:p>
            <w:pPr>
              <w:jc w:val="center"/>
              <w:rPr>
                <w:color w:val="auto"/>
                <w:highlight w:val="none"/>
              </w:rPr>
            </w:pPr>
            <w:r>
              <w:rPr>
                <w:rFonts w:hint="eastAsia"/>
                <w:color w:val="auto"/>
                <w:highlight w:val="none"/>
              </w:rPr>
              <w:t>严重</w:t>
            </w:r>
          </w:p>
        </w:tc>
        <w:tc>
          <w:tcPr>
            <w:tcW w:w="4436" w:type="dxa"/>
            <w:shd w:val="clear" w:color="auto" w:fill="auto"/>
            <w:noWrap w:val="0"/>
            <w:vAlign w:val="top"/>
          </w:tcPr>
          <w:p>
            <w:pPr>
              <w:rPr>
                <w:rFonts w:ascii="宋体" w:hAnsi="宋体"/>
                <w:color w:val="auto"/>
                <w:highlight w:val="none"/>
              </w:rPr>
            </w:pPr>
            <w:r>
              <w:rPr>
                <w:rFonts w:hint="eastAsia" w:ascii="宋体" w:hAnsi="宋体"/>
                <w:color w:val="auto"/>
                <w:highlight w:val="none"/>
              </w:rPr>
              <w:t>无作业方案施工或擅自变更作业方案</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2</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rFonts w:hint="eastAsia"/>
                <w:color w:val="auto"/>
                <w:highlight w:val="none"/>
              </w:rPr>
            </w:pPr>
            <w:r>
              <w:rPr>
                <w:rFonts w:hint="eastAsia"/>
                <w:color w:val="auto"/>
                <w:highlight w:val="none"/>
              </w:rPr>
              <w:t>动火和进入受限空间作业未按要求办理作业许可证，或作业许可证超过30分钟未重新分析而进行作业的</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3</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rFonts w:hint="eastAsia"/>
                <w:color w:val="auto"/>
                <w:highlight w:val="none"/>
              </w:rPr>
            </w:pPr>
            <w:r>
              <w:rPr>
                <w:rFonts w:hint="eastAsia"/>
                <w:color w:val="auto"/>
                <w:highlight w:val="none"/>
              </w:rPr>
              <w:t>未按照国家规范要求的分析项目（动火要分析可燃气含量、进入受限空间要分析氧和有毒有害气体含量，进入受限空间动火还要加做可燃气含量分析）和频率（进入受限空间每2小时分析一次氧及有毒有害气体含量）进行可燃或有毒有害气体分析</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4</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rFonts w:hint="eastAsia"/>
                <w:color w:val="auto"/>
                <w:highlight w:val="none"/>
              </w:rPr>
            </w:pPr>
            <w:r>
              <w:rPr>
                <w:rFonts w:hint="eastAsia"/>
                <w:color w:val="auto"/>
                <w:highlight w:val="none"/>
              </w:rPr>
              <w:t>装置区内拆、改旧设备和管道等设施，未经清洗、置换、分析合格，或未办理交接手续擅自施工</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5</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施工过程中，未采取必要措施，造成了环境污染</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6</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对已发现的事故隐患，不认真及时整改，仍强行安排工作任务</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7</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发生工伤事故，不按“四不放过”原则吸取教训和采取必要措施，仍继续冒险作业</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10000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rFonts w:hint="eastAsia" w:eastAsiaTheme="minorEastAsia"/>
                <w:color w:val="auto"/>
                <w:highlight w:val="none"/>
                <w:lang w:val="en-US" w:eastAsia="zh-CN"/>
              </w:rPr>
            </w:pPr>
            <w:r>
              <w:rPr>
                <w:rFonts w:hint="eastAsia"/>
                <w:color w:val="auto"/>
                <w:highlight w:val="none"/>
                <w:lang w:val="en-US" w:eastAsia="zh-CN"/>
              </w:rPr>
              <w:t>8</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rFonts w:hint="eastAsia"/>
                <w:color w:val="auto"/>
                <w:highlight w:val="none"/>
              </w:rPr>
            </w:pPr>
            <w:r>
              <w:rPr>
                <w:rFonts w:hint="eastAsia"/>
                <w:color w:val="auto"/>
                <w:highlight w:val="none"/>
              </w:rPr>
              <w:t>未经发包方批准而不参加或未准时参加高层会议</w:t>
            </w:r>
          </w:p>
        </w:tc>
        <w:tc>
          <w:tcPr>
            <w:tcW w:w="1097" w:type="dxa"/>
            <w:shd w:val="clear" w:color="auto" w:fill="auto"/>
            <w:noWrap w:val="0"/>
            <w:vAlign w:val="center"/>
          </w:tcPr>
          <w:p>
            <w:pPr>
              <w:jc w:val="center"/>
              <w:rPr>
                <w:rFonts w:hint="default"/>
                <w:color w:val="auto"/>
                <w:highlight w:val="none"/>
                <w:lang w:val="en-US" w:eastAsia="zh-CN"/>
              </w:rPr>
            </w:pPr>
            <w:r>
              <w:rPr>
                <w:rFonts w:hint="eastAsia"/>
                <w:color w:val="auto"/>
                <w:highlight w:val="none"/>
                <w:lang w:val="en-US" w:eastAsia="zh-CN"/>
              </w:rPr>
              <w:t>10000</w:t>
            </w:r>
          </w:p>
        </w:tc>
        <w:tc>
          <w:tcPr>
            <w:tcW w:w="1183" w:type="dxa"/>
            <w:shd w:val="clear" w:color="auto" w:fill="auto"/>
            <w:noWrap w:val="0"/>
            <w:vAlign w:val="center"/>
          </w:tcPr>
          <w:p>
            <w:pPr>
              <w:keepNext w:val="0"/>
              <w:keepLines w:val="0"/>
              <w:widowControl/>
              <w:suppressLineNumbers w:val="0"/>
              <w:jc w:val="center"/>
              <w:textAlignment w:val="bottom"/>
              <w:rPr>
                <w:rFonts w:hint="default"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9" w:type="dxa"/>
            <w:shd w:val="clear" w:color="auto" w:fill="auto"/>
            <w:noWrap w:val="0"/>
            <w:vAlign w:val="center"/>
          </w:tcPr>
          <w:p>
            <w:pPr>
              <w:jc w:val="center"/>
              <w:rPr>
                <w:rFonts w:hint="eastAsia" w:eastAsiaTheme="minorEastAsia"/>
                <w:color w:val="auto"/>
                <w:highlight w:val="none"/>
                <w:lang w:eastAsia="zh-CN"/>
              </w:rPr>
            </w:pPr>
            <w:r>
              <w:rPr>
                <w:rFonts w:hint="eastAsia"/>
                <w:color w:val="auto"/>
                <w:highlight w:val="none"/>
                <w:lang w:val="en-US" w:eastAsia="zh-CN"/>
              </w:rPr>
              <w:t>9</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不服从甲方相关管理人员管理或漫骂威胁甲方相关管理人员</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10000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rFonts w:hint="default" w:eastAsiaTheme="minorEastAsia"/>
                <w:color w:val="auto"/>
                <w:highlight w:val="none"/>
                <w:lang w:val="en-US" w:eastAsia="zh-CN"/>
              </w:rPr>
            </w:pPr>
            <w:r>
              <w:rPr>
                <w:rFonts w:hint="eastAsia"/>
                <w:color w:val="auto"/>
                <w:highlight w:val="none"/>
                <w:lang w:val="en-US" w:eastAsia="zh-CN"/>
              </w:rPr>
              <w:t>10</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违章指挥，性质恶劣，并造成事故</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10000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rFonts w:hint="default" w:eastAsiaTheme="minorEastAsia"/>
                <w:color w:val="auto"/>
                <w:highlight w:val="none"/>
                <w:lang w:val="en-US" w:eastAsia="zh-CN"/>
              </w:rPr>
            </w:pPr>
            <w:r>
              <w:rPr>
                <w:rFonts w:hint="eastAsia"/>
                <w:color w:val="auto"/>
                <w:highlight w:val="none"/>
                <w:lang w:val="en-US" w:eastAsia="zh-CN"/>
              </w:rPr>
              <w:t>11</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其他违反有关安全管理规定、作业规程和劳动纪律，情节严重</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3000~5000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default" w:ascii="等线" w:hAnsi="等线" w:eastAsia="等线" w:cs="等线"/>
                <w:i w:val="0"/>
                <w:iCs w:val="0"/>
                <w:color w:val="auto"/>
                <w:kern w:val="0"/>
                <w:sz w:val="22"/>
                <w:szCs w:val="22"/>
                <w:highlight w:val="none"/>
                <w:u w:val="none"/>
                <w:lang w:val="en-US" w:eastAsia="zh-CN" w:bidi="ar"/>
              </w:rPr>
              <w:t>1</w:t>
            </w:r>
            <w:r>
              <w:rPr>
                <w:rFonts w:hint="eastAsia" w:ascii="等线" w:hAnsi="等线" w:eastAsia="等线" w:cs="等线"/>
                <w:i w:val="0"/>
                <w:iCs w:val="0"/>
                <w:color w:val="auto"/>
                <w:kern w:val="0"/>
                <w:sz w:val="22"/>
                <w:szCs w:val="22"/>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rFonts w:hint="default" w:eastAsia="宋体"/>
                <w:color w:val="auto"/>
                <w:highlight w:val="none"/>
                <w:lang w:val="en-US" w:eastAsia="zh-CN"/>
              </w:rPr>
            </w:pPr>
            <w:r>
              <w:rPr>
                <w:rFonts w:hint="eastAsia"/>
                <w:color w:val="auto"/>
                <w:highlight w:val="none"/>
                <w:lang w:val="en-US" w:eastAsia="zh-CN"/>
              </w:rPr>
              <w:t>12</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rFonts w:hint="eastAsia"/>
                <w:color w:val="auto"/>
                <w:highlight w:val="none"/>
              </w:rPr>
            </w:pPr>
            <w:r>
              <w:rPr>
                <w:rFonts w:hint="eastAsia"/>
                <w:color w:val="auto"/>
                <w:highlight w:val="none"/>
                <w:lang w:val="en-US" w:eastAsia="zh-CN"/>
              </w:rPr>
              <w:t>人员变更率超过8%（每超1%）</w:t>
            </w:r>
          </w:p>
        </w:tc>
        <w:tc>
          <w:tcPr>
            <w:tcW w:w="1097" w:type="dxa"/>
            <w:shd w:val="clear" w:color="auto" w:fill="auto"/>
            <w:noWrap w:val="0"/>
            <w:vAlign w:val="center"/>
          </w:tcPr>
          <w:p>
            <w:pPr>
              <w:jc w:val="center"/>
              <w:rPr>
                <w:rFonts w:hint="default"/>
                <w:color w:val="auto"/>
                <w:highlight w:val="none"/>
                <w:lang w:val="en-US" w:eastAsia="zh-CN"/>
              </w:rPr>
            </w:pPr>
            <w:r>
              <w:rPr>
                <w:rFonts w:hint="eastAsia"/>
                <w:color w:val="auto"/>
                <w:highlight w:val="none"/>
                <w:lang w:val="en-US" w:eastAsia="zh-CN"/>
              </w:rPr>
              <w:t>3000</w:t>
            </w:r>
          </w:p>
        </w:tc>
        <w:tc>
          <w:tcPr>
            <w:tcW w:w="1183" w:type="dxa"/>
            <w:shd w:val="clear" w:color="auto" w:fill="auto"/>
            <w:noWrap w:val="0"/>
            <w:vAlign w:val="center"/>
          </w:tcPr>
          <w:p>
            <w:pPr>
              <w:keepNext w:val="0"/>
              <w:keepLines w:val="0"/>
              <w:widowControl/>
              <w:suppressLineNumbers w:val="0"/>
              <w:jc w:val="center"/>
              <w:textAlignment w:val="bottom"/>
              <w:rPr>
                <w:rFonts w:hint="default"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rFonts w:hint="default"/>
                <w:color w:val="auto"/>
                <w:highlight w:val="none"/>
                <w:lang w:val="en-US" w:eastAsia="zh-CN"/>
              </w:rPr>
            </w:pPr>
            <w:r>
              <w:rPr>
                <w:rFonts w:hint="eastAsia"/>
                <w:color w:val="auto"/>
                <w:highlight w:val="none"/>
                <w:lang w:val="en-US" w:eastAsia="zh-CN"/>
              </w:rPr>
              <w:t>13</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rFonts w:hint="eastAsia"/>
                <w:color w:val="auto"/>
                <w:highlight w:val="none"/>
                <w:lang w:val="en-US" w:eastAsia="zh-CN"/>
              </w:rPr>
            </w:pPr>
            <w:r>
              <w:rPr>
                <w:rFonts w:hint="eastAsia"/>
                <w:color w:val="auto"/>
                <w:highlight w:val="none"/>
                <w:lang w:val="en-US" w:eastAsia="zh-CN"/>
              </w:rPr>
              <w:t>关键岗位人员未经批准擅自变更</w:t>
            </w:r>
          </w:p>
        </w:tc>
        <w:tc>
          <w:tcPr>
            <w:tcW w:w="1097" w:type="dxa"/>
            <w:shd w:val="clear" w:color="auto" w:fill="auto"/>
            <w:noWrap w:val="0"/>
            <w:vAlign w:val="center"/>
          </w:tcPr>
          <w:p>
            <w:pPr>
              <w:jc w:val="center"/>
              <w:rPr>
                <w:rFonts w:hint="default"/>
                <w:color w:val="auto"/>
                <w:highlight w:val="none"/>
                <w:lang w:val="en-US" w:eastAsia="zh-CN"/>
              </w:rPr>
            </w:pPr>
            <w:r>
              <w:rPr>
                <w:rFonts w:hint="eastAsia"/>
                <w:color w:val="auto"/>
                <w:highlight w:val="none"/>
                <w:lang w:val="en-US" w:eastAsia="zh-CN"/>
              </w:rPr>
              <w:t>10000</w:t>
            </w:r>
          </w:p>
        </w:tc>
        <w:tc>
          <w:tcPr>
            <w:tcW w:w="1183" w:type="dxa"/>
            <w:shd w:val="clear" w:color="auto" w:fill="auto"/>
            <w:noWrap w:val="0"/>
            <w:vAlign w:val="center"/>
          </w:tcPr>
          <w:p>
            <w:pPr>
              <w:keepNext w:val="0"/>
              <w:keepLines w:val="0"/>
              <w:widowControl/>
              <w:suppressLineNumbers w:val="0"/>
              <w:jc w:val="center"/>
              <w:textAlignment w:val="bottom"/>
              <w:rPr>
                <w:rFonts w:hint="default" w:ascii="等线" w:hAnsi="等线" w:eastAsia="等线" w:cs="等线"/>
                <w:i w:val="0"/>
                <w:iCs w:val="0"/>
                <w:color w:val="auto"/>
                <w:kern w:val="0"/>
                <w:sz w:val="22"/>
                <w:szCs w:val="22"/>
                <w:highlight w:val="none"/>
                <w:u w:val="none"/>
                <w:lang w:val="en-US" w:eastAsia="zh-CN" w:bidi="ar"/>
              </w:rPr>
            </w:pPr>
            <w:r>
              <w:rPr>
                <w:rFonts w:hint="default" w:ascii="等线" w:hAnsi="等线" w:eastAsia="等线" w:cs="等线"/>
                <w:i w:val="0"/>
                <w:iCs w:val="0"/>
                <w:color w:val="auto"/>
                <w:kern w:val="0"/>
                <w:sz w:val="22"/>
                <w:szCs w:val="22"/>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09" w:type="dxa"/>
            <w:shd w:val="clear" w:color="auto" w:fill="auto"/>
            <w:noWrap w:val="0"/>
            <w:vAlign w:val="center"/>
          </w:tcPr>
          <w:p>
            <w:pPr>
              <w:jc w:val="center"/>
              <w:rPr>
                <w:rFonts w:hint="default"/>
                <w:color w:val="auto"/>
                <w:highlight w:val="none"/>
                <w:lang w:val="en-US" w:eastAsia="zh-CN"/>
              </w:rPr>
            </w:pPr>
            <w:r>
              <w:rPr>
                <w:rFonts w:hint="eastAsia"/>
                <w:color w:val="auto"/>
                <w:highlight w:val="none"/>
                <w:lang w:val="en-US" w:eastAsia="zh-CN"/>
              </w:rPr>
              <w:t>14</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rFonts w:hint="eastAsia"/>
                <w:color w:val="auto"/>
                <w:highlight w:val="none"/>
                <w:lang w:val="en-US" w:eastAsia="zh-CN"/>
              </w:rPr>
            </w:pPr>
            <w:r>
              <w:rPr>
                <w:rFonts w:hint="eastAsia"/>
                <w:color w:val="auto"/>
                <w:highlight w:val="none"/>
              </w:rPr>
              <w:t>虚报、谎报绩效数据</w:t>
            </w:r>
          </w:p>
        </w:tc>
        <w:tc>
          <w:tcPr>
            <w:tcW w:w="1097" w:type="dxa"/>
            <w:shd w:val="clear" w:color="auto" w:fill="auto"/>
            <w:noWrap w:val="0"/>
            <w:vAlign w:val="center"/>
          </w:tcPr>
          <w:p>
            <w:pPr>
              <w:jc w:val="center"/>
              <w:rPr>
                <w:rFonts w:hint="default"/>
                <w:color w:val="auto"/>
                <w:highlight w:val="none"/>
                <w:lang w:val="en-US" w:eastAsia="zh-CN"/>
              </w:rPr>
            </w:pPr>
            <w:r>
              <w:rPr>
                <w:rFonts w:hint="eastAsia"/>
                <w:color w:val="auto"/>
                <w:highlight w:val="none"/>
                <w:lang w:val="en-US" w:eastAsia="zh-CN"/>
              </w:rPr>
              <w:t>20000</w:t>
            </w:r>
          </w:p>
        </w:tc>
        <w:tc>
          <w:tcPr>
            <w:tcW w:w="1183" w:type="dxa"/>
            <w:shd w:val="clear" w:color="auto" w:fill="auto"/>
            <w:noWrap w:val="0"/>
            <w:vAlign w:val="center"/>
          </w:tcPr>
          <w:p>
            <w:pPr>
              <w:keepNext w:val="0"/>
              <w:keepLines w:val="0"/>
              <w:widowControl/>
              <w:suppressLineNumbers w:val="0"/>
              <w:jc w:val="center"/>
              <w:textAlignment w:val="bottom"/>
              <w:rPr>
                <w:rFonts w:hint="default"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auto"/>
                <w:kern w:val="0"/>
                <w:sz w:val="22"/>
                <w:szCs w:val="22"/>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rFonts w:hint="default"/>
                <w:color w:val="auto"/>
                <w:highlight w:val="none"/>
                <w:lang w:val="en-US" w:eastAsia="zh-CN"/>
              </w:rPr>
            </w:pPr>
            <w:r>
              <w:rPr>
                <w:rFonts w:hint="eastAsia"/>
                <w:color w:val="auto"/>
                <w:highlight w:val="none"/>
                <w:lang w:val="en-US" w:eastAsia="zh-CN"/>
              </w:rPr>
              <w:t>15</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rFonts w:hint="default"/>
                <w:color w:val="auto"/>
                <w:highlight w:val="none"/>
                <w:lang w:val="en-US" w:eastAsia="zh-CN"/>
              </w:rPr>
            </w:pPr>
            <w:r>
              <w:rPr>
                <w:rFonts w:hint="eastAsia"/>
                <w:color w:val="auto"/>
                <w:highlight w:val="none"/>
                <w:lang w:val="en-US" w:eastAsia="zh-CN"/>
              </w:rPr>
              <w:t>提供虚假资料、特殊作业持假证上岗</w:t>
            </w:r>
          </w:p>
        </w:tc>
        <w:tc>
          <w:tcPr>
            <w:tcW w:w="1097" w:type="dxa"/>
            <w:shd w:val="clear" w:color="auto" w:fill="auto"/>
            <w:noWrap w:val="0"/>
            <w:vAlign w:val="center"/>
          </w:tcPr>
          <w:p>
            <w:pPr>
              <w:jc w:val="center"/>
              <w:rPr>
                <w:rFonts w:hint="default"/>
                <w:color w:val="auto"/>
                <w:highlight w:val="none"/>
                <w:lang w:val="en-US" w:eastAsia="zh-CN"/>
              </w:rPr>
            </w:pPr>
            <w:r>
              <w:rPr>
                <w:rFonts w:hint="eastAsia"/>
                <w:color w:val="auto"/>
                <w:highlight w:val="none"/>
                <w:lang w:val="en-US" w:eastAsia="zh-CN"/>
              </w:rPr>
              <w:t>20000</w:t>
            </w:r>
          </w:p>
        </w:tc>
        <w:tc>
          <w:tcPr>
            <w:tcW w:w="1183" w:type="dxa"/>
            <w:shd w:val="clear" w:color="auto" w:fill="auto"/>
            <w:noWrap w:val="0"/>
            <w:vAlign w:val="center"/>
          </w:tcPr>
          <w:p>
            <w:pPr>
              <w:keepNext w:val="0"/>
              <w:keepLines w:val="0"/>
              <w:widowControl/>
              <w:suppressLineNumbers w:val="0"/>
              <w:jc w:val="center"/>
              <w:textAlignment w:val="bottom"/>
              <w:rPr>
                <w:rFonts w:hint="default"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auto"/>
                <w:kern w:val="0"/>
                <w:sz w:val="22"/>
                <w:szCs w:val="22"/>
                <w:highlight w:val="none"/>
                <w:u w:val="none"/>
                <w:lang w:val="en-US" w:eastAsia="zh-CN" w:bidi="ar"/>
              </w:rPr>
              <w:t>6</w:t>
            </w:r>
          </w:p>
        </w:tc>
      </w:tr>
    </w:tbl>
    <w:p>
      <w:pPr>
        <w:pStyle w:val="32"/>
        <w:ind w:firstLine="2214" w:firstLineChars="1050"/>
        <w:rPr>
          <w:rFonts w:hint="eastAsia" w:ascii="宋体" w:hAnsi="宋体"/>
          <w:b/>
          <w:color w:val="auto"/>
          <w:szCs w:val="21"/>
          <w:highlight w:val="none"/>
        </w:rPr>
      </w:pPr>
    </w:p>
    <w:p>
      <w:pPr>
        <w:pStyle w:val="22"/>
        <w:numPr>
          <w:ilvl w:val="0"/>
          <w:numId w:val="0"/>
        </w:numPr>
        <w:spacing w:line="360" w:lineRule="auto"/>
        <w:outlineLvl w:val="1"/>
        <w:rPr>
          <w:rFonts w:hint="eastAsia" w:ascii="黑体" w:hAnsi="黑体" w:eastAsia="黑体" w:cs="黑体"/>
          <w:color w:val="auto"/>
          <w:sz w:val="32"/>
          <w:szCs w:val="32"/>
          <w:highlight w:val="none"/>
        </w:rPr>
      </w:pPr>
      <w:bookmarkStart w:id="128" w:name="_Toc573"/>
      <w:bookmarkStart w:id="129" w:name="_Toc1281"/>
      <w:bookmarkStart w:id="130" w:name="_Toc5696"/>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4</w:t>
      </w:r>
      <w:r>
        <w:rPr>
          <w:rFonts w:hint="eastAsia" w:ascii="黑体" w:hAnsi="黑体" w:eastAsia="黑体" w:cs="黑体"/>
          <w:color w:val="auto"/>
          <w:sz w:val="32"/>
          <w:szCs w:val="32"/>
          <w:highlight w:val="none"/>
        </w:rPr>
        <w:t>事故违约扣款及记分标准表</w:t>
      </w:r>
      <w:bookmarkEnd w:id="128"/>
      <w:bookmarkEnd w:id="129"/>
      <w:bookmarkEnd w:id="130"/>
    </w:p>
    <w:p>
      <w:pPr>
        <w:pStyle w:val="22"/>
        <w:numPr>
          <w:ilvl w:val="0"/>
          <w:numId w:val="0"/>
        </w:numPr>
        <w:spacing w:line="360" w:lineRule="auto"/>
        <w:jc w:val="center"/>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事故违约扣款及记分标准表</w:t>
      </w:r>
    </w:p>
    <w:tbl>
      <w:tblPr>
        <w:tblStyle w:val="15"/>
        <w:tblpPr w:leftFromText="180" w:rightFromText="180" w:vertAnchor="text" w:horzAnchor="page" w:tblpX="1578" w:tblpY="206"/>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657"/>
        <w:gridCol w:w="671"/>
        <w:gridCol w:w="3601"/>
        <w:gridCol w:w="1533"/>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540"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b/>
                <w:color w:val="auto"/>
                <w:szCs w:val="21"/>
                <w:highlight w:val="none"/>
              </w:rPr>
              <w:t>序号</w:t>
            </w:r>
          </w:p>
        </w:tc>
        <w:tc>
          <w:tcPr>
            <w:tcW w:w="657"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b/>
                <w:color w:val="auto"/>
                <w:szCs w:val="21"/>
                <w:highlight w:val="none"/>
              </w:rPr>
              <w:t>类别</w:t>
            </w:r>
          </w:p>
        </w:tc>
        <w:tc>
          <w:tcPr>
            <w:tcW w:w="671"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b/>
                <w:color w:val="auto"/>
                <w:szCs w:val="21"/>
                <w:highlight w:val="none"/>
              </w:rPr>
              <w:t>等级</w:t>
            </w:r>
          </w:p>
        </w:tc>
        <w:tc>
          <w:tcPr>
            <w:tcW w:w="3601"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b/>
                <w:color w:val="auto"/>
                <w:szCs w:val="21"/>
                <w:highlight w:val="none"/>
              </w:rPr>
              <w:t>事故性质</w:t>
            </w:r>
          </w:p>
        </w:tc>
        <w:tc>
          <w:tcPr>
            <w:tcW w:w="1533"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b/>
                <w:color w:val="auto"/>
                <w:sz w:val="20"/>
                <w:szCs w:val="20"/>
                <w:highlight w:val="none"/>
              </w:rPr>
              <w:t>扣款标准</w:t>
            </w:r>
          </w:p>
        </w:tc>
        <w:tc>
          <w:tcPr>
            <w:tcW w:w="1654"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b/>
                <w:color w:val="auto"/>
                <w:sz w:val="20"/>
                <w:szCs w:val="20"/>
                <w:highlight w:val="none"/>
              </w:rPr>
            </w:pPr>
            <w:r>
              <w:rPr>
                <w:rFonts w:hint="eastAsia" w:ascii="宋体" w:hAnsi="宋体"/>
                <w:b/>
                <w:color w:val="auto"/>
                <w:sz w:val="20"/>
                <w:szCs w:val="20"/>
                <w:highlight w:val="none"/>
              </w:rPr>
              <w:t>记分</w:t>
            </w:r>
          </w:p>
          <w:p>
            <w:pPr>
              <w:pStyle w:val="3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b/>
                <w:color w:val="auto"/>
                <w:sz w:val="20"/>
                <w:szCs w:val="20"/>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restart"/>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color w:val="auto"/>
                <w:szCs w:val="21"/>
                <w:highlight w:val="none"/>
              </w:rPr>
              <w:t>1</w:t>
            </w:r>
          </w:p>
        </w:tc>
        <w:tc>
          <w:tcPr>
            <w:tcW w:w="657" w:type="dxa"/>
            <w:vMerge w:val="restart"/>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color w:val="auto"/>
                <w:szCs w:val="21"/>
                <w:highlight w:val="none"/>
              </w:rPr>
              <w:t>人员伤害事故</w:t>
            </w:r>
          </w:p>
        </w:tc>
        <w:tc>
          <w:tcPr>
            <w:tcW w:w="671"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E级</w:t>
            </w:r>
            <w:r>
              <w:rPr>
                <w:rFonts w:hint="eastAsia" w:ascii="宋体" w:hAnsi="宋体"/>
                <w:color w:val="auto"/>
                <w:szCs w:val="21"/>
                <w:highlight w:val="none"/>
                <w:lang w:val="en-US" w:eastAsia="zh-CN"/>
              </w:rPr>
              <w:t xml:space="preserve"> </w:t>
            </w:r>
          </w:p>
        </w:tc>
        <w:tc>
          <w:tcPr>
            <w:tcW w:w="3601"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宋体" w:hAnsi="宋体"/>
                <w:color w:val="auto"/>
                <w:szCs w:val="21"/>
                <w:highlight w:val="none"/>
              </w:rPr>
            </w:pPr>
            <w:r>
              <w:rPr>
                <w:rFonts w:hint="eastAsia" w:ascii="宋体" w:hAnsi="宋体"/>
                <w:color w:val="auto"/>
                <w:szCs w:val="21"/>
                <w:highlight w:val="none"/>
                <w:lang w:val="en-US" w:eastAsia="zh-CN"/>
              </w:rPr>
              <w:t>未造成损失工作日的可记录伤害。</w:t>
            </w:r>
          </w:p>
        </w:tc>
        <w:tc>
          <w:tcPr>
            <w:tcW w:w="1533"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10000</w:t>
            </w:r>
            <w:r>
              <w:rPr>
                <w:rFonts w:hint="eastAsia" w:ascii="宋体" w:hAnsi="宋体"/>
                <w:color w:val="auto"/>
                <w:sz w:val="20"/>
                <w:szCs w:val="20"/>
                <w:highlight w:val="none"/>
              </w:rPr>
              <w:t>元/次</w:t>
            </w:r>
          </w:p>
        </w:tc>
        <w:tc>
          <w:tcPr>
            <w:tcW w:w="1654"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2</w:t>
            </w:r>
            <w:r>
              <w:rPr>
                <w:rFonts w:hint="eastAsia" w:ascii="宋体" w:hAnsi="宋体"/>
                <w:color w:val="auto"/>
                <w:sz w:val="20"/>
                <w:szCs w:val="20"/>
                <w:highlight w:val="none"/>
              </w:rPr>
              <w:t>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p>
        </w:tc>
        <w:tc>
          <w:tcPr>
            <w:tcW w:w="657" w:type="dxa"/>
            <w:vMerge w:val="continue"/>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p>
        </w:tc>
        <w:tc>
          <w:tcPr>
            <w:tcW w:w="671"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D级</w:t>
            </w:r>
            <w:r>
              <w:rPr>
                <w:rFonts w:hint="eastAsia" w:ascii="宋体" w:hAnsi="宋体"/>
                <w:color w:val="auto"/>
                <w:szCs w:val="21"/>
                <w:highlight w:val="none"/>
                <w:lang w:val="en-US" w:eastAsia="zh-CN"/>
              </w:rPr>
              <w:t xml:space="preserve"> </w:t>
            </w:r>
          </w:p>
        </w:tc>
        <w:tc>
          <w:tcPr>
            <w:tcW w:w="3601"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损失工作日，未造成重伤。</w:t>
            </w:r>
          </w:p>
        </w:tc>
        <w:tc>
          <w:tcPr>
            <w:tcW w:w="1533"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50000</w:t>
            </w:r>
            <w:r>
              <w:rPr>
                <w:rFonts w:hint="eastAsia" w:ascii="宋体" w:hAnsi="宋体"/>
                <w:color w:val="auto"/>
                <w:sz w:val="20"/>
                <w:szCs w:val="20"/>
                <w:highlight w:val="none"/>
              </w:rPr>
              <w:t>元/次</w:t>
            </w:r>
          </w:p>
        </w:tc>
        <w:tc>
          <w:tcPr>
            <w:tcW w:w="1654"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4</w:t>
            </w:r>
            <w:r>
              <w:rPr>
                <w:rFonts w:hint="eastAsia" w:ascii="宋体" w:hAnsi="宋体"/>
                <w:color w:val="auto"/>
                <w:sz w:val="20"/>
                <w:szCs w:val="20"/>
                <w:highlight w:val="none"/>
              </w:rPr>
              <w:t>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p>
        </w:tc>
        <w:tc>
          <w:tcPr>
            <w:tcW w:w="657" w:type="dxa"/>
            <w:vMerge w:val="continue"/>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p>
        </w:tc>
        <w:tc>
          <w:tcPr>
            <w:tcW w:w="671"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C级</w:t>
            </w:r>
            <w:r>
              <w:rPr>
                <w:rFonts w:hint="eastAsia" w:ascii="宋体" w:hAnsi="宋体"/>
                <w:color w:val="auto"/>
                <w:szCs w:val="21"/>
                <w:highlight w:val="none"/>
                <w:lang w:val="en-US" w:eastAsia="zh-CN"/>
              </w:rPr>
              <w:t xml:space="preserve"> </w:t>
            </w:r>
          </w:p>
        </w:tc>
        <w:tc>
          <w:tcPr>
            <w:tcW w:w="3601"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宋体" w:hAnsi="宋体"/>
                <w:color w:val="auto"/>
                <w:szCs w:val="21"/>
                <w:highlight w:val="none"/>
              </w:rPr>
            </w:pPr>
            <w:r>
              <w:rPr>
                <w:rFonts w:hint="eastAsia" w:ascii="宋体" w:hAnsi="宋体"/>
                <w:color w:val="auto"/>
                <w:szCs w:val="21"/>
                <w:highlight w:val="none"/>
              </w:rPr>
              <w:t>1 ～ 2 人重伤，直接经济损失 100 万元以上、 300 万元以下。</w:t>
            </w:r>
          </w:p>
        </w:tc>
        <w:tc>
          <w:tcPr>
            <w:tcW w:w="1533"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100000元/次</w:t>
            </w:r>
          </w:p>
        </w:tc>
        <w:tc>
          <w:tcPr>
            <w:tcW w:w="1654"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6</w:t>
            </w:r>
            <w:r>
              <w:rPr>
                <w:rFonts w:hint="eastAsia" w:ascii="宋体" w:hAnsi="宋体"/>
                <w:color w:val="auto"/>
                <w:sz w:val="20"/>
                <w:szCs w:val="20"/>
                <w:highlight w:val="none"/>
              </w:rPr>
              <w:t>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p>
        </w:tc>
        <w:tc>
          <w:tcPr>
            <w:tcW w:w="657" w:type="dxa"/>
            <w:vMerge w:val="continue"/>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p>
        </w:tc>
        <w:tc>
          <w:tcPr>
            <w:tcW w:w="671"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B级</w:t>
            </w:r>
          </w:p>
        </w:tc>
        <w:tc>
          <w:tcPr>
            <w:tcW w:w="3601"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color w:val="auto"/>
                <w:szCs w:val="21"/>
                <w:highlight w:val="none"/>
                <w:lang w:val="en-US" w:eastAsia="zh-CN"/>
              </w:rPr>
            </w:pPr>
            <w:r>
              <w:rPr>
                <w:rFonts w:hint="eastAsia" w:ascii="宋体" w:hAnsi="宋体"/>
                <w:color w:val="auto"/>
                <w:szCs w:val="21"/>
                <w:highlight w:val="none"/>
              </w:rPr>
              <w:t xml:space="preserve">1 ～ 2 人死亡 </w:t>
            </w:r>
            <w:r>
              <w:rPr>
                <w:rFonts w:hint="eastAsia" w:ascii="宋体" w:hAnsi="宋体"/>
                <w:color w:val="auto"/>
                <w:szCs w:val="21"/>
                <w:highlight w:val="none"/>
                <w:lang w:val="en-US" w:eastAsia="zh-CN"/>
              </w:rPr>
              <w:t>；</w:t>
            </w:r>
            <w:r>
              <w:rPr>
                <w:rFonts w:hint="eastAsia" w:ascii="宋体" w:hAnsi="宋体"/>
                <w:color w:val="auto"/>
                <w:szCs w:val="21"/>
                <w:highlight w:val="none"/>
              </w:rPr>
              <w:t>3 ～ 9 人重伤</w:t>
            </w:r>
            <w:r>
              <w:rPr>
                <w:rFonts w:hint="eastAsia" w:ascii="宋体" w:hAnsi="宋体"/>
                <w:color w:val="auto"/>
                <w:szCs w:val="21"/>
                <w:highlight w:val="none"/>
                <w:lang w:eastAsia="zh-CN"/>
              </w:rPr>
              <w:t>，</w:t>
            </w:r>
            <w:r>
              <w:rPr>
                <w:rFonts w:hint="eastAsia" w:ascii="宋体" w:hAnsi="宋体"/>
                <w:color w:val="auto"/>
                <w:szCs w:val="21"/>
                <w:highlight w:val="none"/>
              </w:rPr>
              <w:t>直接经济损失 300 万元以上、 1000 万元以下</w:t>
            </w:r>
            <w:r>
              <w:rPr>
                <w:rFonts w:hint="eastAsia" w:ascii="宋体" w:hAnsi="宋体"/>
                <w:color w:val="auto"/>
                <w:szCs w:val="21"/>
                <w:highlight w:val="none"/>
                <w:lang w:eastAsia="zh-CN"/>
              </w:rPr>
              <w:t>。</w:t>
            </w:r>
          </w:p>
        </w:tc>
        <w:tc>
          <w:tcPr>
            <w:tcW w:w="1533"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200000元/次</w:t>
            </w:r>
          </w:p>
        </w:tc>
        <w:tc>
          <w:tcPr>
            <w:tcW w:w="1654"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10分/次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40" w:type="dxa"/>
            <w:vMerge w:val="restart"/>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color w:val="auto"/>
                <w:szCs w:val="21"/>
                <w:highlight w:val="none"/>
              </w:rPr>
              <w:t>2</w:t>
            </w:r>
          </w:p>
        </w:tc>
        <w:tc>
          <w:tcPr>
            <w:tcW w:w="657" w:type="dxa"/>
            <w:vMerge w:val="restart"/>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color w:val="auto"/>
                <w:szCs w:val="21"/>
                <w:highlight w:val="none"/>
              </w:rPr>
              <w:t>环境污染事故</w:t>
            </w:r>
          </w:p>
        </w:tc>
        <w:tc>
          <w:tcPr>
            <w:tcW w:w="671"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C级</w:t>
            </w:r>
            <w:r>
              <w:rPr>
                <w:rFonts w:hint="eastAsia" w:ascii="宋体" w:hAnsi="宋体"/>
                <w:color w:val="auto"/>
                <w:szCs w:val="21"/>
                <w:highlight w:val="none"/>
                <w:lang w:val="en-US" w:eastAsia="zh-CN"/>
              </w:rPr>
              <w:t xml:space="preserve"> </w:t>
            </w:r>
          </w:p>
        </w:tc>
        <w:tc>
          <w:tcPr>
            <w:tcW w:w="3601"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color w:val="auto"/>
                <w:szCs w:val="21"/>
                <w:highlight w:val="none"/>
                <w:lang w:val="en-US" w:eastAsia="zh-CN"/>
              </w:rPr>
            </w:pPr>
            <w:bookmarkStart w:id="131" w:name="_Toc31231"/>
            <w:bookmarkStart w:id="132" w:name="_Toc5569"/>
            <w:r>
              <w:rPr>
                <w:rFonts w:hint="eastAsia" w:ascii="宋体" w:hAnsi="宋体"/>
                <w:color w:val="auto"/>
                <w:szCs w:val="21"/>
                <w:highlight w:val="none"/>
                <w:lang w:val="en-US" w:eastAsia="zh-CN"/>
              </w:rPr>
              <w:t>因环境污染造成疏散、转移人员1000 人以下；溢油量 0.1t以下</w:t>
            </w:r>
            <w:bookmarkEnd w:id="131"/>
            <w:bookmarkEnd w:id="132"/>
          </w:p>
        </w:tc>
        <w:tc>
          <w:tcPr>
            <w:tcW w:w="1533"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Cs w:val="21"/>
                <w:highlight w:val="none"/>
                <w:lang w:val="en-US" w:eastAsia="zh-CN"/>
              </w:rPr>
              <w:t>100000元/次</w:t>
            </w:r>
          </w:p>
        </w:tc>
        <w:tc>
          <w:tcPr>
            <w:tcW w:w="1654"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6</w:t>
            </w:r>
            <w:r>
              <w:rPr>
                <w:rFonts w:hint="eastAsia" w:ascii="宋体" w:hAnsi="宋体"/>
                <w:color w:val="auto"/>
                <w:sz w:val="20"/>
                <w:szCs w:val="20"/>
                <w:highlight w:val="none"/>
              </w:rPr>
              <w:t>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trPr>
        <w:tc>
          <w:tcPr>
            <w:tcW w:w="540" w:type="dxa"/>
            <w:vMerge w:val="continue"/>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p>
        </w:tc>
        <w:tc>
          <w:tcPr>
            <w:tcW w:w="657" w:type="dxa"/>
            <w:vMerge w:val="continue"/>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p>
        </w:tc>
        <w:tc>
          <w:tcPr>
            <w:tcW w:w="671"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B</w:t>
            </w:r>
            <w:r>
              <w:rPr>
                <w:rFonts w:hint="eastAsia" w:ascii="宋体" w:hAnsi="宋体"/>
                <w:color w:val="auto"/>
                <w:szCs w:val="21"/>
                <w:highlight w:val="none"/>
              </w:rPr>
              <w:t>级</w:t>
            </w:r>
            <w:r>
              <w:rPr>
                <w:rFonts w:hint="eastAsia" w:ascii="宋体" w:hAnsi="宋体"/>
                <w:color w:val="auto"/>
                <w:szCs w:val="21"/>
                <w:highlight w:val="none"/>
                <w:lang w:val="en-US" w:eastAsia="zh-CN"/>
              </w:rPr>
              <w:t xml:space="preserve"> </w:t>
            </w:r>
          </w:p>
        </w:tc>
        <w:tc>
          <w:tcPr>
            <w:tcW w:w="3601"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color w:val="auto"/>
                <w:szCs w:val="21"/>
                <w:highlight w:val="none"/>
                <w:lang w:val="en-US" w:eastAsia="zh-CN"/>
              </w:rPr>
            </w:pPr>
            <w:bookmarkStart w:id="133" w:name="_Toc21879"/>
            <w:bookmarkStart w:id="134" w:name="_Toc14242"/>
            <w:r>
              <w:rPr>
                <w:rFonts w:hint="eastAsia" w:ascii="宋体" w:hAnsi="宋体"/>
                <w:color w:val="auto"/>
                <w:szCs w:val="21"/>
                <w:highlight w:val="none"/>
                <w:lang w:val="en-US" w:eastAsia="zh-CN"/>
              </w:rPr>
              <w:t>Ⅳ类、Ⅴ类放射源丢失、被盗；放射性同位素和射线装置失控导致人员受到超过年剂量限值的照射；因环境污染造成跨县级行政区域纠纷，引起一般性群体影响的；疏散、转移人员1000人以上、 5000人以下；溢油量0.1t以上、100t以下</w:t>
            </w:r>
            <w:bookmarkEnd w:id="133"/>
            <w:bookmarkEnd w:id="134"/>
          </w:p>
        </w:tc>
        <w:tc>
          <w:tcPr>
            <w:tcW w:w="1533"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200000元/次</w:t>
            </w:r>
          </w:p>
        </w:tc>
        <w:tc>
          <w:tcPr>
            <w:tcW w:w="1654"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10分/次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restart"/>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3</w:t>
            </w:r>
          </w:p>
        </w:tc>
        <w:tc>
          <w:tcPr>
            <w:tcW w:w="657" w:type="dxa"/>
            <w:vMerge w:val="restart"/>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color w:val="auto"/>
                <w:szCs w:val="21"/>
                <w:highlight w:val="none"/>
              </w:rPr>
              <w:t>财产损失事故</w:t>
            </w:r>
          </w:p>
        </w:tc>
        <w:tc>
          <w:tcPr>
            <w:tcW w:w="671"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E级</w:t>
            </w:r>
            <w:r>
              <w:rPr>
                <w:rFonts w:hint="eastAsia" w:ascii="宋体" w:hAnsi="宋体"/>
                <w:color w:val="auto"/>
                <w:szCs w:val="21"/>
                <w:highlight w:val="none"/>
                <w:lang w:val="en-US" w:eastAsia="zh-CN"/>
              </w:rPr>
              <w:t xml:space="preserve"> </w:t>
            </w:r>
          </w:p>
        </w:tc>
        <w:tc>
          <w:tcPr>
            <w:tcW w:w="3601"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宋体" w:hAnsi="宋体"/>
                <w:color w:val="auto"/>
                <w:szCs w:val="21"/>
                <w:highlight w:val="none"/>
              </w:rPr>
            </w:pPr>
            <w:r>
              <w:rPr>
                <w:rFonts w:hint="eastAsia" w:ascii="宋体" w:hAnsi="宋体"/>
                <w:color w:val="auto"/>
                <w:szCs w:val="21"/>
                <w:highlight w:val="none"/>
              </w:rPr>
              <w:t>直接经济损失</w:t>
            </w:r>
            <w:r>
              <w:rPr>
                <w:rFonts w:hint="eastAsia" w:ascii="宋体" w:hAnsi="宋体"/>
                <w:color w:val="auto"/>
                <w:szCs w:val="21"/>
                <w:highlight w:val="none"/>
                <w:lang w:val="en-US" w:eastAsia="zh-CN"/>
              </w:rPr>
              <w:t>5000元以上，</w:t>
            </w:r>
            <w:r>
              <w:rPr>
                <w:rFonts w:hint="eastAsia" w:ascii="宋体" w:hAnsi="宋体"/>
                <w:color w:val="auto"/>
                <w:szCs w:val="21"/>
                <w:highlight w:val="none"/>
              </w:rPr>
              <w:t>1</w:t>
            </w:r>
            <w:r>
              <w:rPr>
                <w:rFonts w:hint="eastAsia" w:ascii="宋体" w:hAnsi="宋体"/>
                <w:color w:val="auto"/>
                <w:szCs w:val="21"/>
                <w:highlight w:val="none"/>
                <w:lang w:val="en-US" w:eastAsia="zh-CN"/>
              </w:rPr>
              <w:t>0</w:t>
            </w:r>
            <w:r>
              <w:rPr>
                <w:rFonts w:hint="eastAsia" w:ascii="宋体" w:hAnsi="宋体"/>
                <w:color w:val="auto"/>
                <w:szCs w:val="21"/>
                <w:highlight w:val="none"/>
              </w:rPr>
              <w:t>万元以下</w:t>
            </w:r>
          </w:p>
        </w:tc>
        <w:tc>
          <w:tcPr>
            <w:tcW w:w="1533"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10000</w:t>
            </w:r>
            <w:r>
              <w:rPr>
                <w:rFonts w:hint="eastAsia" w:ascii="宋体" w:hAnsi="宋体"/>
                <w:color w:val="auto"/>
                <w:sz w:val="20"/>
                <w:szCs w:val="20"/>
                <w:highlight w:val="none"/>
              </w:rPr>
              <w:t>元/次</w:t>
            </w:r>
          </w:p>
        </w:tc>
        <w:tc>
          <w:tcPr>
            <w:tcW w:w="1654"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2</w:t>
            </w:r>
            <w:r>
              <w:rPr>
                <w:rFonts w:hint="eastAsia" w:ascii="宋体" w:hAnsi="宋体"/>
                <w:color w:val="auto"/>
                <w:sz w:val="20"/>
                <w:szCs w:val="20"/>
                <w:highlight w:val="none"/>
              </w:rPr>
              <w:t>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p>
        </w:tc>
        <w:tc>
          <w:tcPr>
            <w:tcW w:w="657" w:type="dxa"/>
            <w:vMerge w:val="continue"/>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p>
        </w:tc>
        <w:tc>
          <w:tcPr>
            <w:tcW w:w="671"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D级</w:t>
            </w:r>
            <w:r>
              <w:rPr>
                <w:rFonts w:hint="eastAsia" w:ascii="宋体" w:hAnsi="宋体"/>
                <w:color w:val="auto"/>
                <w:szCs w:val="21"/>
                <w:highlight w:val="none"/>
                <w:lang w:val="en-US" w:eastAsia="zh-CN"/>
              </w:rPr>
              <w:t xml:space="preserve"> </w:t>
            </w:r>
          </w:p>
        </w:tc>
        <w:tc>
          <w:tcPr>
            <w:tcW w:w="3601" w:type="dxa"/>
            <w:shd w:val="clear" w:color="auto" w:fill="auto"/>
            <w:noWrap w:val="0"/>
            <w:vAlign w:val="center"/>
          </w:tcPr>
          <w:p>
            <w:pPr>
              <w:pStyle w:val="35"/>
              <w:keepNext w:val="0"/>
              <w:keepLines w:val="0"/>
              <w:pageBreakBefore w:val="0"/>
              <w:widowControl w:val="0"/>
              <w:kinsoku/>
              <w:wordWrap/>
              <w:overflowPunct/>
              <w:topLinePunct w:val="0"/>
              <w:autoSpaceDE/>
              <w:autoSpaceDN/>
              <w:bidi w:val="0"/>
              <w:adjustRightInd/>
              <w:snapToGrid/>
              <w:spacing w:line="300" w:lineRule="exact"/>
              <w:ind w:left="34" w:leftChars="16"/>
              <w:textAlignment w:val="auto"/>
              <w:outlineLvl w:val="9"/>
              <w:rPr>
                <w:rFonts w:hAnsi="宋体"/>
                <w:color w:val="auto"/>
                <w:szCs w:val="21"/>
                <w:highlight w:val="none"/>
              </w:rPr>
            </w:pPr>
            <w:r>
              <w:rPr>
                <w:rFonts w:hint="eastAsia" w:hAnsi="宋体"/>
                <w:color w:val="auto"/>
                <w:szCs w:val="21"/>
                <w:highlight w:val="none"/>
              </w:rPr>
              <w:t>直接经济损失1</w:t>
            </w:r>
            <w:r>
              <w:rPr>
                <w:rFonts w:hint="eastAsia" w:hAnsi="宋体"/>
                <w:color w:val="auto"/>
                <w:szCs w:val="21"/>
                <w:highlight w:val="none"/>
                <w:lang w:val="en-US" w:eastAsia="zh-CN"/>
              </w:rPr>
              <w:t>0</w:t>
            </w:r>
            <w:r>
              <w:rPr>
                <w:rFonts w:hint="eastAsia" w:hAnsi="宋体"/>
                <w:color w:val="auto"/>
                <w:szCs w:val="21"/>
                <w:highlight w:val="none"/>
              </w:rPr>
              <w:t>万元以上10</w:t>
            </w:r>
            <w:r>
              <w:rPr>
                <w:rFonts w:hint="eastAsia" w:hAnsi="宋体"/>
                <w:color w:val="auto"/>
                <w:szCs w:val="21"/>
                <w:highlight w:val="none"/>
                <w:lang w:val="en-US" w:eastAsia="zh-CN"/>
              </w:rPr>
              <w:t>0</w:t>
            </w:r>
            <w:r>
              <w:rPr>
                <w:rFonts w:hint="eastAsia" w:hAnsi="宋体"/>
                <w:color w:val="auto"/>
                <w:szCs w:val="21"/>
                <w:highlight w:val="none"/>
              </w:rPr>
              <w:t>万元以下。</w:t>
            </w:r>
          </w:p>
        </w:tc>
        <w:tc>
          <w:tcPr>
            <w:tcW w:w="1533"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50000</w:t>
            </w:r>
            <w:r>
              <w:rPr>
                <w:rFonts w:hint="eastAsia" w:ascii="宋体" w:hAnsi="宋体"/>
                <w:color w:val="auto"/>
                <w:sz w:val="20"/>
                <w:szCs w:val="20"/>
                <w:highlight w:val="none"/>
              </w:rPr>
              <w:t>元/次</w:t>
            </w:r>
          </w:p>
        </w:tc>
        <w:tc>
          <w:tcPr>
            <w:tcW w:w="1654"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4</w:t>
            </w:r>
            <w:r>
              <w:rPr>
                <w:rFonts w:hint="eastAsia" w:ascii="宋体" w:hAnsi="宋体"/>
                <w:color w:val="auto"/>
                <w:sz w:val="20"/>
                <w:szCs w:val="20"/>
                <w:highlight w:val="none"/>
              </w:rPr>
              <w:t>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p>
        </w:tc>
        <w:tc>
          <w:tcPr>
            <w:tcW w:w="657" w:type="dxa"/>
            <w:vMerge w:val="continue"/>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p>
        </w:tc>
        <w:tc>
          <w:tcPr>
            <w:tcW w:w="671"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C级</w:t>
            </w:r>
            <w:r>
              <w:rPr>
                <w:rFonts w:hint="eastAsia" w:ascii="宋体" w:hAnsi="宋体"/>
                <w:color w:val="auto"/>
                <w:szCs w:val="21"/>
                <w:highlight w:val="none"/>
                <w:lang w:val="en-US" w:eastAsia="zh-CN"/>
              </w:rPr>
              <w:t xml:space="preserve"> </w:t>
            </w:r>
          </w:p>
        </w:tc>
        <w:tc>
          <w:tcPr>
            <w:tcW w:w="3601" w:type="dxa"/>
            <w:shd w:val="clear" w:color="auto" w:fill="auto"/>
            <w:noWrap w:val="0"/>
            <w:vAlign w:val="center"/>
          </w:tcPr>
          <w:p>
            <w:pPr>
              <w:pStyle w:val="35"/>
              <w:keepNext w:val="0"/>
              <w:keepLines w:val="0"/>
              <w:pageBreakBefore w:val="0"/>
              <w:widowControl w:val="0"/>
              <w:kinsoku/>
              <w:wordWrap/>
              <w:overflowPunct/>
              <w:topLinePunct w:val="0"/>
              <w:autoSpaceDE/>
              <w:autoSpaceDN/>
              <w:bidi w:val="0"/>
              <w:adjustRightInd/>
              <w:snapToGrid/>
              <w:spacing w:line="300" w:lineRule="exact"/>
              <w:ind w:left="34" w:leftChars="16"/>
              <w:textAlignment w:val="auto"/>
              <w:outlineLvl w:val="9"/>
              <w:rPr>
                <w:rFonts w:hAnsi="宋体"/>
                <w:color w:val="auto"/>
                <w:szCs w:val="21"/>
                <w:highlight w:val="none"/>
              </w:rPr>
            </w:pPr>
            <w:r>
              <w:rPr>
                <w:rFonts w:hint="eastAsia" w:hAnsi="宋体"/>
                <w:color w:val="auto"/>
                <w:szCs w:val="21"/>
                <w:highlight w:val="none"/>
              </w:rPr>
              <w:t>直接经济损失</w:t>
            </w:r>
            <w:r>
              <w:rPr>
                <w:rFonts w:hint="eastAsia" w:hAnsi="宋体"/>
                <w:color w:val="auto"/>
                <w:szCs w:val="21"/>
                <w:highlight w:val="none"/>
                <w:lang w:val="en-US" w:eastAsia="zh-CN"/>
              </w:rPr>
              <w:t>100</w:t>
            </w:r>
            <w:r>
              <w:rPr>
                <w:rFonts w:hint="eastAsia" w:hAnsi="宋体"/>
                <w:color w:val="auto"/>
                <w:szCs w:val="21"/>
                <w:highlight w:val="none"/>
              </w:rPr>
              <w:t>万元以上</w:t>
            </w:r>
            <w:r>
              <w:rPr>
                <w:rFonts w:hint="eastAsia" w:hAnsi="宋体"/>
                <w:color w:val="auto"/>
                <w:szCs w:val="21"/>
                <w:highlight w:val="none"/>
                <w:lang w:val="en-US" w:eastAsia="zh-CN"/>
              </w:rPr>
              <w:t>300</w:t>
            </w:r>
            <w:r>
              <w:rPr>
                <w:rFonts w:hint="eastAsia" w:hAnsi="宋体"/>
                <w:color w:val="auto"/>
                <w:szCs w:val="21"/>
                <w:highlight w:val="none"/>
              </w:rPr>
              <w:t>万元以下</w:t>
            </w:r>
          </w:p>
        </w:tc>
        <w:tc>
          <w:tcPr>
            <w:tcW w:w="1533"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100000元/次</w:t>
            </w:r>
          </w:p>
        </w:tc>
        <w:tc>
          <w:tcPr>
            <w:tcW w:w="1654"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6</w:t>
            </w:r>
            <w:r>
              <w:rPr>
                <w:rFonts w:hint="eastAsia" w:ascii="宋体" w:hAnsi="宋体"/>
                <w:color w:val="auto"/>
                <w:sz w:val="20"/>
                <w:szCs w:val="20"/>
                <w:highlight w:val="none"/>
              </w:rPr>
              <w:t>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p>
        </w:tc>
        <w:tc>
          <w:tcPr>
            <w:tcW w:w="657" w:type="dxa"/>
            <w:vMerge w:val="continue"/>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p>
        </w:tc>
        <w:tc>
          <w:tcPr>
            <w:tcW w:w="671"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B</w:t>
            </w:r>
            <w:r>
              <w:rPr>
                <w:rFonts w:hint="eastAsia" w:ascii="宋体" w:hAnsi="宋体"/>
                <w:color w:val="auto"/>
                <w:szCs w:val="21"/>
                <w:highlight w:val="none"/>
              </w:rPr>
              <w:t>级</w:t>
            </w:r>
            <w:r>
              <w:rPr>
                <w:rFonts w:hint="eastAsia" w:ascii="宋体" w:hAnsi="宋体"/>
                <w:color w:val="auto"/>
                <w:szCs w:val="21"/>
                <w:highlight w:val="none"/>
                <w:lang w:val="en-US" w:eastAsia="zh-CN"/>
              </w:rPr>
              <w:t xml:space="preserve"> </w:t>
            </w:r>
          </w:p>
        </w:tc>
        <w:tc>
          <w:tcPr>
            <w:tcW w:w="3601" w:type="dxa"/>
            <w:shd w:val="clear" w:color="auto" w:fill="auto"/>
            <w:noWrap w:val="0"/>
            <w:vAlign w:val="center"/>
          </w:tcPr>
          <w:p>
            <w:pPr>
              <w:pStyle w:val="35"/>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hAnsi="宋体"/>
                <w:color w:val="auto"/>
                <w:szCs w:val="21"/>
                <w:highlight w:val="none"/>
              </w:rPr>
            </w:pPr>
            <w:r>
              <w:rPr>
                <w:rFonts w:hint="eastAsia" w:hAnsi="宋体"/>
                <w:color w:val="auto"/>
                <w:szCs w:val="21"/>
                <w:highlight w:val="none"/>
              </w:rPr>
              <w:t>直接经济损失300万元以上、1000万元以下</w:t>
            </w:r>
          </w:p>
        </w:tc>
        <w:tc>
          <w:tcPr>
            <w:tcW w:w="1533"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200000元/次</w:t>
            </w:r>
          </w:p>
        </w:tc>
        <w:tc>
          <w:tcPr>
            <w:tcW w:w="1654"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10分/次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657"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bCs/>
                <w:color w:val="auto"/>
                <w:sz w:val="20"/>
                <w:szCs w:val="20"/>
                <w:highlight w:val="none"/>
              </w:rPr>
              <w:t>潜在高后果事件</w:t>
            </w:r>
          </w:p>
        </w:tc>
        <w:tc>
          <w:tcPr>
            <w:tcW w:w="671"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p>
        </w:tc>
        <w:tc>
          <w:tcPr>
            <w:tcW w:w="3601"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宋体" w:hAnsi="宋体"/>
                <w:color w:val="auto"/>
                <w:szCs w:val="21"/>
                <w:highlight w:val="none"/>
              </w:rPr>
            </w:pPr>
            <w:r>
              <w:rPr>
                <w:rFonts w:hint="eastAsia" w:ascii="宋体" w:hAnsi="宋体"/>
                <w:color w:val="auto"/>
                <w:szCs w:val="21"/>
                <w:highlight w:val="none"/>
              </w:rPr>
              <w:t>发生多人涉险事件或 C 级以下事故，但其条件或环境稍有变化可能导致 B 级以上事故的事件。</w:t>
            </w:r>
          </w:p>
        </w:tc>
        <w:tc>
          <w:tcPr>
            <w:tcW w:w="1533"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100000</w:t>
            </w:r>
            <w:r>
              <w:rPr>
                <w:rFonts w:hint="eastAsia" w:ascii="宋体" w:hAnsi="宋体"/>
                <w:color w:val="auto"/>
                <w:sz w:val="20"/>
                <w:szCs w:val="20"/>
                <w:highlight w:val="none"/>
              </w:rPr>
              <w:t>元/次</w:t>
            </w:r>
          </w:p>
        </w:tc>
        <w:tc>
          <w:tcPr>
            <w:tcW w:w="1654"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6</w:t>
            </w:r>
            <w:r>
              <w:rPr>
                <w:rFonts w:hint="eastAsia" w:ascii="宋体" w:hAnsi="宋体"/>
                <w:color w:val="auto"/>
                <w:sz w:val="20"/>
                <w:szCs w:val="20"/>
                <w:highlight w:val="none"/>
              </w:rPr>
              <w:t>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40"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5</w:t>
            </w:r>
          </w:p>
        </w:tc>
        <w:tc>
          <w:tcPr>
            <w:tcW w:w="657"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bCs/>
                <w:color w:val="auto"/>
                <w:szCs w:val="21"/>
                <w:highlight w:val="none"/>
              </w:rPr>
              <w:t>其它</w:t>
            </w:r>
          </w:p>
        </w:tc>
        <w:tc>
          <w:tcPr>
            <w:tcW w:w="671"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p>
        </w:tc>
        <w:tc>
          <w:tcPr>
            <w:tcW w:w="3601"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宋体" w:hAnsi="宋体"/>
                <w:color w:val="auto"/>
                <w:szCs w:val="21"/>
                <w:highlight w:val="none"/>
              </w:rPr>
            </w:pPr>
            <w:r>
              <w:rPr>
                <w:rFonts w:hint="eastAsia"/>
                <w:color w:val="auto"/>
                <w:highlight w:val="none"/>
              </w:rPr>
              <w:t>未及时上报或故意隐瞒现场安全事故</w:t>
            </w:r>
          </w:p>
        </w:tc>
        <w:tc>
          <w:tcPr>
            <w:tcW w:w="1533"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20000</w:t>
            </w:r>
            <w:r>
              <w:rPr>
                <w:rFonts w:hint="eastAsia" w:ascii="宋体" w:hAnsi="宋体"/>
                <w:color w:val="auto"/>
                <w:sz w:val="20"/>
                <w:szCs w:val="20"/>
                <w:highlight w:val="none"/>
              </w:rPr>
              <w:t>元/次</w:t>
            </w:r>
          </w:p>
        </w:tc>
        <w:tc>
          <w:tcPr>
            <w:tcW w:w="1654" w:type="dxa"/>
            <w:shd w:val="clear" w:color="auto" w:fill="auto"/>
            <w:noWrap w:val="0"/>
            <w:vAlign w:val="center"/>
          </w:tcPr>
          <w:p>
            <w:pPr>
              <w:pStyle w:val="3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3</w:t>
            </w:r>
            <w:r>
              <w:rPr>
                <w:rFonts w:hint="eastAsia" w:ascii="宋体" w:hAnsi="宋体"/>
                <w:color w:val="auto"/>
                <w:sz w:val="20"/>
                <w:szCs w:val="20"/>
                <w:highlight w:val="none"/>
              </w:rPr>
              <w:t>分/次</w:t>
            </w:r>
          </w:p>
        </w:tc>
      </w:tr>
    </w:tbl>
    <w:p>
      <w:pPr>
        <w:rPr>
          <w:color w:val="auto"/>
          <w:highlight w:val="none"/>
        </w:rPr>
      </w:pPr>
    </w:p>
    <w:p>
      <w:pPr>
        <w:pStyle w:val="32"/>
        <w:ind w:firstLine="2214" w:firstLineChars="1050"/>
        <w:rPr>
          <w:rFonts w:ascii="宋体" w:hAnsi="宋体"/>
          <w:b/>
          <w:color w:val="auto"/>
          <w:szCs w:val="21"/>
          <w:highlight w:val="none"/>
        </w:rPr>
      </w:pPr>
    </w:p>
    <w:p>
      <w:pPr>
        <w:pStyle w:val="32"/>
        <w:rPr>
          <w:rFonts w:ascii="宋体" w:hAnsi="宋体"/>
          <w:b/>
          <w:color w:val="auto"/>
          <w:szCs w:val="21"/>
          <w:highlight w:val="none"/>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hint="eastAsia" w:ascii="宋体" w:hAnsi="宋体" w:eastAsia="宋体" w:cs="宋体"/>
          <w:b w:val="0"/>
          <w:bCs w:val="0"/>
          <w:color w:val="auto"/>
          <w:sz w:val="21"/>
          <w:szCs w:val="21"/>
          <w:highlight w:val="none"/>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黑体" w:hAnsi="黑体" w:eastAsia="黑体"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F96FDB"/>
    <w:multiLevelType w:val="multilevel"/>
    <w:tmpl w:val="17F96FD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AE1FFE6"/>
    <w:multiLevelType w:val="multilevel"/>
    <w:tmpl w:val="1AE1FFE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1C24E17"/>
    <w:multiLevelType w:val="multilevel"/>
    <w:tmpl w:val="21C24E1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44941EB"/>
    <w:multiLevelType w:val="multilevel"/>
    <w:tmpl w:val="244941E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1DD60CD"/>
    <w:multiLevelType w:val="multilevel"/>
    <w:tmpl w:val="51DD60C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0BF5102"/>
    <w:multiLevelType w:val="multilevel"/>
    <w:tmpl w:val="60BF510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8B1141E"/>
    <w:multiLevelType w:val="multilevel"/>
    <w:tmpl w:val="68B1141E"/>
    <w:lvl w:ilvl="0" w:tentative="0">
      <w:start w:val="1"/>
      <w:numFmt w:val="decimal"/>
      <w:suff w:val="space"/>
      <w:lvlText w:val="%1"/>
      <w:lvlJc w:val="left"/>
      <w:pPr>
        <w:ind w:left="8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CEA2025"/>
    <w:multiLevelType w:val="multilevel"/>
    <w:tmpl w:val="6CEA2025"/>
    <w:lvl w:ilvl="0" w:tentative="0">
      <w:start w:val="1"/>
      <w:numFmt w:val="none"/>
      <w:pStyle w:val="4"/>
      <w:suff w:val="nothing"/>
      <w:lvlText w:val="%1"/>
      <w:lvlJc w:val="left"/>
      <w:pPr>
        <w:ind w:left="0" w:firstLine="0"/>
      </w:pPr>
      <w:rPr>
        <w:rFonts w:hint="eastAsia"/>
      </w:rPr>
    </w:lvl>
    <w:lvl w:ilvl="1" w:tentative="0">
      <w:start w:val="1"/>
      <w:numFmt w:val="decimal"/>
      <w:suff w:val="nothing"/>
      <w:lvlText w:val="%1%2　"/>
      <w:lvlJc w:val="left"/>
      <w:pPr>
        <w:ind w:left="1133" w:firstLine="0"/>
      </w:pPr>
      <w:rPr>
        <w:rFonts w:hint="default" w:ascii="Times New Roman" w:hAnsi="Times New Roman" w:eastAsia="黑体" w:cs="Times New Roman"/>
        <w:b/>
        <w:bCs/>
        <w:i w:val="0"/>
        <w:sz w:val="28"/>
        <w:szCs w:val="28"/>
      </w:rPr>
    </w:lvl>
    <w:lvl w:ilvl="2" w:tentative="0">
      <w:start w:val="1"/>
      <w:numFmt w:val="decimal"/>
      <w:pStyle w:val="33"/>
      <w:suff w:val="nothing"/>
      <w:lvlText w:val="%1%2.%3　"/>
      <w:lvlJc w:val="left"/>
      <w:pPr>
        <w:ind w:left="0" w:firstLine="0"/>
      </w:pPr>
      <w:rPr>
        <w:rFonts w:hint="default" w:ascii="Times New Roman" w:hAnsi="Times New Roman" w:eastAsia="黑体" w:cs="Times New Roman"/>
        <w:b w:val="0"/>
        <w:bCs w:val="0"/>
        <w:i w:val="0"/>
        <w:iCs w:val="0"/>
        <w:caps w:val="0"/>
        <w:smallCaps w:val="0"/>
        <w:strike w:val="0"/>
        <w:dstrike w:val="0"/>
        <w:vanish w:val="0"/>
        <w:color w:val="000000" w:themeColor="text1"/>
        <w:spacing w:val="0"/>
        <w:kern w:val="0"/>
        <w:position w:val="0"/>
        <w:sz w:val="28"/>
        <w:szCs w:val="28"/>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solidFill>
            <w14:schemeClr w14:val="tx1"/>
          </w14:solidFill>
        </w14:textFill>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22"/>
      <w:suff w:val="nothing"/>
      <w:lvlText w:val="%1%2.%3.%4　"/>
      <w:lvlJc w:val="left"/>
      <w:pPr>
        <w:ind w:left="0" w:firstLine="0"/>
      </w:pPr>
      <w:rPr>
        <w:rFonts w:hint="default" w:ascii="Times New Roman" w:hAnsi="Times New Roman" w:eastAsia="黑体" w:cs="Times New Roman"/>
        <w:b w:val="0"/>
        <w:i w:val="0"/>
        <w:color w:val="auto"/>
        <w:sz w:val="24"/>
        <w:szCs w:val="24"/>
      </w:rPr>
    </w:lvl>
    <w:lvl w:ilvl="4" w:tentative="0">
      <w:start w:val="1"/>
      <w:numFmt w:val="decimal"/>
      <w:suff w:val="nothing"/>
      <w:lvlText w:val="%1%2.%3.%4.%5　"/>
      <w:lvlJc w:val="left"/>
      <w:pPr>
        <w:ind w:left="0" w:firstLine="0"/>
      </w:pPr>
      <w:rPr>
        <w:rFonts w:hint="default" w:ascii="Times New Roman" w:hAnsi="Times New Roman" w:eastAsia="黑体" w:cs="Times New Roman"/>
        <w:b w:val="0"/>
        <w:i w:val="0"/>
        <w:sz w:val="24"/>
        <w:szCs w:val="24"/>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6CF71284"/>
    <w:multiLevelType w:val="multilevel"/>
    <w:tmpl w:val="6CF7128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6"/>
  </w:num>
  <w:num w:numId="3">
    <w:abstractNumId w:val="8"/>
  </w:num>
  <w:num w:numId="4">
    <w:abstractNumId w:val="2"/>
  </w:num>
  <w:num w:numId="5">
    <w:abstractNumId w:val="5"/>
  </w:num>
  <w:num w:numId="6">
    <w:abstractNumId w:val="3"/>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1ZDMwZWQ1MmVhMmM5YzJmZTU1Y2EzZDU3NDQ2ZTAifQ=="/>
  </w:docVars>
  <w:rsids>
    <w:rsidRoot w:val="002A4274"/>
    <w:rsid w:val="00007112"/>
    <w:rsid w:val="000173D0"/>
    <w:rsid w:val="00031D19"/>
    <w:rsid w:val="0004379B"/>
    <w:rsid w:val="000472F5"/>
    <w:rsid w:val="000915E1"/>
    <w:rsid w:val="0009380C"/>
    <w:rsid w:val="000A7893"/>
    <w:rsid w:val="00114011"/>
    <w:rsid w:val="00116D80"/>
    <w:rsid w:val="00176486"/>
    <w:rsid w:val="0018240E"/>
    <w:rsid w:val="001B2017"/>
    <w:rsid w:val="001E7671"/>
    <w:rsid w:val="001F1B81"/>
    <w:rsid w:val="001F7F7E"/>
    <w:rsid w:val="00252DDB"/>
    <w:rsid w:val="00263780"/>
    <w:rsid w:val="002826DC"/>
    <w:rsid w:val="00284697"/>
    <w:rsid w:val="002A4274"/>
    <w:rsid w:val="002C6AFF"/>
    <w:rsid w:val="002D6A19"/>
    <w:rsid w:val="002E43DA"/>
    <w:rsid w:val="00321D9E"/>
    <w:rsid w:val="00352AF7"/>
    <w:rsid w:val="0036188C"/>
    <w:rsid w:val="00365069"/>
    <w:rsid w:val="003A5474"/>
    <w:rsid w:val="003D365A"/>
    <w:rsid w:val="003D50F0"/>
    <w:rsid w:val="003D5F39"/>
    <w:rsid w:val="00420A5A"/>
    <w:rsid w:val="00422059"/>
    <w:rsid w:val="00440AFC"/>
    <w:rsid w:val="00466210"/>
    <w:rsid w:val="00540CCE"/>
    <w:rsid w:val="0055209B"/>
    <w:rsid w:val="005522EC"/>
    <w:rsid w:val="00554107"/>
    <w:rsid w:val="005B3FA4"/>
    <w:rsid w:val="005B6DC6"/>
    <w:rsid w:val="005C0847"/>
    <w:rsid w:val="005E482E"/>
    <w:rsid w:val="00643926"/>
    <w:rsid w:val="0065401E"/>
    <w:rsid w:val="00655CD5"/>
    <w:rsid w:val="00671FBB"/>
    <w:rsid w:val="00685924"/>
    <w:rsid w:val="0069384B"/>
    <w:rsid w:val="00697A2F"/>
    <w:rsid w:val="006B093D"/>
    <w:rsid w:val="00710712"/>
    <w:rsid w:val="007739F6"/>
    <w:rsid w:val="007766AA"/>
    <w:rsid w:val="00787C9B"/>
    <w:rsid w:val="00796B09"/>
    <w:rsid w:val="007B1F50"/>
    <w:rsid w:val="007B5E5A"/>
    <w:rsid w:val="007E2E67"/>
    <w:rsid w:val="00822591"/>
    <w:rsid w:val="008600BC"/>
    <w:rsid w:val="0086066C"/>
    <w:rsid w:val="008758BF"/>
    <w:rsid w:val="008F1CD1"/>
    <w:rsid w:val="00905939"/>
    <w:rsid w:val="00910609"/>
    <w:rsid w:val="0093254F"/>
    <w:rsid w:val="00953E66"/>
    <w:rsid w:val="00977E6D"/>
    <w:rsid w:val="009B772D"/>
    <w:rsid w:val="009F7511"/>
    <w:rsid w:val="00A31667"/>
    <w:rsid w:val="00A60DCD"/>
    <w:rsid w:val="00A718E4"/>
    <w:rsid w:val="00AB1186"/>
    <w:rsid w:val="00AB534C"/>
    <w:rsid w:val="00AC7705"/>
    <w:rsid w:val="00B01CC2"/>
    <w:rsid w:val="00B13AC4"/>
    <w:rsid w:val="00B32434"/>
    <w:rsid w:val="00B5078A"/>
    <w:rsid w:val="00B55559"/>
    <w:rsid w:val="00B73429"/>
    <w:rsid w:val="00B87F1E"/>
    <w:rsid w:val="00B95981"/>
    <w:rsid w:val="00B95D16"/>
    <w:rsid w:val="00BC74C1"/>
    <w:rsid w:val="00C0252A"/>
    <w:rsid w:val="00C06E28"/>
    <w:rsid w:val="00C1026C"/>
    <w:rsid w:val="00C224DC"/>
    <w:rsid w:val="00C25CEC"/>
    <w:rsid w:val="00C43856"/>
    <w:rsid w:val="00C714A3"/>
    <w:rsid w:val="00C72C50"/>
    <w:rsid w:val="00C944CC"/>
    <w:rsid w:val="00CC4B51"/>
    <w:rsid w:val="00CE7A3B"/>
    <w:rsid w:val="00D44DD5"/>
    <w:rsid w:val="00DB076C"/>
    <w:rsid w:val="00E02089"/>
    <w:rsid w:val="00E461C4"/>
    <w:rsid w:val="00E46E41"/>
    <w:rsid w:val="00E5147B"/>
    <w:rsid w:val="00E66A11"/>
    <w:rsid w:val="00E73B88"/>
    <w:rsid w:val="00E80FC0"/>
    <w:rsid w:val="00E97081"/>
    <w:rsid w:val="00EA059D"/>
    <w:rsid w:val="00F30CA0"/>
    <w:rsid w:val="00F357FC"/>
    <w:rsid w:val="00F52E73"/>
    <w:rsid w:val="00F652C3"/>
    <w:rsid w:val="00FA20C9"/>
    <w:rsid w:val="00FE4F97"/>
    <w:rsid w:val="00FF6174"/>
    <w:rsid w:val="01011A0B"/>
    <w:rsid w:val="012D37EF"/>
    <w:rsid w:val="013E1D39"/>
    <w:rsid w:val="015A4CB1"/>
    <w:rsid w:val="01632298"/>
    <w:rsid w:val="01767E62"/>
    <w:rsid w:val="0199142D"/>
    <w:rsid w:val="01BA528A"/>
    <w:rsid w:val="01BB2C67"/>
    <w:rsid w:val="01C33BCA"/>
    <w:rsid w:val="01FA65AD"/>
    <w:rsid w:val="020202E5"/>
    <w:rsid w:val="02366D2D"/>
    <w:rsid w:val="02447348"/>
    <w:rsid w:val="0249725E"/>
    <w:rsid w:val="027435A8"/>
    <w:rsid w:val="02764CE6"/>
    <w:rsid w:val="02944B48"/>
    <w:rsid w:val="02BB280A"/>
    <w:rsid w:val="0319056F"/>
    <w:rsid w:val="033F4FE1"/>
    <w:rsid w:val="03454F90"/>
    <w:rsid w:val="038A1871"/>
    <w:rsid w:val="03B65F25"/>
    <w:rsid w:val="03CA7517"/>
    <w:rsid w:val="03DC03FD"/>
    <w:rsid w:val="03E147EA"/>
    <w:rsid w:val="03ED3E80"/>
    <w:rsid w:val="04280A3D"/>
    <w:rsid w:val="04305BEE"/>
    <w:rsid w:val="04313557"/>
    <w:rsid w:val="04645479"/>
    <w:rsid w:val="04893CFE"/>
    <w:rsid w:val="04B922CF"/>
    <w:rsid w:val="04BE06B4"/>
    <w:rsid w:val="04CD34EE"/>
    <w:rsid w:val="04D87301"/>
    <w:rsid w:val="05056478"/>
    <w:rsid w:val="05451EB3"/>
    <w:rsid w:val="05546C06"/>
    <w:rsid w:val="055B6F5A"/>
    <w:rsid w:val="055D2DDD"/>
    <w:rsid w:val="056C2695"/>
    <w:rsid w:val="05812750"/>
    <w:rsid w:val="05B13426"/>
    <w:rsid w:val="05BD667A"/>
    <w:rsid w:val="05CB7117"/>
    <w:rsid w:val="05D32A1C"/>
    <w:rsid w:val="05EA1CF5"/>
    <w:rsid w:val="0616478A"/>
    <w:rsid w:val="063737DD"/>
    <w:rsid w:val="065721DD"/>
    <w:rsid w:val="067A44AE"/>
    <w:rsid w:val="069A3841"/>
    <w:rsid w:val="069C189A"/>
    <w:rsid w:val="069D7EE6"/>
    <w:rsid w:val="06B0139C"/>
    <w:rsid w:val="06BB296F"/>
    <w:rsid w:val="06C178E2"/>
    <w:rsid w:val="06D17D2C"/>
    <w:rsid w:val="06E020DD"/>
    <w:rsid w:val="06F83C7F"/>
    <w:rsid w:val="07027F25"/>
    <w:rsid w:val="072D492E"/>
    <w:rsid w:val="07420DD7"/>
    <w:rsid w:val="074A59CA"/>
    <w:rsid w:val="077C680D"/>
    <w:rsid w:val="07D315AB"/>
    <w:rsid w:val="07E92972"/>
    <w:rsid w:val="07F151CA"/>
    <w:rsid w:val="081907D5"/>
    <w:rsid w:val="082657EF"/>
    <w:rsid w:val="082E11C7"/>
    <w:rsid w:val="08515293"/>
    <w:rsid w:val="086B4C5E"/>
    <w:rsid w:val="08722BC3"/>
    <w:rsid w:val="08C87576"/>
    <w:rsid w:val="08DF5C89"/>
    <w:rsid w:val="08EA2FAE"/>
    <w:rsid w:val="08F7032F"/>
    <w:rsid w:val="090B0D37"/>
    <w:rsid w:val="090E021C"/>
    <w:rsid w:val="090F0146"/>
    <w:rsid w:val="09611CF3"/>
    <w:rsid w:val="09822228"/>
    <w:rsid w:val="09A859B6"/>
    <w:rsid w:val="09B40479"/>
    <w:rsid w:val="09C4397C"/>
    <w:rsid w:val="09CF635A"/>
    <w:rsid w:val="09E27CE3"/>
    <w:rsid w:val="0A0D6AB1"/>
    <w:rsid w:val="0A4B76F2"/>
    <w:rsid w:val="0A4E2682"/>
    <w:rsid w:val="0A642584"/>
    <w:rsid w:val="0A6733C0"/>
    <w:rsid w:val="0A681221"/>
    <w:rsid w:val="0A6B1A83"/>
    <w:rsid w:val="0A6C7453"/>
    <w:rsid w:val="0A7C20C3"/>
    <w:rsid w:val="0A894FD9"/>
    <w:rsid w:val="0A97296E"/>
    <w:rsid w:val="0AC23DC1"/>
    <w:rsid w:val="0ACE0FE0"/>
    <w:rsid w:val="0AF26119"/>
    <w:rsid w:val="0AFB4013"/>
    <w:rsid w:val="0B0758A7"/>
    <w:rsid w:val="0B18608E"/>
    <w:rsid w:val="0B214397"/>
    <w:rsid w:val="0B2C2787"/>
    <w:rsid w:val="0B462E0D"/>
    <w:rsid w:val="0B4D173E"/>
    <w:rsid w:val="0B8519C6"/>
    <w:rsid w:val="0B893DAF"/>
    <w:rsid w:val="0B8B007F"/>
    <w:rsid w:val="0BB17E98"/>
    <w:rsid w:val="0BD02DDE"/>
    <w:rsid w:val="0BEB0154"/>
    <w:rsid w:val="0BED27D5"/>
    <w:rsid w:val="0BF84E2F"/>
    <w:rsid w:val="0C0C4CEF"/>
    <w:rsid w:val="0C111781"/>
    <w:rsid w:val="0C211877"/>
    <w:rsid w:val="0C3622F7"/>
    <w:rsid w:val="0C58246D"/>
    <w:rsid w:val="0C770F0B"/>
    <w:rsid w:val="0C7A1F06"/>
    <w:rsid w:val="0C8129D9"/>
    <w:rsid w:val="0CC257E4"/>
    <w:rsid w:val="0CCD0C4F"/>
    <w:rsid w:val="0CD61175"/>
    <w:rsid w:val="0CE4791F"/>
    <w:rsid w:val="0CFB2156"/>
    <w:rsid w:val="0D076E61"/>
    <w:rsid w:val="0D0904F0"/>
    <w:rsid w:val="0D2C3F28"/>
    <w:rsid w:val="0D3D39D5"/>
    <w:rsid w:val="0D655386"/>
    <w:rsid w:val="0D6C0594"/>
    <w:rsid w:val="0D714A1C"/>
    <w:rsid w:val="0D7F321E"/>
    <w:rsid w:val="0D8C5246"/>
    <w:rsid w:val="0DBD709A"/>
    <w:rsid w:val="0DC661D7"/>
    <w:rsid w:val="0DCF58F6"/>
    <w:rsid w:val="0DD93272"/>
    <w:rsid w:val="0DEC76C7"/>
    <w:rsid w:val="0DF54C75"/>
    <w:rsid w:val="0E062B8F"/>
    <w:rsid w:val="0E183F30"/>
    <w:rsid w:val="0E2934C4"/>
    <w:rsid w:val="0E2A3E4A"/>
    <w:rsid w:val="0E3A7CA1"/>
    <w:rsid w:val="0E4C1E01"/>
    <w:rsid w:val="0E5929FF"/>
    <w:rsid w:val="0E5C3E1A"/>
    <w:rsid w:val="0E871FE6"/>
    <w:rsid w:val="0E901A4D"/>
    <w:rsid w:val="0E9534FA"/>
    <w:rsid w:val="0EA06CDA"/>
    <w:rsid w:val="0EE235F9"/>
    <w:rsid w:val="0EE51A3D"/>
    <w:rsid w:val="0EEB6D21"/>
    <w:rsid w:val="0EEC0056"/>
    <w:rsid w:val="0F04254E"/>
    <w:rsid w:val="0F070ADC"/>
    <w:rsid w:val="0F0A34B9"/>
    <w:rsid w:val="0F46331D"/>
    <w:rsid w:val="0F4942A2"/>
    <w:rsid w:val="0F561FDD"/>
    <w:rsid w:val="0FC93BC4"/>
    <w:rsid w:val="0FC95A5E"/>
    <w:rsid w:val="0FD30CCA"/>
    <w:rsid w:val="0FD317E4"/>
    <w:rsid w:val="0FE20F9D"/>
    <w:rsid w:val="100628C3"/>
    <w:rsid w:val="10077343"/>
    <w:rsid w:val="101E3381"/>
    <w:rsid w:val="10204305"/>
    <w:rsid w:val="105E6F2F"/>
    <w:rsid w:val="10B028F0"/>
    <w:rsid w:val="10C71AA1"/>
    <w:rsid w:val="10D433B5"/>
    <w:rsid w:val="10DF7BBC"/>
    <w:rsid w:val="111927C8"/>
    <w:rsid w:val="113829A4"/>
    <w:rsid w:val="114D2663"/>
    <w:rsid w:val="116A55A1"/>
    <w:rsid w:val="116E6AEF"/>
    <w:rsid w:val="116F40B1"/>
    <w:rsid w:val="11797DBA"/>
    <w:rsid w:val="119E02DB"/>
    <w:rsid w:val="11AA4B35"/>
    <w:rsid w:val="11BB40A7"/>
    <w:rsid w:val="11C101AE"/>
    <w:rsid w:val="11CF74C4"/>
    <w:rsid w:val="11D007C9"/>
    <w:rsid w:val="11E54EEB"/>
    <w:rsid w:val="1218740C"/>
    <w:rsid w:val="122946DB"/>
    <w:rsid w:val="124160AA"/>
    <w:rsid w:val="12456244"/>
    <w:rsid w:val="12531325"/>
    <w:rsid w:val="1255519F"/>
    <w:rsid w:val="125D666D"/>
    <w:rsid w:val="12AC593A"/>
    <w:rsid w:val="12BA147D"/>
    <w:rsid w:val="12BB03C6"/>
    <w:rsid w:val="12BF2650"/>
    <w:rsid w:val="12CA6462"/>
    <w:rsid w:val="13010B58"/>
    <w:rsid w:val="13101EE0"/>
    <w:rsid w:val="134908F7"/>
    <w:rsid w:val="138A5BED"/>
    <w:rsid w:val="13AC530B"/>
    <w:rsid w:val="13B860EB"/>
    <w:rsid w:val="13BC4629"/>
    <w:rsid w:val="1406027D"/>
    <w:rsid w:val="14134B52"/>
    <w:rsid w:val="141D6832"/>
    <w:rsid w:val="14317C90"/>
    <w:rsid w:val="14334570"/>
    <w:rsid w:val="14386639"/>
    <w:rsid w:val="14457ECD"/>
    <w:rsid w:val="145F42FA"/>
    <w:rsid w:val="147719A1"/>
    <w:rsid w:val="148655C0"/>
    <w:rsid w:val="148F0773"/>
    <w:rsid w:val="14F674DF"/>
    <w:rsid w:val="14F70FF5"/>
    <w:rsid w:val="14FD767C"/>
    <w:rsid w:val="1505141B"/>
    <w:rsid w:val="154410F5"/>
    <w:rsid w:val="154A026A"/>
    <w:rsid w:val="154A4246"/>
    <w:rsid w:val="154E1A04"/>
    <w:rsid w:val="154F3C02"/>
    <w:rsid w:val="156D0C34"/>
    <w:rsid w:val="15A93EAF"/>
    <w:rsid w:val="15AC3CA3"/>
    <w:rsid w:val="15AC4F0E"/>
    <w:rsid w:val="15B84EEB"/>
    <w:rsid w:val="15B86A4E"/>
    <w:rsid w:val="15DB3F63"/>
    <w:rsid w:val="15E935B9"/>
    <w:rsid w:val="15F56269"/>
    <w:rsid w:val="16075354"/>
    <w:rsid w:val="16143F82"/>
    <w:rsid w:val="1623745E"/>
    <w:rsid w:val="16273291"/>
    <w:rsid w:val="16427D13"/>
    <w:rsid w:val="16456719"/>
    <w:rsid w:val="16524CF4"/>
    <w:rsid w:val="165556AF"/>
    <w:rsid w:val="165620C2"/>
    <w:rsid w:val="168663C0"/>
    <w:rsid w:val="1692064E"/>
    <w:rsid w:val="16A62603"/>
    <w:rsid w:val="16AE1F94"/>
    <w:rsid w:val="16AF14FE"/>
    <w:rsid w:val="16C83AE0"/>
    <w:rsid w:val="16E06917"/>
    <w:rsid w:val="16E85F22"/>
    <w:rsid w:val="16F702AF"/>
    <w:rsid w:val="16FD0446"/>
    <w:rsid w:val="17205F18"/>
    <w:rsid w:val="17226DC8"/>
    <w:rsid w:val="173F4D82"/>
    <w:rsid w:val="17433A41"/>
    <w:rsid w:val="174C1B02"/>
    <w:rsid w:val="17550AD5"/>
    <w:rsid w:val="17674272"/>
    <w:rsid w:val="177557A5"/>
    <w:rsid w:val="17855360"/>
    <w:rsid w:val="17BC177E"/>
    <w:rsid w:val="17D13BB2"/>
    <w:rsid w:val="17D835A5"/>
    <w:rsid w:val="18143491"/>
    <w:rsid w:val="18190834"/>
    <w:rsid w:val="181F2AD3"/>
    <w:rsid w:val="181F2D39"/>
    <w:rsid w:val="18227555"/>
    <w:rsid w:val="18303CBB"/>
    <w:rsid w:val="183B35B4"/>
    <w:rsid w:val="184B0CDB"/>
    <w:rsid w:val="18A10AF7"/>
    <w:rsid w:val="18A507E0"/>
    <w:rsid w:val="18AB7279"/>
    <w:rsid w:val="18B36492"/>
    <w:rsid w:val="18CB1058"/>
    <w:rsid w:val="18CF1276"/>
    <w:rsid w:val="18DA1F55"/>
    <w:rsid w:val="18E377E4"/>
    <w:rsid w:val="18E524E5"/>
    <w:rsid w:val="18E96BC3"/>
    <w:rsid w:val="18ED3174"/>
    <w:rsid w:val="18FB7F0C"/>
    <w:rsid w:val="19016592"/>
    <w:rsid w:val="19074359"/>
    <w:rsid w:val="19116150"/>
    <w:rsid w:val="194A002D"/>
    <w:rsid w:val="19763FD2"/>
    <w:rsid w:val="197D395D"/>
    <w:rsid w:val="19A85706"/>
    <w:rsid w:val="19B604B2"/>
    <w:rsid w:val="19B97207"/>
    <w:rsid w:val="19DA2AA6"/>
    <w:rsid w:val="1A0B4265"/>
    <w:rsid w:val="1A293DFC"/>
    <w:rsid w:val="1A2B60A0"/>
    <w:rsid w:val="1A4C3655"/>
    <w:rsid w:val="1A826A8E"/>
    <w:rsid w:val="1A930F26"/>
    <w:rsid w:val="1A9C7638"/>
    <w:rsid w:val="1AD93C19"/>
    <w:rsid w:val="1B184096"/>
    <w:rsid w:val="1B270949"/>
    <w:rsid w:val="1B296DEB"/>
    <w:rsid w:val="1B3B3CBE"/>
    <w:rsid w:val="1B3F26C4"/>
    <w:rsid w:val="1B59326E"/>
    <w:rsid w:val="1B7451E9"/>
    <w:rsid w:val="1B7E274C"/>
    <w:rsid w:val="1B932AA7"/>
    <w:rsid w:val="1BB116FE"/>
    <w:rsid w:val="1BC738A2"/>
    <w:rsid w:val="1BD11462"/>
    <w:rsid w:val="1C0D0793"/>
    <w:rsid w:val="1C151423"/>
    <w:rsid w:val="1C307A4E"/>
    <w:rsid w:val="1C3F7062"/>
    <w:rsid w:val="1C5E3AC2"/>
    <w:rsid w:val="1C6C2B3F"/>
    <w:rsid w:val="1C823FD5"/>
    <w:rsid w:val="1C93646E"/>
    <w:rsid w:val="1C98312A"/>
    <w:rsid w:val="1C9E0082"/>
    <w:rsid w:val="1CD54EC9"/>
    <w:rsid w:val="1CE64CAC"/>
    <w:rsid w:val="1CFB5E9D"/>
    <w:rsid w:val="1D0A3566"/>
    <w:rsid w:val="1D1247BD"/>
    <w:rsid w:val="1D1631C4"/>
    <w:rsid w:val="1D1A0947"/>
    <w:rsid w:val="1D2675B5"/>
    <w:rsid w:val="1D46488C"/>
    <w:rsid w:val="1D5020A4"/>
    <w:rsid w:val="1D7757E7"/>
    <w:rsid w:val="1D821CE8"/>
    <w:rsid w:val="1D9E3123"/>
    <w:rsid w:val="1DA93A37"/>
    <w:rsid w:val="1DAA72BB"/>
    <w:rsid w:val="1DD70239"/>
    <w:rsid w:val="1E004446"/>
    <w:rsid w:val="1E5379FF"/>
    <w:rsid w:val="1E6B3AF5"/>
    <w:rsid w:val="1E774393"/>
    <w:rsid w:val="1E7D6E9B"/>
    <w:rsid w:val="1E815C99"/>
    <w:rsid w:val="1E84174A"/>
    <w:rsid w:val="1EA40D8E"/>
    <w:rsid w:val="1EBA6FB8"/>
    <w:rsid w:val="1EC03E77"/>
    <w:rsid w:val="1EF45FD8"/>
    <w:rsid w:val="1EF8017A"/>
    <w:rsid w:val="1EF849DE"/>
    <w:rsid w:val="1F0926FA"/>
    <w:rsid w:val="1F1269F6"/>
    <w:rsid w:val="1F250D76"/>
    <w:rsid w:val="1F3D76D1"/>
    <w:rsid w:val="1F9A3DCA"/>
    <w:rsid w:val="1FB44D91"/>
    <w:rsid w:val="1FB81599"/>
    <w:rsid w:val="1FDF394D"/>
    <w:rsid w:val="201A76E9"/>
    <w:rsid w:val="202905D3"/>
    <w:rsid w:val="203C5F6F"/>
    <w:rsid w:val="20506996"/>
    <w:rsid w:val="206C6343"/>
    <w:rsid w:val="20780352"/>
    <w:rsid w:val="207F57A4"/>
    <w:rsid w:val="20872B6B"/>
    <w:rsid w:val="20A55238"/>
    <w:rsid w:val="20DC38FA"/>
    <w:rsid w:val="20E230AA"/>
    <w:rsid w:val="20E43B08"/>
    <w:rsid w:val="20EA2C10"/>
    <w:rsid w:val="210E4B3A"/>
    <w:rsid w:val="21124CCD"/>
    <w:rsid w:val="211401D1"/>
    <w:rsid w:val="211A1A51"/>
    <w:rsid w:val="211B32D9"/>
    <w:rsid w:val="211C0E60"/>
    <w:rsid w:val="2139298F"/>
    <w:rsid w:val="214F7359"/>
    <w:rsid w:val="2152133A"/>
    <w:rsid w:val="215B1B40"/>
    <w:rsid w:val="21602BED"/>
    <w:rsid w:val="216F0BA8"/>
    <w:rsid w:val="217D116B"/>
    <w:rsid w:val="21B75E11"/>
    <w:rsid w:val="21DE26E1"/>
    <w:rsid w:val="222D5241"/>
    <w:rsid w:val="22364E30"/>
    <w:rsid w:val="224B1552"/>
    <w:rsid w:val="225A6353"/>
    <w:rsid w:val="226C1A87"/>
    <w:rsid w:val="22807B25"/>
    <w:rsid w:val="22832569"/>
    <w:rsid w:val="228935B5"/>
    <w:rsid w:val="228F0D42"/>
    <w:rsid w:val="22A073F7"/>
    <w:rsid w:val="22AA63DF"/>
    <w:rsid w:val="22DB6161"/>
    <w:rsid w:val="22EF4FB5"/>
    <w:rsid w:val="22F619EB"/>
    <w:rsid w:val="230044F9"/>
    <w:rsid w:val="23013C53"/>
    <w:rsid w:val="2306653D"/>
    <w:rsid w:val="23097387"/>
    <w:rsid w:val="23101ECA"/>
    <w:rsid w:val="231235C5"/>
    <w:rsid w:val="23197621"/>
    <w:rsid w:val="233A0254"/>
    <w:rsid w:val="23431789"/>
    <w:rsid w:val="23502C7A"/>
    <w:rsid w:val="23603619"/>
    <w:rsid w:val="23654022"/>
    <w:rsid w:val="23987F21"/>
    <w:rsid w:val="23A04402"/>
    <w:rsid w:val="23B001DD"/>
    <w:rsid w:val="23B4059B"/>
    <w:rsid w:val="23C93F42"/>
    <w:rsid w:val="23D07150"/>
    <w:rsid w:val="23E0619F"/>
    <w:rsid w:val="23E634F2"/>
    <w:rsid w:val="23F33975"/>
    <w:rsid w:val="23FB7198"/>
    <w:rsid w:val="24100888"/>
    <w:rsid w:val="2415200F"/>
    <w:rsid w:val="24177ABE"/>
    <w:rsid w:val="24250B7D"/>
    <w:rsid w:val="24251FA3"/>
    <w:rsid w:val="242C1A68"/>
    <w:rsid w:val="24312788"/>
    <w:rsid w:val="243251FD"/>
    <w:rsid w:val="24487DEF"/>
    <w:rsid w:val="244D419B"/>
    <w:rsid w:val="24B47950"/>
    <w:rsid w:val="24ED3CA7"/>
    <w:rsid w:val="2524165E"/>
    <w:rsid w:val="2527632D"/>
    <w:rsid w:val="25664044"/>
    <w:rsid w:val="258C4EA7"/>
    <w:rsid w:val="25951ED2"/>
    <w:rsid w:val="25970CBA"/>
    <w:rsid w:val="25A30A5F"/>
    <w:rsid w:val="25AD529D"/>
    <w:rsid w:val="25C66FAC"/>
    <w:rsid w:val="25E13E3D"/>
    <w:rsid w:val="25EF53F6"/>
    <w:rsid w:val="2623089E"/>
    <w:rsid w:val="26327E22"/>
    <w:rsid w:val="26487E81"/>
    <w:rsid w:val="26731922"/>
    <w:rsid w:val="267840CF"/>
    <w:rsid w:val="268F1252"/>
    <w:rsid w:val="26972C36"/>
    <w:rsid w:val="26DC228D"/>
    <w:rsid w:val="2702378F"/>
    <w:rsid w:val="2718286A"/>
    <w:rsid w:val="271C4339"/>
    <w:rsid w:val="27276F36"/>
    <w:rsid w:val="275D1CAA"/>
    <w:rsid w:val="27615CA5"/>
    <w:rsid w:val="27680F35"/>
    <w:rsid w:val="27B25668"/>
    <w:rsid w:val="27BC6441"/>
    <w:rsid w:val="27D34C5A"/>
    <w:rsid w:val="27D607FC"/>
    <w:rsid w:val="27D914FD"/>
    <w:rsid w:val="27E82228"/>
    <w:rsid w:val="27F01660"/>
    <w:rsid w:val="27F07B94"/>
    <w:rsid w:val="2826345D"/>
    <w:rsid w:val="28576B8D"/>
    <w:rsid w:val="286B10DA"/>
    <w:rsid w:val="286B1A5C"/>
    <w:rsid w:val="287C7778"/>
    <w:rsid w:val="288C5814"/>
    <w:rsid w:val="2895122F"/>
    <w:rsid w:val="28D05F06"/>
    <w:rsid w:val="28E112BB"/>
    <w:rsid w:val="28FE0055"/>
    <w:rsid w:val="293E30BA"/>
    <w:rsid w:val="29506606"/>
    <w:rsid w:val="295A7085"/>
    <w:rsid w:val="29703E0B"/>
    <w:rsid w:val="299870DE"/>
    <w:rsid w:val="299A6DB7"/>
    <w:rsid w:val="29C278DC"/>
    <w:rsid w:val="29FF1583"/>
    <w:rsid w:val="2A5C2257"/>
    <w:rsid w:val="2A63293D"/>
    <w:rsid w:val="2A6D37AC"/>
    <w:rsid w:val="2A7C2741"/>
    <w:rsid w:val="2A8A52DA"/>
    <w:rsid w:val="2AAD0D12"/>
    <w:rsid w:val="2ACB4242"/>
    <w:rsid w:val="2ACB5DA0"/>
    <w:rsid w:val="2AF9558E"/>
    <w:rsid w:val="2B107731"/>
    <w:rsid w:val="2B11710A"/>
    <w:rsid w:val="2B163930"/>
    <w:rsid w:val="2B1B2FF9"/>
    <w:rsid w:val="2B3A1BFB"/>
    <w:rsid w:val="2B566A95"/>
    <w:rsid w:val="2B577C8C"/>
    <w:rsid w:val="2B591B3B"/>
    <w:rsid w:val="2B5D2A84"/>
    <w:rsid w:val="2B823A1B"/>
    <w:rsid w:val="2B960B96"/>
    <w:rsid w:val="2BB62C95"/>
    <w:rsid w:val="2BB90B2D"/>
    <w:rsid w:val="2BDE4907"/>
    <w:rsid w:val="2BF2149D"/>
    <w:rsid w:val="2C013BC2"/>
    <w:rsid w:val="2C046E85"/>
    <w:rsid w:val="2C0A6A50"/>
    <w:rsid w:val="2C0C0FBB"/>
    <w:rsid w:val="2C1109C8"/>
    <w:rsid w:val="2C12554F"/>
    <w:rsid w:val="2C2A0226"/>
    <w:rsid w:val="2C2B55DF"/>
    <w:rsid w:val="2C38629A"/>
    <w:rsid w:val="2C387018"/>
    <w:rsid w:val="2C453129"/>
    <w:rsid w:val="2C482CB1"/>
    <w:rsid w:val="2C727379"/>
    <w:rsid w:val="2C7866B7"/>
    <w:rsid w:val="2C7B2F56"/>
    <w:rsid w:val="2C851D0F"/>
    <w:rsid w:val="2C8F472B"/>
    <w:rsid w:val="2C9214D4"/>
    <w:rsid w:val="2C9F1142"/>
    <w:rsid w:val="2CB923DC"/>
    <w:rsid w:val="2CC13418"/>
    <w:rsid w:val="2CD15F42"/>
    <w:rsid w:val="2CE14989"/>
    <w:rsid w:val="2CF07C47"/>
    <w:rsid w:val="2D0E2A7A"/>
    <w:rsid w:val="2D1F2D15"/>
    <w:rsid w:val="2D23513B"/>
    <w:rsid w:val="2D335197"/>
    <w:rsid w:val="2D354EB8"/>
    <w:rsid w:val="2D3D7EAF"/>
    <w:rsid w:val="2D4476D1"/>
    <w:rsid w:val="2D5B6B3A"/>
    <w:rsid w:val="2D8D6D6F"/>
    <w:rsid w:val="2DA95518"/>
    <w:rsid w:val="2DAE0A14"/>
    <w:rsid w:val="2DC15B9F"/>
    <w:rsid w:val="2DC63E07"/>
    <w:rsid w:val="2DCF3BE6"/>
    <w:rsid w:val="2DEB1164"/>
    <w:rsid w:val="2DFA177E"/>
    <w:rsid w:val="2E0D19FE"/>
    <w:rsid w:val="2E10009F"/>
    <w:rsid w:val="2E3221F8"/>
    <w:rsid w:val="2E3F05EE"/>
    <w:rsid w:val="2E7B7BA8"/>
    <w:rsid w:val="2E9D5EC0"/>
    <w:rsid w:val="2EA47B5D"/>
    <w:rsid w:val="2EBA0537"/>
    <w:rsid w:val="2EC0660F"/>
    <w:rsid w:val="2ECA70CD"/>
    <w:rsid w:val="2ED9649A"/>
    <w:rsid w:val="2EE5004D"/>
    <w:rsid w:val="2EEC200B"/>
    <w:rsid w:val="2F01448A"/>
    <w:rsid w:val="2F0F5A43"/>
    <w:rsid w:val="2F175F3A"/>
    <w:rsid w:val="2F2D78DD"/>
    <w:rsid w:val="2F3B42B4"/>
    <w:rsid w:val="2F3F109E"/>
    <w:rsid w:val="2F4D3828"/>
    <w:rsid w:val="2F4F682D"/>
    <w:rsid w:val="2F7D6DF9"/>
    <w:rsid w:val="2F814A7D"/>
    <w:rsid w:val="2FA539B8"/>
    <w:rsid w:val="2FA76CE0"/>
    <w:rsid w:val="2FA96EE8"/>
    <w:rsid w:val="2FB948C2"/>
    <w:rsid w:val="2FD84D4B"/>
    <w:rsid w:val="2FF072DE"/>
    <w:rsid w:val="3028070E"/>
    <w:rsid w:val="30357A24"/>
    <w:rsid w:val="30467249"/>
    <w:rsid w:val="30580C3F"/>
    <w:rsid w:val="307E6F1F"/>
    <w:rsid w:val="30815AC1"/>
    <w:rsid w:val="309A02D0"/>
    <w:rsid w:val="30B711DD"/>
    <w:rsid w:val="30BB01BE"/>
    <w:rsid w:val="30DB00D6"/>
    <w:rsid w:val="30E00E44"/>
    <w:rsid w:val="30E84973"/>
    <w:rsid w:val="30F05F59"/>
    <w:rsid w:val="31160863"/>
    <w:rsid w:val="31220A49"/>
    <w:rsid w:val="31625295"/>
    <w:rsid w:val="316C4AB7"/>
    <w:rsid w:val="316F0A25"/>
    <w:rsid w:val="317119AA"/>
    <w:rsid w:val="31723F0D"/>
    <w:rsid w:val="3188496D"/>
    <w:rsid w:val="319D0FFC"/>
    <w:rsid w:val="31AC0BCC"/>
    <w:rsid w:val="31B236F1"/>
    <w:rsid w:val="31BC7C4C"/>
    <w:rsid w:val="31C801BA"/>
    <w:rsid w:val="31CB6BC1"/>
    <w:rsid w:val="31CE331C"/>
    <w:rsid w:val="31FA3D10"/>
    <w:rsid w:val="31FF0314"/>
    <w:rsid w:val="320E7A86"/>
    <w:rsid w:val="321407E8"/>
    <w:rsid w:val="326A79C4"/>
    <w:rsid w:val="32743B56"/>
    <w:rsid w:val="32923106"/>
    <w:rsid w:val="329B0193"/>
    <w:rsid w:val="32A1498A"/>
    <w:rsid w:val="32AE71B3"/>
    <w:rsid w:val="32B77AC3"/>
    <w:rsid w:val="32C57C62"/>
    <w:rsid w:val="32E66A6C"/>
    <w:rsid w:val="330D07DF"/>
    <w:rsid w:val="332E3ACC"/>
    <w:rsid w:val="334254A8"/>
    <w:rsid w:val="334430FF"/>
    <w:rsid w:val="335E7801"/>
    <w:rsid w:val="337A2B8E"/>
    <w:rsid w:val="33880B74"/>
    <w:rsid w:val="33887B0D"/>
    <w:rsid w:val="33A316F4"/>
    <w:rsid w:val="33A46447"/>
    <w:rsid w:val="33B65B9E"/>
    <w:rsid w:val="33DC3865"/>
    <w:rsid w:val="33FE365D"/>
    <w:rsid w:val="34126A7A"/>
    <w:rsid w:val="341C738A"/>
    <w:rsid w:val="34242218"/>
    <w:rsid w:val="34267DDB"/>
    <w:rsid w:val="342C21E9"/>
    <w:rsid w:val="34342A4B"/>
    <w:rsid w:val="34463A51"/>
    <w:rsid w:val="346265DF"/>
    <w:rsid w:val="346D5E8F"/>
    <w:rsid w:val="34881F3C"/>
    <w:rsid w:val="349A7C69"/>
    <w:rsid w:val="349B31FD"/>
    <w:rsid w:val="34AA688F"/>
    <w:rsid w:val="34AC2BE2"/>
    <w:rsid w:val="34AE2E1F"/>
    <w:rsid w:val="34B41B9D"/>
    <w:rsid w:val="34C134F2"/>
    <w:rsid w:val="34C95444"/>
    <w:rsid w:val="34CF5BB3"/>
    <w:rsid w:val="34E45046"/>
    <w:rsid w:val="34FD33FF"/>
    <w:rsid w:val="34FE195D"/>
    <w:rsid w:val="34FE442D"/>
    <w:rsid w:val="35006703"/>
    <w:rsid w:val="35035B22"/>
    <w:rsid w:val="35175B7A"/>
    <w:rsid w:val="352168E5"/>
    <w:rsid w:val="353212C9"/>
    <w:rsid w:val="35453974"/>
    <w:rsid w:val="356B0CF0"/>
    <w:rsid w:val="357353BD"/>
    <w:rsid w:val="358024D4"/>
    <w:rsid w:val="359E1A84"/>
    <w:rsid w:val="35A35F0C"/>
    <w:rsid w:val="35BB24D7"/>
    <w:rsid w:val="35C61089"/>
    <w:rsid w:val="35C629FA"/>
    <w:rsid w:val="35CB1A33"/>
    <w:rsid w:val="35D850E1"/>
    <w:rsid w:val="35E11274"/>
    <w:rsid w:val="35F7121A"/>
    <w:rsid w:val="361F074D"/>
    <w:rsid w:val="362C25ED"/>
    <w:rsid w:val="363E0788"/>
    <w:rsid w:val="36703D6C"/>
    <w:rsid w:val="36900113"/>
    <w:rsid w:val="36940D18"/>
    <w:rsid w:val="36C82039"/>
    <w:rsid w:val="36CF347B"/>
    <w:rsid w:val="36DC7271"/>
    <w:rsid w:val="36EB1726"/>
    <w:rsid w:val="36F130F5"/>
    <w:rsid w:val="36F50029"/>
    <w:rsid w:val="37061B16"/>
    <w:rsid w:val="37204C59"/>
    <w:rsid w:val="37284E0F"/>
    <w:rsid w:val="37440EBB"/>
    <w:rsid w:val="374E372E"/>
    <w:rsid w:val="376129EA"/>
    <w:rsid w:val="376823DC"/>
    <w:rsid w:val="378646C7"/>
    <w:rsid w:val="378A71CB"/>
    <w:rsid w:val="378E47B3"/>
    <w:rsid w:val="37AA2BE8"/>
    <w:rsid w:val="37CB4D6F"/>
    <w:rsid w:val="37DD7A37"/>
    <w:rsid w:val="37FC139C"/>
    <w:rsid w:val="38103A87"/>
    <w:rsid w:val="38114D8C"/>
    <w:rsid w:val="38190103"/>
    <w:rsid w:val="381F40A2"/>
    <w:rsid w:val="382614AE"/>
    <w:rsid w:val="382849B1"/>
    <w:rsid w:val="382D55B6"/>
    <w:rsid w:val="38470713"/>
    <w:rsid w:val="384C5E6B"/>
    <w:rsid w:val="38515AF3"/>
    <w:rsid w:val="38523139"/>
    <w:rsid w:val="385F708A"/>
    <w:rsid w:val="38654816"/>
    <w:rsid w:val="386B4D1F"/>
    <w:rsid w:val="387D1EBD"/>
    <w:rsid w:val="38837A93"/>
    <w:rsid w:val="38AE268C"/>
    <w:rsid w:val="38DF2E5B"/>
    <w:rsid w:val="38E86169"/>
    <w:rsid w:val="390A2AC9"/>
    <w:rsid w:val="39285346"/>
    <w:rsid w:val="39394F28"/>
    <w:rsid w:val="39550245"/>
    <w:rsid w:val="395F1BEC"/>
    <w:rsid w:val="396D7CD1"/>
    <w:rsid w:val="39892D38"/>
    <w:rsid w:val="39947487"/>
    <w:rsid w:val="39B342C0"/>
    <w:rsid w:val="39B750BD"/>
    <w:rsid w:val="39B83EF6"/>
    <w:rsid w:val="39C86E80"/>
    <w:rsid w:val="3A052C3D"/>
    <w:rsid w:val="3A0F674A"/>
    <w:rsid w:val="3A1E15E9"/>
    <w:rsid w:val="3A28166E"/>
    <w:rsid w:val="3A29010C"/>
    <w:rsid w:val="3A29797A"/>
    <w:rsid w:val="3A2A7DC9"/>
    <w:rsid w:val="3A4A5267"/>
    <w:rsid w:val="3A575C20"/>
    <w:rsid w:val="3A654994"/>
    <w:rsid w:val="3A6D615A"/>
    <w:rsid w:val="3A7F5366"/>
    <w:rsid w:val="3A9E7264"/>
    <w:rsid w:val="3AAF5655"/>
    <w:rsid w:val="3ABE27A7"/>
    <w:rsid w:val="3AC14D10"/>
    <w:rsid w:val="3ACE3313"/>
    <w:rsid w:val="3AD0638B"/>
    <w:rsid w:val="3AD82E3F"/>
    <w:rsid w:val="3AF5677E"/>
    <w:rsid w:val="3B060D7E"/>
    <w:rsid w:val="3B083AC9"/>
    <w:rsid w:val="3B3A4BED"/>
    <w:rsid w:val="3B3D0D0E"/>
    <w:rsid w:val="3B3F16C0"/>
    <w:rsid w:val="3B453E45"/>
    <w:rsid w:val="3B534A5C"/>
    <w:rsid w:val="3B541D8E"/>
    <w:rsid w:val="3B576E9E"/>
    <w:rsid w:val="3B58006C"/>
    <w:rsid w:val="3B701C4F"/>
    <w:rsid w:val="3B7C1525"/>
    <w:rsid w:val="3B804EBF"/>
    <w:rsid w:val="3B8A4B98"/>
    <w:rsid w:val="3BC3771B"/>
    <w:rsid w:val="3BCA66BB"/>
    <w:rsid w:val="3BDF4121"/>
    <w:rsid w:val="3BE86656"/>
    <w:rsid w:val="3BFF1830"/>
    <w:rsid w:val="3BFF627B"/>
    <w:rsid w:val="3C0F5E34"/>
    <w:rsid w:val="3C146221"/>
    <w:rsid w:val="3C1558E4"/>
    <w:rsid w:val="3C2F042E"/>
    <w:rsid w:val="3C3379CF"/>
    <w:rsid w:val="3C3818D8"/>
    <w:rsid w:val="3C3B2B99"/>
    <w:rsid w:val="3C517D97"/>
    <w:rsid w:val="3C627178"/>
    <w:rsid w:val="3C6E47C6"/>
    <w:rsid w:val="3C7765F8"/>
    <w:rsid w:val="3C932BBE"/>
    <w:rsid w:val="3CB34C3B"/>
    <w:rsid w:val="3D0E6439"/>
    <w:rsid w:val="3D263ADF"/>
    <w:rsid w:val="3D4E29E8"/>
    <w:rsid w:val="3D834651"/>
    <w:rsid w:val="3DA51104"/>
    <w:rsid w:val="3DC90D6A"/>
    <w:rsid w:val="3DE3793C"/>
    <w:rsid w:val="3DF44FC0"/>
    <w:rsid w:val="3DF707CB"/>
    <w:rsid w:val="3E1A30F3"/>
    <w:rsid w:val="3E2F3F92"/>
    <w:rsid w:val="3E3526ED"/>
    <w:rsid w:val="3E4B0192"/>
    <w:rsid w:val="3E737005"/>
    <w:rsid w:val="3E8C212D"/>
    <w:rsid w:val="3EC80C8D"/>
    <w:rsid w:val="3ED34AA0"/>
    <w:rsid w:val="3EE96C5F"/>
    <w:rsid w:val="3F111510"/>
    <w:rsid w:val="3F112F1E"/>
    <w:rsid w:val="3F1739C5"/>
    <w:rsid w:val="3F663003"/>
    <w:rsid w:val="3F675313"/>
    <w:rsid w:val="3F696C6A"/>
    <w:rsid w:val="3F87364A"/>
    <w:rsid w:val="3F8D13BE"/>
    <w:rsid w:val="3F8E3D07"/>
    <w:rsid w:val="3FA76A33"/>
    <w:rsid w:val="3FB23569"/>
    <w:rsid w:val="3FBF5370"/>
    <w:rsid w:val="3FCE0B50"/>
    <w:rsid w:val="3FDE4AA4"/>
    <w:rsid w:val="401C02BA"/>
    <w:rsid w:val="40490B92"/>
    <w:rsid w:val="404A3641"/>
    <w:rsid w:val="405E5EF7"/>
    <w:rsid w:val="40620A2E"/>
    <w:rsid w:val="406B3E53"/>
    <w:rsid w:val="40974E8E"/>
    <w:rsid w:val="40B07F23"/>
    <w:rsid w:val="40E06D32"/>
    <w:rsid w:val="40E24800"/>
    <w:rsid w:val="40F04536"/>
    <w:rsid w:val="40F14E1A"/>
    <w:rsid w:val="40F2289C"/>
    <w:rsid w:val="40F4048C"/>
    <w:rsid w:val="40FF1BB1"/>
    <w:rsid w:val="4111170B"/>
    <w:rsid w:val="41250882"/>
    <w:rsid w:val="41405451"/>
    <w:rsid w:val="41731C00"/>
    <w:rsid w:val="41B44B58"/>
    <w:rsid w:val="41BB5C25"/>
    <w:rsid w:val="41BF676C"/>
    <w:rsid w:val="41EB0AE7"/>
    <w:rsid w:val="41EC0535"/>
    <w:rsid w:val="420F77F0"/>
    <w:rsid w:val="421D6E1C"/>
    <w:rsid w:val="4221770A"/>
    <w:rsid w:val="422D7D46"/>
    <w:rsid w:val="42420887"/>
    <w:rsid w:val="42492E4D"/>
    <w:rsid w:val="42795B9B"/>
    <w:rsid w:val="42906757"/>
    <w:rsid w:val="42BD2703"/>
    <w:rsid w:val="42C8119D"/>
    <w:rsid w:val="4310583E"/>
    <w:rsid w:val="431C1CD4"/>
    <w:rsid w:val="43205BCA"/>
    <w:rsid w:val="43244EF6"/>
    <w:rsid w:val="433C1765"/>
    <w:rsid w:val="434268E8"/>
    <w:rsid w:val="4346794C"/>
    <w:rsid w:val="4356425E"/>
    <w:rsid w:val="439546DB"/>
    <w:rsid w:val="43B35DD1"/>
    <w:rsid w:val="43CB4D86"/>
    <w:rsid w:val="43DA4642"/>
    <w:rsid w:val="44006D3C"/>
    <w:rsid w:val="441957C2"/>
    <w:rsid w:val="44276991"/>
    <w:rsid w:val="442A5561"/>
    <w:rsid w:val="44404859"/>
    <w:rsid w:val="445B15B3"/>
    <w:rsid w:val="445B40D3"/>
    <w:rsid w:val="44670880"/>
    <w:rsid w:val="447D7569"/>
    <w:rsid w:val="44845F8C"/>
    <w:rsid w:val="448E1EA2"/>
    <w:rsid w:val="4493540F"/>
    <w:rsid w:val="44961BD4"/>
    <w:rsid w:val="449931D1"/>
    <w:rsid w:val="44A06825"/>
    <w:rsid w:val="44D91E82"/>
    <w:rsid w:val="44DA3313"/>
    <w:rsid w:val="44DA7EB3"/>
    <w:rsid w:val="44EB3421"/>
    <w:rsid w:val="45140234"/>
    <w:rsid w:val="4524674A"/>
    <w:rsid w:val="453A3C8A"/>
    <w:rsid w:val="455B2B86"/>
    <w:rsid w:val="45693216"/>
    <w:rsid w:val="456A5224"/>
    <w:rsid w:val="45796DAC"/>
    <w:rsid w:val="457A1A0B"/>
    <w:rsid w:val="45817197"/>
    <w:rsid w:val="45DB371C"/>
    <w:rsid w:val="45FF1C64"/>
    <w:rsid w:val="46015167"/>
    <w:rsid w:val="460B18B6"/>
    <w:rsid w:val="462F13F0"/>
    <w:rsid w:val="463D799A"/>
    <w:rsid w:val="46430816"/>
    <w:rsid w:val="464A1EE7"/>
    <w:rsid w:val="464D55A1"/>
    <w:rsid w:val="465448F0"/>
    <w:rsid w:val="46565EF6"/>
    <w:rsid w:val="46596E7B"/>
    <w:rsid w:val="46683A1F"/>
    <w:rsid w:val="467454A6"/>
    <w:rsid w:val="469C1DF3"/>
    <w:rsid w:val="469D7565"/>
    <w:rsid w:val="469E2095"/>
    <w:rsid w:val="469F2CAA"/>
    <w:rsid w:val="46BF6991"/>
    <w:rsid w:val="46C733E3"/>
    <w:rsid w:val="46EB5546"/>
    <w:rsid w:val="47281217"/>
    <w:rsid w:val="472A1661"/>
    <w:rsid w:val="47426DF8"/>
    <w:rsid w:val="47503B5F"/>
    <w:rsid w:val="47A82BA3"/>
    <w:rsid w:val="48166DD0"/>
    <w:rsid w:val="482D6204"/>
    <w:rsid w:val="483A6EA6"/>
    <w:rsid w:val="48847484"/>
    <w:rsid w:val="4886618B"/>
    <w:rsid w:val="4891671A"/>
    <w:rsid w:val="490539DC"/>
    <w:rsid w:val="490E7368"/>
    <w:rsid w:val="49260292"/>
    <w:rsid w:val="4929782D"/>
    <w:rsid w:val="492F302E"/>
    <w:rsid w:val="49352E18"/>
    <w:rsid w:val="494C26D0"/>
    <w:rsid w:val="49620FF1"/>
    <w:rsid w:val="496941FF"/>
    <w:rsid w:val="49925B10"/>
    <w:rsid w:val="49A30D13"/>
    <w:rsid w:val="49A77509"/>
    <w:rsid w:val="49AB4284"/>
    <w:rsid w:val="49EE4458"/>
    <w:rsid w:val="4A1F04AA"/>
    <w:rsid w:val="4A231BF9"/>
    <w:rsid w:val="4A2352B1"/>
    <w:rsid w:val="4A2D3A31"/>
    <w:rsid w:val="4A461BE1"/>
    <w:rsid w:val="4A5F4B70"/>
    <w:rsid w:val="4A81724A"/>
    <w:rsid w:val="4A8B1BC6"/>
    <w:rsid w:val="4A926696"/>
    <w:rsid w:val="4AAF1929"/>
    <w:rsid w:val="4AD91A17"/>
    <w:rsid w:val="4AD9315C"/>
    <w:rsid w:val="4ADB7D07"/>
    <w:rsid w:val="4AE301E8"/>
    <w:rsid w:val="4AE72658"/>
    <w:rsid w:val="4AE74670"/>
    <w:rsid w:val="4B4E5319"/>
    <w:rsid w:val="4B73559F"/>
    <w:rsid w:val="4B826F35"/>
    <w:rsid w:val="4B8B2FFC"/>
    <w:rsid w:val="4B9B4DBE"/>
    <w:rsid w:val="4BA24BF2"/>
    <w:rsid w:val="4BAD1567"/>
    <w:rsid w:val="4BCC27AF"/>
    <w:rsid w:val="4BDA5BAA"/>
    <w:rsid w:val="4C035C98"/>
    <w:rsid w:val="4C1C34D6"/>
    <w:rsid w:val="4C312126"/>
    <w:rsid w:val="4C4658B1"/>
    <w:rsid w:val="4C4920B9"/>
    <w:rsid w:val="4C7848B3"/>
    <w:rsid w:val="4CD702DF"/>
    <w:rsid w:val="4CDE5035"/>
    <w:rsid w:val="4CE06773"/>
    <w:rsid w:val="4CE5484B"/>
    <w:rsid w:val="4CEA0C2A"/>
    <w:rsid w:val="4CFC5CF0"/>
    <w:rsid w:val="4D162503"/>
    <w:rsid w:val="4D334565"/>
    <w:rsid w:val="4D5467FC"/>
    <w:rsid w:val="4D551C58"/>
    <w:rsid w:val="4D594475"/>
    <w:rsid w:val="4D877542"/>
    <w:rsid w:val="4D8C4935"/>
    <w:rsid w:val="4DAA2BC7"/>
    <w:rsid w:val="4DB20386"/>
    <w:rsid w:val="4DE573FB"/>
    <w:rsid w:val="4E275DC7"/>
    <w:rsid w:val="4E454DBE"/>
    <w:rsid w:val="4E4E3A88"/>
    <w:rsid w:val="4E537E8B"/>
    <w:rsid w:val="4E7A3747"/>
    <w:rsid w:val="4E9D4664"/>
    <w:rsid w:val="4EA9509B"/>
    <w:rsid w:val="4ECD2482"/>
    <w:rsid w:val="4ED43961"/>
    <w:rsid w:val="4F0D23BE"/>
    <w:rsid w:val="4F172F1B"/>
    <w:rsid w:val="4F2403CB"/>
    <w:rsid w:val="4F414673"/>
    <w:rsid w:val="4F487578"/>
    <w:rsid w:val="4F4B18DB"/>
    <w:rsid w:val="4F6C52F4"/>
    <w:rsid w:val="4F837EBA"/>
    <w:rsid w:val="4F8C7CBF"/>
    <w:rsid w:val="4F9624C4"/>
    <w:rsid w:val="4FA02984"/>
    <w:rsid w:val="4FBA3327"/>
    <w:rsid w:val="4FC70EDC"/>
    <w:rsid w:val="4FD54253"/>
    <w:rsid w:val="4FDB1F1A"/>
    <w:rsid w:val="4FFC3DCF"/>
    <w:rsid w:val="50097426"/>
    <w:rsid w:val="503F1E84"/>
    <w:rsid w:val="504637E5"/>
    <w:rsid w:val="506256F1"/>
    <w:rsid w:val="507D0499"/>
    <w:rsid w:val="507E179E"/>
    <w:rsid w:val="50C354D8"/>
    <w:rsid w:val="50CE7A68"/>
    <w:rsid w:val="50E214C3"/>
    <w:rsid w:val="50F06DF7"/>
    <w:rsid w:val="50F72361"/>
    <w:rsid w:val="51193B9B"/>
    <w:rsid w:val="51280932"/>
    <w:rsid w:val="515404FD"/>
    <w:rsid w:val="5183648D"/>
    <w:rsid w:val="518D60D8"/>
    <w:rsid w:val="51C1782C"/>
    <w:rsid w:val="51DB5A76"/>
    <w:rsid w:val="51EF28F9"/>
    <w:rsid w:val="51F614E0"/>
    <w:rsid w:val="52290173"/>
    <w:rsid w:val="524D14AD"/>
    <w:rsid w:val="52571024"/>
    <w:rsid w:val="5269228F"/>
    <w:rsid w:val="5283316D"/>
    <w:rsid w:val="528817F3"/>
    <w:rsid w:val="52CF369B"/>
    <w:rsid w:val="52DD0C17"/>
    <w:rsid w:val="52E2468D"/>
    <w:rsid w:val="52E3448B"/>
    <w:rsid w:val="52E75FF8"/>
    <w:rsid w:val="52F26CA4"/>
    <w:rsid w:val="52F326BE"/>
    <w:rsid w:val="52F543A6"/>
    <w:rsid w:val="52FD5035"/>
    <w:rsid w:val="530737F9"/>
    <w:rsid w:val="53194965"/>
    <w:rsid w:val="531E0DED"/>
    <w:rsid w:val="53244272"/>
    <w:rsid w:val="532A0236"/>
    <w:rsid w:val="53391CBA"/>
    <w:rsid w:val="533E7EC5"/>
    <w:rsid w:val="535321C1"/>
    <w:rsid w:val="536A62C2"/>
    <w:rsid w:val="536E5EF8"/>
    <w:rsid w:val="5378497F"/>
    <w:rsid w:val="537F452E"/>
    <w:rsid w:val="538B7303"/>
    <w:rsid w:val="538C361F"/>
    <w:rsid w:val="539F24E2"/>
    <w:rsid w:val="53A56748"/>
    <w:rsid w:val="53AC3E6C"/>
    <w:rsid w:val="53C76109"/>
    <w:rsid w:val="53C91E77"/>
    <w:rsid w:val="53D64D18"/>
    <w:rsid w:val="53F82D51"/>
    <w:rsid w:val="54061213"/>
    <w:rsid w:val="54077F04"/>
    <w:rsid w:val="5428129F"/>
    <w:rsid w:val="5431080C"/>
    <w:rsid w:val="5431348F"/>
    <w:rsid w:val="54410A40"/>
    <w:rsid w:val="54560AEA"/>
    <w:rsid w:val="546E6F06"/>
    <w:rsid w:val="54726D0E"/>
    <w:rsid w:val="548B7D2C"/>
    <w:rsid w:val="54A77725"/>
    <w:rsid w:val="54AD2989"/>
    <w:rsid w:val="54B562FF"/>
    <w:rsid w:val="54BD2ECD"/>
    <w:rsid w:val="54CD5645"/>
    <w:rsid w:val="54DF2FCC"/>
    <w:rsid w:val="5518326F"/>
    <w:rsid w:val="552A7BC8"/>
    <w:rsid w:val="554C3FE8"/>
    <w:rsid w:val="557A0C4C"/>
    <w:rsid w:val="55897BE2"/>
    <w:rsid w:val="55AE3E90"/>
    <w:rsid w:val="55B475D3"/>
    <w:rsid w:val="55BF39FD"/>
    <w:rsid w:val="55D94AC5"/>
    <w:rsid w:val="55DE5DA8"/>
    <w:rsid w:val="55E96599"/>
    <w:rsid w:val="561F3FB8"/>
    <w:rsid w:val="562D25A7"/>
    <w:rsid w:val="565405AF"/>
    <w:rsid w:val="565E4257"/>
    <w:rsid w:val="565E4742"/>
    <w:rsid w:val="56786B77"/>
    <w:rsid w:val="569F4C98"/>
    <w:rsid w:val="56AC595C"/>
    <w:rsid w:val="56BA37D7"/>
    <w:rsid w:val="56D0377C"/>
    <w:rsid w:val="56D42182"/>
    <w:rsid w:val="56E26F1A"/>
    <w:rsid w:val="56E77B1E"/>
    <w:rsid w:val="56E968A5"/>
    <w:rsid w:val="56FF546A"/>
    <w:rsid w:val="571A4A01"/>
    <w:rsid w:val="572069FE"/>
    <w:rsid w:val="573544D5"/>
    <w:rsid w:val="574746C0"/>
    <w:rsid w:val="577C68E7"/>
    <w:rsid w:val="57913BB1"/>
    <w:rsid w:val="57A53A3A"/>
    <w:rsid w:val="57A8328F"/>
    <w:rsid w:val="57B950D4"/>
    <w:rsid w:val="57BC467E"/>
    <w:rsid w:val="581A12C2"/>
    <w:rsid w:val="58237526"/>
    <w:rsid w:val="583E6EED"/>
    <w:rsid w:val="584E257E"/>
    <w:rsid w:val="586244F2"/>
    <w:rsid w:val="58695159"/>
    <w:rsid w:val="588A274D"/>
    <w:rsid w:val="588D72B0"/>
    <w:rsid w:val="58B05215"/>
    <w:rsid w:val="58C02C27"/>
    <w:rsid w:val="58D33E46"/>
    <w:rsid w:val="58FD050E"/>
    <w:rsid w:val="59216FAC"/>
    <w:rsid w:val="59497308"/>
    <w:rsid w:val="59604D2F"/>
    <w:rsid w:val="598C7885"/>
    <w:rsid w:val="599F1722"/>
    <w:rsid w:val="59B05DB3"/>
    <w:rsid w:val="59C77C52"/>
    <w:rsid w:val="59DF307F"/>
    <w:rsid w:val="59E622B1"/>
    <w:rsid w:val="59F77A74"/>
    <w:rsid w:val="59F970D5"/>
    <w:rsid w:val="5A203264"/>
    <w:rsid w:val="5A3344C9"/>
    <w:rsid w:val="5A4C5708"/>
    <w:rsid w:val="5A647AC4"/>
    <w:rsid w:val="5A8311BD"/>
    <w:rsid w:val="5AB45061"/>
    <w:rsid w:val="5AC67AF9"/>
    <w:rsid w:val="5AE96A43"/>
    <w:rsid w:val="5AEF2EBC"/>
    <w:rsid w:val="5B116117"/>
    <w:rsid w:val="5B261330"/>
    <w:rsid w:val="5B6F4E81"/>
    <w:rsid w:val="5B730F17"/>
    <w:rsid w:val="5B8B444C"/>
    <w:rsid w:val="5B9677F0"/>
    <w:rsid w:val="5BA10761"/>
    <w:rsid w:val="5BA12993"/>
    <w:rsid w:val="5BA85EEE"/>
    <w:rsid w:val="5BAA6E73"/>
    <w:rsid w:val="5BAC2376"/>
    <w:rsid w:val="5BC21941"/>
    <w:rsid w:val="5BC80B8E"/>
    <w:rsid w:val="5C007E73"/>
    <w:rsid w:val="5C090202"/>
    <w:rsid w:val="5C1F6121"/>
    <w:rsid w:val="5C2667BC"/>
    <w:rsid w:val="5C32277D"/>
    <w:rsid w:val="5C5728BF"/>
    <w:rsid w:val="5C67420A"/>
    <w:rsid w:val="5C7302C3"/>
    <w:rsid w:val="5C76509B"/>
    <w:rsid w:val="5C7A3F52"/>
    <w:rsid w:val="5C7C72D5"/>
    <w:rsid w:val="5CAD799A"/>
    <w:rsid w:val="5CC453C1"/>
    <w:rsid w:val="5CE65575"/>
    <w:rsid w:val="5CF8542C"/>
    <w:rsid w:val="5D0A1EBD"/>
    <w:rsid w:val="5D0E453B"/>
    <w:rsid w:val="5D1918AC"/>
    <w:rsid w:val="5D232EF6"/>
    <w:rsid w:val="5D2C5CEA"/>
    <w:rsid w:val="5D5104A8"/>
    <w:rsid w:val="5D5723B1"/>
    <w:rsid w:val="5D656705"/>
    <w:rsid w:val="5D69064F"/>
    <w:rsid w:val="5D7715A6"/>
    <w:rsid w:val="5DB51056"/>
    <w:rsid w:val="5DBB7BEC"/>
    <w:rsid w:val="5DCC7A21"/>
    <w:rsid w:val="5E070ED0"/>
    <w:rsid w:val="5E2A3B6F"/>
    <w:rsid w:val="5E2D1110"/>
    <w:rsid w:val="5E357026"/>
    <w:rsid w:val="5E424EBA"/>
    <w:rsid w:val="5E5C0083"/>
    <w:rsid w:val="5E7B4286"/>
    <w:rsid w:val="5E81583E"/>
    <w:rsid w:val="5E873A1B"/>
    <w:rsid w:val="5E97350F"/>
    <w:rsid w:val="5EA558D6"/>
    <w:rsid w:val="5EA91D5E"/>
    <w:rsid w:val="5EA964DB"/>
    <w:rsid w:val="5EAD2270"/>
    <w:rsid w:val="5EB606C1"/>
    <w:rsid w:val="5EC157AB"/>
    <w:rsid w:val="5EC64EAF"/>
    <w:rsid w:val="5ED11E88"/>
    <w:rsid w:val="5EDA6CAA"/>
    <w:rsid w:val="5EF14F1B"/>
    <w:rsid w:val="5F264712"/>
    <w:rsid w:val="5F407CD3"/>
    <w:rsid w:val="5F497EA3"/>
    <w:rsid w:val="5F4B1E02"/>
    <w:rsid w:val="5F717FA2"/>
    <w:rsid w:val="5F9F2F4A"/>
    <w:rsid w:val="5FA34174"/>
    <w:rsid w:val="5FCB4C72"/>
    <w:rsid w:val="5FDD0E56"/>
    <w:rsid w:val="5FF578EF"/>
    <w:rsid w:val="600711CE"/>
    <w:rsid w:val="600D5DA2"/>
    <w:rsid w:val="600E4FE6"/>
    <w:rsid w:val="601B7855"/>
    <w:rsid w:val="601C63BD"/>
    <w:rsid w:val="60270DEA"/>
    <w:rsid w:val="603E7BF6"/>
    <w:rsid w:val="6047167E"/>
    <w:rsid w:val="604C124A"/>
    <w:rsid w:val="604C1618"/>
    <w:rsid w:val="605761E0"/>
    <w:rsid w:val="60631C46"/>
    <w:rsid w:val="6087451B"/>
    <w:rsid w:val="608B1A3E"/>
    <w:rsid w:val="609700FC"/>
    <w:rsid w:val="60AA14A4"/>
    <w:rsid w:val="60B53FDB"/>
    <w:rsid w:val="60C34065"/>
    <w:rsid w:val="60C76855"/>
    <w:rsid w:val="60CB1CBD"/>
    <w:rsid w:val="60D30046"/>
    <w:rsid w:val="61073D91"/>
    <w:rsid w:val="61083647"/>
    <w:rsid w:val="611A2A5C"/>
    <w:rsid w:val="612B166E"/>
    <w:rsid w:val="6138147B"/>
    <w:rsid w:val="613C4296"/>
    <w:rsid w:val="61666AE1"/>
    <w:rsid w:val="61672B5B"/>
    <w:rsid w:val="61775374"/>
    <w:rsid w:val="61781DE3"/>
    <w:rsid w:val="61805DC4"/>
    <w:rsid w:val="6185598F"/>
    <w:rsid w:val="61873A9D"/>
    <w:rsid w:val="61996BAE"/>
    <w:rsid w:val="61A34F3F"/>
    <w:rsid w:val="61A62640"/>
    <w:rsid w:val="61B31956"/>
    <w:rsid w:val="61BE04C7"/>
    <w:rsid w:val="61EE62B8"/>
    <w:rsid w:val="61EF3D39"/>
    <w:rsid w:val="61F0653B"/>
    <w:rsid w:val="61FF07D4"/>
    <w:rsid w:val="62120A9F"/>
    <w:rsid w:val="625C68EC"/>
    <w:rsid w:val="625E61C1"/>
    <w:rsid w:val="626207F5"/>
    <w:rsid w:val="62823F86"/>
    <w:rsid w:val="629657CC"/>
    <w:rsid w:val="62AF447A"/>
    <w:rsid w:val="62DC13DD"/>
    <w:rsid w:val="62F1602A"/>
    <w:rsid w:val="63122B97"/>
    <w:rsid w:val="631A7F4E"/>
    <w:rsid w:val="63267D59"/>
    <w:rsid w:val="632F46C6"/>
    <w:rsid w:val="634136E6"/>
    <w:rsid w:val="63421168"/>
    <w:rsid w:val="634C44C8"/>
    <w:rsid w:val="63AF02F8"/>
    <w:rsid w:val="63B32E60"/>
    <w:rsid w:val="63C420D7"/>
    <w:rsid w:val="63C8133B"/>
    <w:rsid w:val="63D6234D"/>
    <w:rsid w:val="63DC71FB"/>
    <w:rsid w:val="63EB1FE8"/>
    <w:rsid w:val="63F3350A"/>
    <w:rsid w:val="64223903"/>
    <w:rsid w:val="64296E43"/>
    <w:rsid w:val="6448126C"/>
    <w:rsid w:val="645471AA"/>
    <w:rsid w:val="64596731"/>
    <w:rsid w:val="645C76B6"/>
    <w:rsid w:val="645F063B"/>
    <w:rsid w:val="648F0665"/>
    <w:rsid w:val="64BA6140"/>
    <w:rsid w:val="64BE3ED7"/>
    <w:rsid w:val="64C53862"/>
    <w:rsid w:val="64C609AD"/>
    <w:rsid w:val="64E0408C"/>
    <w:rsid w:val="64E12FB7"/>
    <w:rsid w:val="64E65F95"/>
    <w:rsid w:val="64FA6F6D"/>
    <w:rsid w:val="64FD0109"/>
    <w:rsid w:val="65005FC3"/>
    <w:rsid w:val="650520CD"/>
    <w:rsid w:val="650F1744"/>
    <w:rsid w:val="65117583"/>
    <w:rsid w:val="651453E9"/>
    <w:rsid w:val="652A5B5F"/>
    <w:rsid w:val="65320613"/>
    <w:rsid w:val="654031AC"/>
    <w:rsid w:val="65744900"/>
    <w:rsid w:val="65783306"/>
    <w:rsid w:val="65984FF8"/>
    <w:rsid w:val="65D34F8D"/>
    <w:rsid w:val="65F204E3"/>
    <w:rsid w:val="662350E6"/>
    <w:rsid w:val="663911C6"/>
    <w:rsid w:val="663F1BE7"/>
    <w:rsid w:val="6648015B"/>
    <w:rsid w:val="664A762F"/>
    <w:rsid w:val="66550A8F"/>
    <w:rsid w:val="66693F13"/>
    <w:rsid w:val="66C1456A"/>
    <w:rsid w:val="66C22E6B"/>
    <w:rsid w:val="66D53242"/>
    <w:rsid w:val="670361B5"/>
    <w:rsid w:val="672D16D2"/>
    <w:rsid w:val="67401E73"/>
    <w:rsid w:val="675917E5"/>
    <w:rsid w:val="677026BF"/>
    <w:rsid w:val="67DB6373"/>
    <w:rsid w:val="67DF6F78"/>
    <w:rsid w:val="67E1027C"/>
    <w:rsid w:val="680A2F8B"/>
    <w:rsid w:val="681F2605"/>
    <w:rsid w:val="682A67FA"/>
    <w:rsid w:val="684346D3"/>
    <w:rsid w:val="686A495D"/>
    <w:rsid w:val="686E7AE0"/>
    <w:rsid w:val="687A1374"/>
    <w:rsid w:val="68C519C8"/>
    <w:rsid w:val="68CB16AA"/>
    <w:rsid w:val="68F02638"/>
    <w:rsid w:val="6903777D"/>
    <w:rsid w:val="69046E31"/>
    <w:rsid w:val="690F766A"/>
    <w:rsid w:val="69136070"/>
    <w:rsid w:val="692E469B"/>
    <w:rsid w:val="693C57E0"/>
    <w:rsid w:val="698A29C0"/>
    <w:rsid w:val="69C34B0E"/>
    <w:rsid w:val="69C43A6B"/>
    <w:rsid w:val="69D27EB2"/>
    <w:rsid w:val="6A1F52A8"/>
    <w:rsid w:val="6A254F5A"/>
    <w:rsid w:val="6A364E1C"/>
    <w:rsid w:val="6A5645D1"/>
    <w:rsid w:val="6A8539F9"/>
    <w:rsid w:val="6AAB290E"/>
    <w:rsid w:val="6AB977E1"/>
    <w:rsid w:val="6AFE0B31"/>
    <w:rsid w:val="6B070FEE"/>
    <w:rsid w:val="6B076038"/>
    <w:rsid w:val="6B0C16AE"/>
    <w:rsid w:val="6B171EAA"/>
    <w:rsid w:val="6B467C23"/>
    <w:rsid w:val="6B4B4A16"/>
    <w:rsid w:val="6B4E6A42"/>
    <w:rsid w:val="6B60232C"/>
    <w:rsid w:val="6B674346"/>
    <w:rsid w:val="6B8B55F0"/>
    <w:rsid w:val="6BA102CC"/>
    <w:rsid w:val="6BD004F2"/>
    <w:rsid w:val="6BFC4839"/>
    <w:rsid w:val="6C0D4760"/>
    <w:rsid w:val="6C355EBF"/>
    <w:rsid w:val="6C3C5623"/>
    <w:rsid w:val="6C44161C"/>
    <w:rsid w:val="6C5119A4"/>
    <w:rsid w:val="6C71478B"/>
    <w:rsid w:val="6CA40261"/>
    <w:rsid w:val="6CC52688"/>
    <w:rsid w:val="6CDF1297"/>
    <w:rsid w:val="6CE055A7"/>
    <w:rsid w:val="6CFC7AFC"/>
    <w:rsid w:val="6D024111"/>
    <w:rsid w:val="6D0364F9"/>
    <w:rsid w:val="6D06056F"/>
    <w:rsid w:val="6D1E0194"/>
    <w:rsid w:val="6D2D712A"/>
    <w:rsid w:val="6D4033E0"/>
    <w:rsid w:val="6D467B12"/>
    <w:rsid w:val="6D553264"/>
    <w:rsid w:val="6D626515"/>
    <w:rsid w:val="6D66427A"/>
    <w:rsid w:val="6D7762A4"/>
    <w:rsid w:val="6D7B052E"/>
    <w:rsid w:val="6D7D5F8C"/>
    <w:rsid w:val="6D865977"/>
    <w:rsid w:val="6D8A2CBC"/>
    <w:rsid w:val="6D9E3F65"/>
    <w:rsid w:val="6DA641C2"/>
    <w:rsid w:val="6DC74A88"/>
    <w:rsid w:val="6DD9157E"/>
    <w:rsid w:val="6E016208"/>
    <w:rsid w:val="6E1663CE"/>
    <w:rsid w:val="6E1C1DCC"/>
    <w:rsid w:val="6E2E2777"/>
    <w:rsid w:val="6E34575E"/>
    <w:rsid w:val="6E393E2D"/>
    <w:rsid w:val="6E4B3795"/>
    <w:rsid w:val="6E4F3D89"/>
    <w:rsid w:val="6E536EEE"/>
    <w:rsid w:val="6E661117"/>
    <w:rsid w:val="6E7F20FD"/>
    <w:rsid w:val="6EA9791B"/>
    <w:rsid w:val="6EAE03C4"/>
    <w:rsid w:val="6ED610B1"/>
    <w:rsid w:val="6EDF1A89"/>
    <w:rsid w:val="6EED710A"/>
    <w:rsid w:val="6EF44517"/>
    <w:rsid w:val="6F056630"/>
    <w:rsid w:val="6F0B413C"/>
    <w:rsid w:val="6F262610"/>
    <w:rsid w:val="6F403311"/>
    <w:rsid w:val="6F8E4DC3"/>
    <w:rsid w:val="6F952121"/>
    <w:rsid w:val="6FB00305"/>
    <w:rsid w:val="6FB45F10"/>
    <w:rsid w:val="6FD51D67"/>
    <w:rsid w:val="6FE3419F"/>
    <w:rsid w:val="6FE51037"/>
    <w:rsid w:val="6FE93B2A"/>
    <w:rsid w:val="6FFE024C"/>
    <w:rsid w:val="70080F3D"/>
    <w:rsid w:val="701B6AB5"/>
    <w:rsid w:val="7086667D"/>
    <w:rsid w:val="70B64178"/>
    <w:rsid w:val="70DD65B6"/>
    <w:rsid w:val="70E16B55"/>
    <w:rsid w:val="712D2C57"/>
    <w:rsid w:val="71405A93"/>
    <w:rsid w:val="71423D5C"/>
    <w:rsid w:val="718F1C80"/>
    <w:rsid w:val="719E6D52"/>
    <w:rsid w:val="71D96859"/>
    <w:rsid w:val="71EE7653"/>
    <w:rsid w:val="7204769D"/>
    <w:rsid w:val="7205731D"/>
    <w:rsid w:val="721230A3"/>
    <w:rsid w:val="721A51E8"/>
    <w:rsid w:val="723E657D"/>
    <w:rsid w:val="72466E0C"/>
    <w:rsid w:val="7259666A"/>
    <w:rsid w:val="726C7FC6"/>
    <w:rsid w:val="726F35BD"/>
    <w:rsid w:val="72702515"/>
    <w:rsid w:val="72766EA6"/>
    <w:rsid w:val="72956D17"/>
    <w:rsid w:val="72B229EC"/>
    <w:rsid w:val="72B2653C"/>
    <w:rsid w:val="72C72C5E"/>
    <w:rsid w:val="72C7796F"/>
    <w:rsid w:val="731B3094"/>
    <w:rsid w:val="73206B70"/>
    <w:rsid w:val="73452F35"/>
    <w:rsid w:val="7366151F"/>
    <w:rsid w:val="73714259"/>
    <w:rsid w:val="737407F8"/>
    <w:rsid w:val="737A2D13"/>
    <w:rsid w:val="73AE117F"/>
    <w:rsid w:val="73BD36AC"/>
    <w:rsid w:val="73CC2BE0"/>
    <w:rsid w:val="73D75019"/>
    <w:rsid w:val="73E82D35"/>
    <w:rsid w:val="73EC08A2"/>
    <w:rsid w:val="73FB1D56"/>
    <w:rsid w:val="74106478"/>
    <w:rsid w:val="744B3696"/>
    <w:rsid w:val="744C085C"/>
    <w:rsid w:val="745A000B"/>
    <w:rsid w:val="745A1D70"/>
    <w:rsid w:val="74601442"/>
    <w:rsid w:val="74603925"/>
    <w:rsid w:val="74620144"/>
    <w:rsid w:val="74645F02"/>
    <w:rsid w:val="746C550D"/>
    <w:rsid w:val="74740A98"/>
    <w:rsid w:val="74932C0B"/>
    <w:rsid w:val="74AE533A"/>
    <w:rsid w:val="74DA13C4"/>
    <w:rsid w:val="75016931"/>
    <w:rsid w:val="75022B8C"/>
    <w:rsid w:val="750D1FA7"/>
    <w:rsid w:val="75182355"/>
    <w:rsid w:val="756456D3"/>
    <w:rsid w:val="75710B45"/>
    <w:rsid w:val="758530A0"/>
    <w:rsid w:val="75B01C6F"/>
    <w:rsid w:val="75B175C5"/>
    <w:rsid w:val="75C24F43"/>
    <w:rsid w:val="75C354BC"/>
    <w:rsid w:val="75E377B2"/>
    <w:rsid w:val="75E52B7B"/>
    <w:rsid w:val="75F16EB0"/>
    <w:rsid w:val="75F35061"/>
    <w:rsid w:val="75FF71A1"/>
    <w:rsid w:val="76006E7A"/>
    <w:rsid w:val="760865B3"/>
    <w:rsid w:val="76377102"/>
    <w:rsid w:val="763A65AB"/>
    <w:rsid w:val="76427692"/>
    <w:rsid w:val="764D2321"/>
    <w:rsid w:val="767B6D29"/>
    <w:rsid w:val="76892092"/>
    <w:rsid w:val="768D470C"/>
    <w:rsid w:val="76BC6247"/>
    <w:rsid w:val="76C1206E"/>
    <w:rsid w:val="76C61F14"/>
    <w:rsid w:val="76CB386F"/>
    <w:rsid w:val="76E37950"/>
    <w:rsid w:val="76E90EE4"/>
    <w:rsid w:val="770F0B9E"/>
    <w:rsid w:val="77785C93"/>
    <w:rsid w:val="778B106C"/>
    <w:rsid w:val="778D0B36"/>
    <w:rsid w:val="77C87792"/>
    <w:rsid w:val="77D64906"/>
    <w:rsid w:val="77DB1923"/>
    <w:rsid w:val="77DE0738"/>
    <w:rsid w:val="78045621"/>
    <w:rsid w:val="781963E7"/>
    <w:rsid w:val="78197F2A"/>
    <w:rsid w:val="785465A7"/>
    <w:rsid w:val="78687017"/>
    <w:rsid w:val="78867FFA"/>
    <w:rsid w:val="788F055B"/>
    <w:rsid w:val="78AE7E54"/>
    <w:rsid w:val="78BD7A1C"/>
    <w:rsid w:val="78C167AC"/>
    <w:rsid w:val="78C54233"/>
    <w:rsid w:val="78C70465"/>
    <w:rsid w:val="78C706B5"/>
    <w:rsid w:val="78D21786"/>
    <w:rsid w:val="78DA3B9C"/>
    <w:rsid w:val="78E636B9"/>
    <w:rsid w:val="78E964A6"/>
    <w:rsid w:val="78EF1B5B"/>
    <w:rsid w:val="78F64207"/>
    <w:rsid w:val="790F432D"/>
    <w:rsid w:val="791909BF"/>
    <w:rsid w:val="792C428A"/>
    <w:rsid w:val="79472AF3"/>
    <w:rsid w:val="796E2750"/>
    <w:rsid w:val="797430E7"/>
    <w:rsid w:val="79B765F7"/>
    <w:rsid w:val="79BD574A"/>
    <w:rsid w:val="79C5371A"/>
    <w:rsid w:val="79E37B88"/>
    <w:rsid w:val="79EE190E"/>
    <w:rsid w:val="79F0141C"/>
    <w:rsid w:val="7A186D5D"/>
    <w:rsid w:val="7A2902FC"/>
    <w:rsid w:val="7A2F6F85"/>
    <w:rsid w:val="7A4D5F33"/>
    <w:rsid w:val="7A54333F"/>
    <w:rsid w:val="7A5D2CBD"/>
    <w:rsid w:val="7A68455E"/>
    <w:rsid w:val="7A867CB2"/>
    <w:rsid w:val="7AC4248E"/>
    <w:rsid w:val="7AC62379"/>
    <w:rsid w:val="7ACC16A0"/>
    <w:rsid w:val="7AD91F9A"/>
    <w:rsid w:val="7ADD5821"/>
    <w:rsid w:val="7B195DB7"/>
    <w:rsid w:val="7B197309"/>
    <w:rsid w:val="7B3F63DA"/>
    <w:rsid w:val="7B457614"/>
    <w:rsid w:val="7B48483F"/>
    <w:rsid w:val="7B493EF8"/>
    <w:rsid w:val="7B5E4E76"/>
    <w:rsid w:val="7B6C638A"/>
    <w:rsid w:val="7B725FBC"/>
    <w:rsid w:val="7B867836"/>
    <w:rsid w:val="7B8E33EC"/>
    <w:rsid w:val="7B9338E7"/>
    <w:rsid w:val="7B947F42"/>
    <w:rsid w:val="7BA554D2"/>
    <w:rsid w:val="7BAB0C6A"/>
    <w:rsid w:val="7BCE0B27"/>
    <w:rsid w:val="7BDA5818"/>
    <w:rsid w:val="7BEC6998"/>
    <w:rsid w:val="7BF839F0"/>
    <w:rsid w:val="7BF95CE9"/>
    <w:rsid w:val="7BFA607B"/>
    <w:rsid w:val="7BFE117C"/>
    <w:rsid w:val="7C086208"/>
    <w:rsid w:val="7C393848"/>
    <w:rsid w:val="7C8A7A24"/>
    <w:rsid w:val="7CA1325C"/>
    <w:rsid w:val="7CA211AA"/>
    <w:rsid w:val="7CA237D7"/>
    <w:rsid w:val="7CBD6660"/>
    <w:rsid w:val="7CC059B7"/>
    <w:rsid w:val="7CC763F6"/>
    <w:rsid w:val="7D031502"/>
    <w:rsid w:val="7D1A2BCE"/>
    <w:rsid w:val="7D287965"/>
    <w:rsid w:val="7D3149F1"/>
    <w:rsid w:val="7D376CFE"/>
    <w:rsid w:val="7D587981"/>
    <w:rsid w:val="7D622FC2"/>
    <w:rsid w:val="7DA25D33"/>
    <w:rsid w:val="7DBF115D"/>
    <w:rsid w:val="7DE30098"/>
    <w:rsid w:val="7DF0192C"/>
    <w:rsid w:val="7E005E31"/>
    <w:rsid w:val="7E087EEB"/>
    <w:rsid w:val="7E292D8B"/>
    <w:rsid w:val="7E3C45AB"/>
    <w:rsid w:val="7E3D6208"/>
    <w:rsid w:val="7E4D1CC6"/>
    <w:rsid w:val="7E5073C7"/>
    <w:rsid w:val="7E564B54"/>
    <w:rsid w:val="7E585E0E"/>
    <w:rsid w:val="7E70004F"/>
    <w:rsid w:val="7E885E15"/>
    <w:rsid w:val="7E921135"/>
    <w:rsid w:val="7E947EBC"/>
    <w:rsid w:val="7EA03CCE"/>
    <w:rsid w:val="7EA271D1"/>
    <w:rsid w:val="7EAC741A"/>
    <w:rsid w:val="7EBC7D7B"/>
    <w:rsid w:val="7EDB46C0"/>
    <w:rsid w:val="7EE22A23"/>
    <w:rsid w:val="7F27742A"/>
    <w:rsid w:val="7F33543B"/>
    <w:rsid w:val="7F4D5C54"/>
    <w:rsid w:val="7F537BD9"/>
    <w:rsid w:val="7F645926"/>
    <w:rsid w:val="7F67020D"/>
    <w:rsid w:val="7F6E7EF6"/>
    <w:rsid w:val="7F762A2D"/>
    <w:rsid w:val="7F910BF1"/>
    <w:rsid w:val="7F915768"/>
    <w:rsid w:val="7FC201C0"/>
    <w:rsid w:val="7FF432FB"/>
    <w:rsid w:val="7FFD0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2"/>
    <w:link w:val="29"/>
    <w:qFormat/>
    <w:uiPriority w:val="0"/>
    <w:pPr>
      <w:keepNext/>
      <w:keepLines/>
      <w:numPr>
        <w:ilvl w:val="0"/>
        <w:numId w:val="1"/>
      </w:numPr>
      <w:spacing w:before="260" w:after="260"/>
      <w:jc w:val="center"/>
      <w:outlineLvl w:val="1"/>
    </w:pPr>
    <w:rPr>
      <w:rFonts w:ascii="Arial" w:hAnsi="Arial" w:eastAsia="黑体" w:cs="Times New Roman"/>
      <w:b/>
      <w:sz w:val="32"/>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rPr>
      <w:rFonts w:ascii="Times New Roman" w:hAnsi="Times New Roman" w:eastAsia="宋体" w:cs="Times New Roman"/>
      <w:szCs w:val="20"/>
    </w:rPr>
  </w:style>
  <w:style w:type="paragraph" w:styleId="5">
    <w:name w:val="annotation text"/>
    <w:basedOn w:val="1"/>
    <w:link w:val="23"/>
    <w:semiHidden/>
    <w:unhideWhenUsed/>
    <w:qFormat/>
    <w:uiPriority w:val="0"/>
    <w:pPr>
      <w:jc w:val="left"/>
    </w:pPr>
  </w:style>
  <w:style w:type="paragraph" w:styleId="6">
    <w:name w:val="Body Text Indent"/>
    <w:basedOn w:val="1"/>
    <w:qFormat/>
    <w:uiPriority w:val="0"/>
    <w:pPr>
      <w:spacing w:line="360" w:lineRule="auto"/>
      <w:ind w:firstLine="425"/>
    </w:pPr>
    <w:rPr>
      <w:sz w:val="24"/>
    </w:rPr>
  </w:style>
  <w:style w:type="paragraph" w:styleId="7">
    <w:name w:val="toc 3"/>
    <w:basedOn w:val="1"/>
    <w:next w:val="1"/>
    <w:semiHidden/>
    <w:unhideWhenUsed/>
    <w:qFormat/>
    <w:uiPriority w:val="39"/>
    <w:pPr>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tabs>
        <w:tab w:val="right" w:leader="dot" w:pos="8296"/>
      </w:tabs>
    </w:pPr>
  </w:style>
  <w:style w:type="paragraph" w:styleId="12">
    <w:name w:val="toc 2"/>
    <w:basedOn w:val="1"/>
    <w:next w:val="1"/>
    <w:unhideWhenUsed/>
    <w:qFormat/>
    <w:uiPriority w:val="39"/>
    <w:pPr>
      <w:ind w:left="420" w:leftChars="200"/>
    </w:pPr>
  </w:style>
  <w:style w:type="paragraph" w:styleId="1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4">
    <w:name w:val="annotation subject"/>
    <w:basedOn w:val="5"/>
    <w:next w:val="5"/>
    <w:link w:val="30"/>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character" w:styleId="19">
    <w:name w:val="annotation reference"/>
    <w:basedOn w:val="17"/>
    <w:semiHidden/>
    <w:unhideWhenUsed/>
    <w:qFormat/>
    <w:uiPriority w:val="0"/>
    <w:rPr>
      <w:sz w:val="21"/>
      <w:szCs w:val="21"/>
    </w:rPr>
  </w:style>
  <w:style w:type="character" w:customStyle="1" w:styleId="20">
    <w:name w:val="页眉 字符"/>
    <w:basedOn w:val="17"/>
    <w:link w:val="10"/>
    <w:qFormat/>
    <w:uiPriority w:val="99"/>
    <w:rPr>
      <w:sz w:val="18"/>
      <w:szCs w:val="18"/>
    </w:rPr>
  </w:style>
  <w:style w:type="character" w:customStyle="1" w:styleId="21">
    <w:name w:val="页脚 字符"/>
    <w:basedOn w:val="17"/>
    <w:link w:val="9"/>
    <w:qFormat/>
    <w:uiPriority w:val="99"/>
    <w:rPr>
      <w:sz w:val="18"/>
      <w:szCs w:val="18"/>
    </w:rPr>
  </w:style>
  <w:style w:type="paragraph" w:customStyle="1" w:styleId="22">
    <w:name w:val="标准文件_二级无标题"/>
    <w:basedOn w:val="1"/>
    <w:qFormat/>
    <w:uiPriority w:val="0"/>
    <w:pPr>
      <w:numPr>
        <w:ilvl w:val="3"/>
        <w:numId w:val="1"/>
      </w:numPr>
    </w:pPr>
    <w:rPr>
      <w:rFonts w:ascii="宋体" w:hAnsi="Times New Roman" w:eastAsia="宋体" w:cs="Times New Roman"/>
      <w:kern w:val="0"/>
      <w:szCs w:val="20"/>
    </w:rPr>
  </w:style>
  <w:style w:type="character" w:customStyle="1" w:styleId="23">
    <w:name w:val="批注文字 字符"/>
    <w:basedOn w:val="17"/>
    <w:link w:val="5"/>
    <w:semiHidden/>
    <w:qFormat/>
    <w:uiPriority w:val="99"/>
  </w:style>
  <w:style w:type="paragraph" w:styleId="24">
    <w:name w:val="List Paragraph"/>
    <w:basedOn w:val="1"/>
    <w:qFormat/>
    <w:uiPriority w:val="34"/>
    <w:pPr>
      <w:ind w:firstLine="420" w:firstLineChars="200"/>
    </w:pPr>
    <w:rPr>
      <w:rFonts w:ascii="Times New Roman" w:hAnsi="Times New Roman" w:eastAsia="宋体" w:cs="Times New Roman"/>
      <w:szCs w:val="24"/>
    </w:rPr>
  </w:style>
  <w:style w:type="paragraph" w:customStyle="1" w:styleId="2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6">
    <w:name w:val="标题 1 字符"/>
    <w:basedOn w:val="17"/>
    <w:link w:val="3"/>
    <w:qFormat/>
    <w:uiPriority w:val="9"/>
    <w:rPr>
      <w:b/>
      <w:bCs/>
      <w:kern w:val="44"/>
      <w:sz w:val="44"/>
      <w:szCs w:val="44"/>
    </w:rPr>
  </w:style>
  <w:style w:type="paragraph" w:customStyle="1" w:styleId="27">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28">
    <w:name w:val="批注框文本 字符"/>
    <w:basedOn w:val="17"/>
    <w:link w:val="8"/>
    <w:semiHidden/>
    <w:qFormat/>
    <w:uiPriority w:val="99"/>
    <w:rPr>
      <w:kern w:val="2"/>
      <w:sz w:val="18"/>
      <w:szCs w:val="18"/>
    </w:rPr>
  </w:style>
  <w:style w:type="character" w:customStyle="1" w:styleId="29">
    <w:name w:val="标题 2 字符"/>
    <w:basedOn w:val="17"/>
    <w:link w:val="4"/>
    <w:qFormat/>
    <w:uiPriority w:val="0"/>
    <w:rPr>
      <w:rFonts w:ascii="Arial" w:hAnsi="Arial" w:eastAsia="黑体" w:cs="Times New Roman"/>
      <w:b/>
      <w:kern w:val="2"/>
      <w:sz w:val="32"/>
    </w:rPr>
  </w:style>
  <w:style w:type="character" w:customStyle="1" w:styleId="30">
    <w:name w:val="批注主题 字符"/>
    <w:basedOn w:val="23"/>
    <w:link w:val="14"/>
    <w:semiHidden/>
    <w:qFormat/>
    <w:uiPriority w:val="99"/>
    <w:rPr>
      <w:b/>
      <w:bCs/>
      <w:kern w:val="2"/>
      <w:sz w:val="21"/>
      <w:szCs w:val="22"/>
    </w:rPr>
  </w:style>
  <w:style w:type="paragraph" w:customStyle="1" w:styleId="3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一级条标题"/>
    <w:next w:val="34"/>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3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5">
    <w:name w:val="列项——（一级）"/>
    <w:qFormat/>
    <w:uiPriority w:val="0"/>
    <w:pPr>
      <w:widowControl w:val="0"/>
      <w:jc w:val="both"/>
    </w:pPr>
    <w:rPr>
      <w:rFonts w:ascii="宋体" w:hAnsi="Times New Roman" w:eastAsia="宋体" w:cs="Times New Roman"/>
      <w:sz w:val="21"/>
      <w:lang w:val="en-US" w:eastAsia="zh-CN" w:bidi="ar-SA"/>
    </w:rPr>
  </w:style>
  <w:style w:type="paragraph" w:customStyle="1" w:styleId="3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146EF2-2BE1-4DC8-9C3C-07BAA44F769B}">
  <ds:schemaRefs/>
</ds:datastoreItem>
</file>

<file path=docProps/app.xml><?xml version="1.0" encoding="utf-8"?>
<Properties xmlns="http://schemas.openxmlformats.org/officeDocument/2006/extended-properties" xmlns:vt="http://schemas.openxmlformats.org/officeDocument/2006/docPropsVTypes">
  <Template>Normal</Template>
  <Pages>31</Pages>
  <Words>18353</Words>
  <Characters>19191</Characters>
  <Lines>172</Lines>
  <Paragraphs>48</Paragraphs>
  <TotalTime>0</TotalTime>
  <ScaleCrop>false</ScaleCrop>
  <LinksUpToDate>false</LinksUpToDate>
  <CharactersWithSpaces>19455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2022-12-21T07:47:00Z</dcterms:created>
  <dc:creator>SONG HAO</dc:creator>
  <cp:lastModifiedBy>吉训健</cp:lastModifiedBy>
  <dcterms:modified xsi:type="dcterms:W3CDTF">2023-12-05T08:31:15Z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240E243C9D6B403B8045287686DA731D</vt:lpwstr>
  </property>
</Properties>
</file>