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ind w:firstLine="2168" w:firstLineChars="450"/>
        <w:rPr>
          <w:rFonts w:ascii="仿宋" w:hAnsi="仿宋" w:eastAsia="仿宋" w:cs="宋体"/>
          <w:b/>
          <w:bCs/>
          <w:color w:val="000000" w:themeColor="text1"/>
          <w:sz w:val="48"/>
          <w:szCs w:val="48"/>
          <w14:textFill>
            <w14:solidFill>
              <w14:schemeClr w14:val="tx1"/>
            </w14:solidFill>
          </w14:textFill>
        </w:rPr>
      </w:pPr>
    </w:p>
    <w:p>
      <w:pPr>
        <w:tabs>
          <w:tab w:val="left" w:pos="720"/>
        </w:tabs>
        <w:ind w:firstLine="2161" w:firstLineChars="450"/>
        <w:rPr>
          <w:rFonts w:ascii="微软雅黑" w:hAnsi="微软雅黑" w:eastAsia="微软雅黑" w:cs="微软雅黑"/>
          <w:b/>
          <w:bCs/>
          <w:color w:val="000000" w:themeColor="text1"/>
          <w:sz w:val="48"/>
          <w:szCs w:val="48"/>
          <w14:textFill>
            <w14:solidFill>
              <w14:schemeClr w14:val="tx1"/>
            </w14:solidFill>
          </w14:textFill>
        </w:rPr>
      </w:pPr>
      <w:r>
        <w:rPr>
          <w:rFonts w:hint="eastAsia" w:ascii="微软雅黑" w:hAnsi="微软雅黑" w:eastAsia="微软雅黑" w:cs="微软雅黑"/>
          <w:b/>
          <w:bCs/>
          <w:kern w:val="0"/>
          <w:sz w:val="48"/>
          <w:szCs w:val="48"/>
        </w:rPr>
        <w:drawing>
          <wp:anchor distT="0" distB="0" distL="114300" distR="114300" simplePos="0" relativeHeight="251659264" behindDoc="0" locked="1" layoutInCell="1" allowOverlap="1">
            <wp:simplePos x="0" y="0"/>
            <wp:positionH relativeFrom="character">
              <wp:posOffset>-1706880</wp:posOffset>
            </wp:positionH>
            <wp:positionV relativeFrom="line">
              <wp:posOffset>-323850</wp:posOffset>
            </wp:positionV>
            <wp:extent cx="1687830" cy="152400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7" cstate="print"/>
                    <a:srcRect/>
                    <a:stretch>
                      <a:fillRect/>
                    </a:stretch>
                  </pic:blipFill>
                  <pic:spPr>
                    <a:xfrm>
                      <a:off x="0" y="0"/>
                      <a:ext cx="1687830" cy="1524000"/>
                    </a:xfrm>
                    <a:prstGeom prst="rect">
                      <a:avLst/>
                    </a:prstGeom>
                    <a:noFill/>
                  </pic:spPr>
                </pic:pic>
              </a:graphicData>
            </a:graphic>
          </wp:anchor>
        </w:drawing>
      </w:r>
      <w:r>
        <w:rPr>
          <w:rFonts w:hint="eastAsia" w:ascii="微软雅黑" w:hAnsi="微软雅黑" w:eastAsia="微软雅黑" w:cs="微软雅黑"/>
          <w:b/>
          <w:bCs/>
          <w:color w:val="000000" w:themeColor="text1"/>
          <w:sz w:val="48"/>
          <w:szCs w:val="48"/>
          <w14:textFill>
            <w14:solidFill>
              <w14:schemeClr w14:val="tx1"/>
            </w14:solidFill>
          </w14:textFill>
        </w:rPr>
        <w:t>东营港有限责任公司</w:t>
      </w:r>
    </w:p>
    <w:p>
      <w:pPr>
        <w:tabs>
          <w:tab w:val="left" w:pos="720"/>
        </w:tabs>
        <w:jc w:val="center"/>
        <w:rPr>
          <w:rFonts w:ascii="仿宋" w:hAnsi="仿宋" w:eastAsia="仿宋" w:cs="宋体"/>
          <w:b/>
          <w:bCs/>
          <w:color w:val="000000" w:themeColor="text1"/>
          <w:sz w:val="48"/>
          <w:szCs w:val="48"/>
          <w14:textFill>
            <w14:solidFill>
              <w14:schemeClr w14:val="tx1"/>
            </w14:solidFill>
          </w14:textFill>
        </w:rPr>
      </w:pPr>
    </w:p>
    <w:p>
      <w:pPr>
        <w:tabs>
          <w:tab w:val="left" w:pos="720"/>
        </w:tabs>
        <w:jc w:val="center"/>
        <w:rPr>
          <w:rFonts w:ascii="仿宋" w:hAnsi="仿宋" w:eastAsia="仿宋" w:cs="宋体"/>
          <w:b/>
          <w:bCs/>
          <w:color w:val="000000" w:themeColor="text1"/>
          <w:sz w:val="48"/>
          <w:szCs w:val="48"/>
          <w14:textFill>
            <w14:solidFill>
              <w14:schemeClr w14:val="tx1"/>
            </w14:solidFill>
          </w14:textFill>
        </w:rPr>
      </w:pPr>
    </w:p>
    <w:p>
      <w:pPr>
        <w:tabs>
          <w:tab w:val="left" w:pos="720"/>
        </w:tabs>
        <w:jc w:val="center"/>
        <w:rPr>
          <w:rFonts w:ascii="仿宋" w:hAnsi="仿宋" w:eastAsia="仿宋" w:cs="宋体"/>
          <w:b/>
          <w:bCs/>
          <w:color w:val="000000" w:themeColor="text1"/>
          <w:sz w:val="48"/>
          <w:szCs w:val="48"/>
          <w14:textFill>
            <w14:solidFill>
              <w14:schemeClr w14:val="tx1"/>
            </w14:solidFill>
          </w14:textFill>
        </w:rPr>
      </w:pPr>
      <w:r>
        <w:rPr>
          <w:rFonts w:hint="eastAsia" w:ascii="仿宋" w:hAnsi="仿宋" w:eastAsia="仿宋" w:cs="宋体"/>
          <w:b/>
          <w:bCs/>
          <w:color w:val="000000" w:themeColor="text1"/>
          <w:sz w:val="48"/>
          <w:szCs w:val="48"/>
          <w14:textFill>
            <w14:solidFill>
              <w14:schemeClr w14:val="tx1"/>
            </w14:solidFill>
          </w14:textFill>
        </w:rPr>
        <w:t>服务</w:t>
      </w:r>
      <w:r>
        <w:rPr>
          <w:rFonts w:hint="eastAsia" w:ascii="仿宋" w:hAnsi="仿宋" w:eastAsia="仿宋" w:cs="宋体"/>
          <w:b/>
          <w:bCs/>
          <w:color w:val="000000" w:themeColor="text1"/>
          <w:kern w:val="0"/>
          <w:sz w:val="48"/>
          <w:szCs w:val="48"/>
          <w14:textFill>
            <w14:solidFill>
              <w14:schemeClr w14:val="tx1"/>
            </w14:solidFill>
          </w14:textFill>
        </w:rPr>
        <w:t>合同</w:t>
      </w:r>
    </w:p>
    <w:p>
      <w:pPr>
        <w:tabs>
          <w:tab w:val="left" w:pos="720"/>
        </w:tabs>
        <w:autoSpaceDE w:val="0"/>
        <w:autoSpaceDN w:val="0"/>
        <w:adjustRightInd w:val="0"/>
        <w:spacing w:line="360" w:lineRule="auto"/>
        <w:ind w:firstLine="1446" w:firstLineChars="400"/>
        <w:rPr>
          <w:rFonts w:ascii="宋体" w:cs="宋体"/>
          <w:b/>
          <w:bCs/>
          <w:color w:val="000000" w:themeColor="text1"/>
          <w:kern w:val="0"/>
          <w:sz w:val="36"/>
          <w:szCs w:val="36"/>
          <w14:textFill>
            <w14:solidFill>
              <w14:schemeClr w14:val="tx1"/>
            </w14:solidFill>
          </w14:textFill>
        </w:rPr>
      </w:pPr>
    </w:p>
    <w:p>
      <w:pPr>
        <w:tabs>
          <w:tab w:val="left" w:pos="720"/>
        </w:tabs>
        <w:autoSpaceDE w:val="0"/>
        <w:autoSpaceDN w:val="0"/>
        <w:adjustRightInd w:val="0"/>
        <w:spacing w:line="360" w:lineRule="auto"/>
        <w:rPr>
          <w:rFonts w:ascii="宋体" w:cs="宋体"/>
          <w:b/>
          <w:bCs/>
          <w:color w:val="000000" w:themeColor="text1"/>
          <w:kern w:val="0"/>
          <w:sz w:val="36"/>
          <w:szCs w:val="36"/>
          <w14:textFill>
            <w14:solidFill>
              <w14:schemeClr w14:val="tx1"/>
            </w14:solidFill>
          </w14:textFill>
        </w:rPr>
      </w:pPr>
    </w:p>
    <w:p>
      <w:pPr>
        <w:tabs>
          <w:tab w:val="left" w:pos="720"/>
        </w:tabs>
        <w:autoSpaceDE w:val="0"/>
        <w:autoSpaceDN w:val="0"/>
        <w:adjustRightInd w:val="0"/>
        <w:spacing w:line="360" w:lineRule="auto"/>
        <w:rPr>
          <w:rFonts w:ascii="宋体" w:cs="宋体"/>
          <w:b/>
          <w:bCs/>
          <w:color w:val="000000" w:themeColor="text1"/>
          <w:kern w:val="0"/>
          <w:sz w:val="36"/>
          <w:szCs w:val="36"/>
          <w14:textFill>
            <w14:solidFill>
              <w14:schemeClr w14:val="tx1"/>
            </w14:solidFill>
          </w14:textFill>
        </w:rPr>
      </w:pPr>
    </w:p>
    <w:p>
      <w:pPr>
        <w:tabs>
          <w:tab w:val="left" w:pos="720"/>
        </w:tabs>
        <w:autoSpaceDE w:val="0"/>
        <w:autoSpaceDN w:val="0"/>
        <w:adjustRightInd w:val="0"/>
        <w:spacing w:line="360" w:lineRule="auto"/>
        <w:ind w:firstLine="643" w:firstLineChars="200"/>
        <w:rPr>
          <w:rFonts w:hint="eastAsia"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合同名称：东营港公司2026-2029年度消防设施维保</w:t>
      </w:r>
    </w:p>
    <w:p>
      <w:pPr>
        <w:tabs>
          <w:tab w:val="left" w:pos="720"/>
        </w:tabs>
        <w:autoSpaceDE w:val="0"/>
        <w:autoSpaceDN w:val="0"/>
        <w:adjustRightInd w:val="0"/>
        <w:spacing w:line="360" w:lineRule="auto"/>
        <w:ind w:firstLine="2249" w:firstLineChars="70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检测、消防安全评估服务</w:t>
      </w:r>
    </w:p>
    <w:p>
      <w:pPr>
        <w:pStyle w:val="2"/>
        <w:ind w:firstLine="560"/>
      </w:pPr>
    </w:p>
    <w:p>
      <w:pPr>
        <w:tabs>
          <w:tab w:val="left" w:pos="720"/>
        </w:tabs>
        <w:autoSpaceDE w:val="0"/>
        <w:autoSpaceDN w:val="0"/>
        <w:adjustRightInd w:val="0"/>
        <w:spacing w:line="360" w:lineRule="auto"/>
        <w:ind w:firstLine="643" w:firstLineChars="200"/>
        <w:rPr>
          <w:rFonts w:ascii="仿宋" w:hAnsi="仿宋" w:eastAsia="仿宋" w:cs="宋体"/>
          <w:b/>
          <w:bCs/>
          <w:color w:val="000000" w:themeColor="text1"/>
          <w:kern w:val="0"/>
          <w:sz w:val="32"/>
          <w:szCs w:val="32"/>
          <w:highlight w:val="yellow"/>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合 同 号：</w:t>
      </w:r>
    </w:p>
    <w:p>
      <w:pPr>
        <w:pStyle w:val="2"/>
        <w:ind w:firstLine="560"/>
      </w:pPr>
    </w:p>
    <w:p>
      <w:pPr>
        <w:tabs>
          <w:tab w:val="left" w:pos="720"/>
        </w:tabs>
        <w:autoSpaceDE w:val="0"/>
        <w:autoSpaceDN w:val="0"/>
        <w:adjustRightInd w:val="0"/>
        <w:spacing w:line="360" w:lineRule="auto"/>
        <w:ind w:firstLine="643" w:firstLineChars="200"/>
      </w:pPr>
      <w:r>
        <w:rPr>
          <w:rFonts w:hint="eastAsia" w:ascii="仿宋" w:hAnsi="仿宋" w:eastAsia="仿宋" w:cs="宋体"/>
          <w:b/>
          <w:bCs/>
          <w:color w:val="000000" w:themeColor="text1"/>
          <w:kern w:val="0"/>
          <w:sz w:val="32"/>
          <w:szCs w:val="32"/>
          <w14:textFill>
            <w14:solidFill>
              <w14:schemeClr w14:val="tx1"/>
            </w14:solidFill>
          </w14:textFill>
        </w:rPr>
        <w:t>甲    方：东营港有限责任公司</w:t>
      </w:r>
    </w:p>
    <w:p>
      <w:pPr>
        <w:pStyle w:val="2"/>
        <w:ind w:firstLine="560"/>
      </w:pPr>
    </w:p>
    <w:p>
      <w:pPr>
        <w:tabs>
          <w:tab w:val="left" w:pos="720"/>
        </w:tabs>
        <w:autoSpaceDE w:val="0"/>
        <w:autoSpaceDN w:val="0"/>
        <w:adjustRightInd w:val="0"/>
        <w:spacing w:line="360" w:lineRule="auto"/>
        <w:ind w:firstLine="643" w:firstLineChars="200"/>
        <w:rPr>
          <w:rFonts w:ascii="宋体"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乙    方：</w:t>
      </w:r>
    </w:p>
    <w:p>
      <w:pPr>
        <w:tabs>
          <w:tab w:val="left" w:pos="720"/>
        </w:tabs>
        <w:autoSpaceDE w:val="0"/>
        <w:autoSpaceDN w:val="0"/>
        <w:adjustRightInd w:val="0"/>
        <w:rPr>
          <w:rFonts w:ascii="宋体" w:cs="宋体"/>
          <w:b/>
          <w:bCs/>
          <w:color w:val="000000" w:themeColor="text1"/>
          <w:kern w:val="0"/>
          <w:sz w:val="28"/>
          <w:szCs w:val="28"/>
          <w14:textFill>
            <w14:solidFill>
              <w14:schemeClr w14:val="tx1"/>
            </w14:solidFill>
          </w14:textFill>
        </w:rPr>
      </w:pPr>
    </w:p>
    <w:p>
      <w:pPr>
        <w:tabs>
          <w:tab w:val="left" w:pos="720"/>
        </w:tabs>
        <w:autoSpaceDE w:val="0"/>
        <w:autoSpaceDN w:val="0"/>
        <w:adjustRightInd w:val="0"/>
        <w:rPr>
          <w:rFonts w:ascii="宋体" w:cs="宋体"/>
          <w:b/>
          <w:bCs/>
          <w:color w:val="000000" w:themeColor="text1"/>
          <w:kern w:val="0"/>
          <w:sz w:val="28"/>
          <w:szCs w:val="28"/>
          <w14:textFill>
            <w14:solidFill>
              <w14:schemeClr w14:val="tx1"/>
            </w14:solidFill>
          </w14:textFill>
        </w:rPr>
      </w:pPr>
    </w:p>
    <w:p>
      <w:pPr>
        <w:tabs>
          <w:tab w:val="left" w:pos="720"/>
        </w:tabs>
        <w:autoSpaceDE w:val="0"/>
        <w:autoSpaceDN w:val="0"/>
        <w:adjustRightInd w:val="0"/>
        <w:jc w:val="center"/>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中华人民共和国　山东东营</w:t>
      </w:r>
    </w:p>
    <w:p>
      <w:pPr>
        <w:tabs>
          <w:tab w:val="left" w:pos="720"/>
        </w:tabs>
        <w:autoSpaceDE w:val="0"/>
        <w:autoSpaceDN w:val="0"/>
        <w:adjustRightInd w:val="0"/>
        <w:jc w:val="center"/>
        <w:rPr>
          <w:color w:val="000000" w:themeColor="text1"/>
          <w:highlight w:val="none"/>
          <w14:textFill>
            <w14:solidFill>
              <w14:schemeClr w14:val="tx1"/>
            </w14:solidFill>
          </w14:textFill>
        </w:rPr>
        <w:sectPr>
          <w:headerReference r:id="rId3" w:type="default"/>
          <w:pgSz w:w="11906" w:h="16838"/>
          <w:pgMar w:top="1440" w:right="1797" w:bottom="1440" w:left="1797" w:header="0" w:footer="992" w:gutter="0"/>
          <w:cols w:space="425" w:num="1"/>
          <w:docGrid w:type="lines" w:linePitch="312" w:charSpace="0"/>
        </w:sectPr>
      </w:pPr>
      <w:r>
        <w:rPr>
          <w:rFonts w:hint="eastAsia" w:ascii="仿宋" w:hAnsi="仿宋" w:eastAsia="仿宋" w:cs="宋体"/>
          <w:b/>
          <w:bCs/>
          <w:color w:val="000000" w:themeColor="text1"/>
          <w:kern w:val="0"/>
          <w:sz w:val="32"/>
          <w:szCs w:val="32"/>
          <w:highlight w:val="none"/>
          <w:lang w:val="en-US" w:eastAsia="zh-CN"/>
          <w14:textFill>
            <w14:solidFill>
              <w14:schemeClr w14:val="tx1"/>
            </w14:solidFill>
          </w14:textFill>
        </w:rPr>
        <w:t>2026</w:t>
      </w:r>
      <w:r>
        <w:rPr>
          <w:rFonts w:hint="eastAsia" w:ascii="仿宋" w:hAnsi="仿宋" w:eastAsia="仿宋" w:cs="宋体"/>
          <w:b/>
          <w:bCs/>
          <w:color w:val="000000" w:themeColor="text1"/>
          <w:kern w:val="0"/>
          <w:sz w:val="32"/>
          <w:szCs w:val="32"/>
          <w:highlight w:val="none"/>
          <w14:textFill>
            <w14:solidFill>
              <w14:schemeClr w14:val="tx1"/>
            </w14:solidFill>
          </w14:textFill>
        </w:rPr>
        <w:t>年</w:t>
      </w:r>
      <w:r>
        <w:rPr>
          <w:rFonts w:hint="eastAsia" w:ascii="仿宋" w:hAnsi="仿宋" w:eastAsia="仿宋" w:cs="宋体"/>
          <w:b/>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宋体"/>
          <w:b/>
          <w:bCs/>
          <w:color w:val="000000" w:themeColor="text1"/>
          <w:kern w:val="0"/>
          <w:sz w:val="32"/>
          <w:szCs w:val="32"/>
          <w:highlight w:val="none"/>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60" w:lineRule="auto"/>
        <w:ind w:right="0" w:rightChars="0" w:firstLine="420" w:firstLineChars="200"/>
        <w:jc w:val="left"/>
        <w:textAlignment w:val="auto"/>
        <w:rPr>
          <w:rFonts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东营港公司2026-2029年度消防设施维保检测、消防安全评估服务合同（以下称“合同”或“本合同”）由以下双方于</w:t>
      </w:r>
      <w:r>
        <w:rPr>
          <w:rFonts w:hint="eastAsia" w:cs="宋体" w:asciiTheme="minorEastAsia" w:hAnsiTheme="minorEastAsia" w:eastAsiaTheme="minorEastAsia"/>
          <w:highlight w:val="yellow"/>
        </w:rPr>
        <w:t>202</w:t>
      </w:r>
      <w:r>
        <w:rPr>
          <w:rFonts w:hint="eastAsia" w:cs="宋体" w:asciiTheme="minorEastAsia" w:hAnsiTheme="minorEastAsia" w:eastAsiaTheme="minorEastAsia"/>
          <w:highlight w:val="yellow"/>
          <w:lang w:val="en-US" w:eastAsia="zh-CN"/>
        </w:rPr>
        <w:t>6</w:t>
      </w:r>
      <w:r>
        <w:rPr>
          <w:rFonts w:hint="eastAsia" w:cs="宋体" w:asciiTheme="minorEastAsia" w:hAnsiTheme="minorEastAsia" w:eastAsiaTheme="minorEastAsia"/>
          <w:highlight w:val="yellow"/>
        </w:rPr>
        <w:t>年</w:t>
      </w:r>
      <w:r>
        <w:rPr>
          <w:rFonts w:hint="eastAsia" w:cs="宋体" w:asciiTheme="minorEastAsia" w:hAnsiTheme="minorEastAsia" w:eastAsiaTheme="minorEastAsia"/>
          <w:highlight w:val="yellow"/>
          <w:lang w:val="en-US" w:eastAsia="zh-CN"/>
        </w:rPr>
        <w:t>2</w:t>
      </w:r>
      <w:r>
        <w:rPr>
          <w:rFonts w:hint="eastAsia" w:cs="宋体" w:asciiTheme="minorEastAsia" w:hAnsiTheme="minorEastAsia" w:eastAsiaTheme="minorEastAsia"/>
          <w:highlight w:val="yellow"/>
        </w:rPr>
        <w:t>月</w:t>
      </w:r>
      <w:r>
        <w:rPr>
          <w:rFonts w:hint="eastAsia" w:cs="宋体" w:asciiTheme="minorEastAsia" w:hAnsiTheme="minorEastAsia" w:eastAsiaTheme="minorEastAsia"/>
          <w:highlight w:val="yellow"/>
          <w:lang w:val="en-US" w:eastAsia="zh-CN"/>
        </w:rPr>
        <w:t>22</w:t>
      </w:r>
      <w:r>
        <w:rPr>
          <w:rFonts w:hint="eastAsia" w:cs="宋体" w:asciiTheme="minorEastAsia" w:hAnsiTheme="minorEastAsia" w:eastAsiaTheme="minorEastAsia"/>
          <w:color w:val="000000" w:themeColor="text1"/>
          <w:highlight w:val="yellow"/>
          <w14:textFill>
            <w14:solidFill>
              <w14:schemeClr w14:val="tx1"/>
            </w14:solidFill>
          </w14:textFill>
        </w:rPr>
        <w:t>日</w:t>
      </w:r>
      <w:r>
        <w:rPr>
          <w:rFonts w:hint="eastAsia" w:cs="宋体" w:asciiTheme="minorEastAsia" w:hAnsiTheme="minorEastAsia" w:eastAsiaTheme="minorEastAsia"/>
          <w:color w:val="000000" w:themeColor="text1"/>
          <w14:textFill>
            <w14:solidFill>
              <w14:schemeClr w14:val="tx1"/>
            </w14:solidFill>
          </w14:textFill>
        </w:rPr>
        <w:t>在东营市东营港经济开发区签订：</w:t>
      </w:r>
    </w:p>
    <w:p>
      <w:pPr>
        <w:pageBreakBefore w:val="0"/>
        <w:tabs>
          <w:tab w:val="left" w:pos="567"/>
          <w:tab w:val="left" w:pos="900"/>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    方：</w:t>
      </w:r>
      <w:r>
        <w:rPr>
          <w:rFonts w:hint="eastAsia" w:cs="宋体" w:asciiTheme="minorEastAsia" w:hAnsiTheme="minorEastAsia" w:eastAsiaTheme="minorEastAsia"/>
          <w:b/>
          <w:bCs/>
          <w:color w:val="000000" w:themeColor="text1"/>
          <w14:textFill>
            <w14:solidFill>
              <w14:schemeClr w14:val="tx1"/>
            </w14:solidFill>
          </w14:textFill>
        </w:rPr>
        <w:t>东营港有限责任公司</w:t>
      </w:r>
    </w:p>
    <w:p>
      <w:pPr>
        <w:pageBreakBefore w:val="0"/>
        <w:tabs>
          <w:tab w:val="left" w:pos="567"/>
          <w:tab w:val="left" w:pos="900"/>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注册地址：山东省东营市东营港经济开发区港北一路东首（东营港有限责任公司办公楼）     </w:t>
      </w:r>
    </w:p>
    <w:p>
      <w:pPr>
        <w:tabs>
          <w:tab w:val="left" w:pos="567"/>
          <w:tab w:val="left" w:pos="900"/>
        </w:tabs>
        <w:adjustRightInd w:val="0"/>
        <w:snapToGrid w:val="0"/>
        <w:spacing w:before="93" w:beforeLines="30" w:after="93" w:afterLines="30" w:line="360" w:lineRule="auto"/>
        <w:ind w:left="420" w:hanging="420" w:hangingChars="2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    方：</w:t>
      </w:r>
    </w:p>
    <w:p>
      <w:pPr>
        <w:spacing w:before="93" w:beforeLines="30" w:after="93" w:afterLines="30" w:line="360" w:lineRule="auto"/>
        <w:ind w:left="420" w:hanging="420" w:hangingChars="200"/>
        <w:rPr>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注册地址：</w:t>
      </w:r>
    </w:p>
    <w:p>
      <w:pPr>
        <w:pageBreakBefore w:val="0"/>
        <w:kinsoku/>
        <w:wordWrap/>
        <w:overflowPunct/>
        <w:topLinePunct w:val="0"/>
        <w:bidi w:val="0"/>
        <w:spacing w:before="95" w:beforeLines="30" w:after="95" w:afterLines="30" w:line="360" w:lineRule="auto"/>
        <w:ind w:left="420" w:leftChars="0" w:right="0" w:rightChars="0" w:hanging="420" w:hangingChars="200"/>
        <w:rPr>
          <w:color w:val="000000" w:themeColor="text1"/>
          <w14:textFill>
            <w14:solidFill>
              <w14:schemeClr w14:val="tx1"/>
            </w14:solidFill>
          </w14:textFill>
        </w:rPr>
      </w:pPr>
    </w:p>
    <w:p>
      <w:pPr>
        <w:pStyle w:val="2"/>
        <w:pageBreakBefore w:val="0"/>
        <w:kinsoku/>
        <w:wordWrap/>
        <w:overflowPunct/>
        <w:topLinePunct w:val="0"/>
        <w:bidi w:val="0"/>
        <w:spacing w:before="95" w:beforeLines="30" w:after="95" w:afterLines="30"/>
        <w:ind w:right="0" w:rightChars="0"/>
        <w:rPr>
          <w:rFonts w:hint="eastAsia" w:cs="宋体"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1"/>
          <w:szCs w:val="21"/>
          <w:lang w:val="en-US" w:eastAsia="zh-CN" w:bidi="ar-SA"/>
          <w14:textFill>
            <w14:solidFill>
              <w14:schemeClr w14:val="tx1"/>
            </w14:solidFill>
          </w14:textFill>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0" w:name="_Toc276578424"/>
      <w:bookmarkStart w:id="1" w:name="_Toc276888298"/>
      <w:bookmarkStart w:id="2" w:name="_Toc276842694"/>
      <w:bookmarkStart w:id="3" w:name="_Toc299915678"/>
      <w:bookmarkStart w:id="4" w:name="_Toc276888365"/>
      <w:bookmarkStart w:id="5" w:name="_Toc364839361"/>
      <w:bookmarkStart w:id="6" w:name="_Toc276842642"/>
      <w:bookmarkStart w:id="7" w:name="_Toc275173805"/>
      <w:bookmarkStart w:id="8" w:name="_Toc276825187"/>
      <w:bookmarkStart w:id="9" w:name="_Toc275096343"/>
      <w:bookmarkStart w:id="10" w:name="_Toc276828333"/>
      <w:bookmarkStart w:id="11" w:name="_Toc275096412"/>
      <w:r>
        <w:rPr>
          <w:rFonts w:hint="eastAsia" w:cs="宋体" w:asciiTheme="minorEastAsia" w:hAnsiTheme="minorEastAsia" w:eastAsiaTheme="minorEastAsia"/>
          <w:color w:val="000000" w:themeColor="text1"/>
          <w:sz w:val="21"/>
          <w:szCs w:val="21"/>
          <w14:textFill>
            <w14:solidFill>
              <w14:schemeClr w14:val="tx1"/>
            </w14:solidFill>
          </w14:textFill>
        </w:rPr>
        <w:t>服务</w:t>
      </w:r>
      <w:bookmarkEnd w:id="0"/>
      <w:bookmarkEnd w:id="1"/>
      <w:bookmarkEnd w:id="2"/>
      <w:bookmarkEnd w:id="3"/>
      <w:bookmarkEnd w:id="4"/>
      <w:bookmarkEnd w:id="5"/>
      <w:bookmarkEnd w:id="6"/>
      <w:bookmarkEnd w:id="7"/>
      <w:bookmarkEnd w:id="8"/>
      <w:bookmarkEnd w:id="9"/>
      <w:bookmarkEnd w:id="10"/>
      <w:bookmarkEnd w:id="11"/>
    </w:p>
    <w:p>
      <w:pPr>
        <w:keepNext w:val="0"/>
        <w:keepLines w:val="0"/>
        <w:pageBreakBefore w:val="0"/>
        <w:widowControl w:val="0"/>
        <w:numPr>
          <w:ilvl w:val="1"/>
          <w:numId w:val="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乙方应根据本合同规定为甲方提供</w:t>
      </w:r>
      <w:r>
        <w:rPr>
          <w:rFonts w:hint="eastAsia" w:cs="宋体" w:asciiTheme="minorEastAsia" w:hAnsiTheme="minorEastAsia" w:eastAsiaTheme="minorEastAsia"/>
          <w:b/>
          <w:bCs/>
        </w:rPr>
        <w:t>消防安全评估、电气防火技术检测、消防设施功能评估服务及消防设施维护保养服务</w:t>
      </w:r>
      <w:r>
        <w:rPr>
          <w:rFonts w:hint="eastAsia" w:cs="宋体" w:asciiTheme="minorEastAsia" w:hAnsiTheme="minorEastAsia" w:eastAsiaTheme="minorEastAsia"/>
          <w:color w:val="000000" w:themeColor="text1"/>
          <w14:textFill>
            <w14:solidFill>
              <w14:schemeClr w14:val="tx1"/>
            </w14:solidFill>
          </w14:textFill>
        </w:rPr>
        <w:t>，具</w:t>
      </w:r>
      <w:r>
        <w:rPr>
          <w:rFonts w:hint="eastAsia" w:cs="宋体" w:asciiTheme="minorEastAsia" w:hAnsiTheme="minorEastAsia" w:eastAsiaTheme="minorEastAsia"/>
        </w:rPr>
        <w:t>体服务</w:t>
      </w:r>
      <w:r>
        <w:rPr>
          <w:rFonts w:hint="eastAsia" w:cs="宋体" w:asciiTheme="minorEastAsia" w:hAnsiTheme="minorEastAsia" w:eastAsiaTheme="minorEastAsia"/>
          <w:color w:val="000000" w:themeColor="text1"/>
          <w14:textFill>
            <w14:solidFill>
              <w14:schemeClr w14:val="tx1"/>
            </w14:solidFill>
          </w14:textFill>
        </w:rPr>
        <w:t>和相关工作的内容、范围及要求详见</w:t>
      </w:r>
      <w:r>
        <w:rPr>
          <w:rFonts w:hint="eastAsia" w:cs="宋体" w:asciiTheme="minorEastAsia" w:hAnsiTheme="minorEastAsia" w:eastAsiaTheme="minorEastAsia"/>
          <w:color w:val="000000" w:themeColor="text1"/>
          <w:highlight w:val="none"/>
          <w14:textFill>
            <w14:solidFill>
              <w14:schemeClr w14:val="tx1"/>
            </w14:solidFill>
          </w14:textFill>
        </w:rPr>
        <w:t>本合同附件一</w:t>
      </w:r>
      <w:r>
        <w:rPr>
          <w:rFonts w:hint="eastAsia" w:cs="宋体" w:asciiTheme="minorEastAsia" w:hAnsiTheme="minorEastAsia" w:eastAsiaTheme="minorEastAsia"/>
          <w:color w:val="000000" w:themeColor="text1"/>
          <w14:textFill>
            <w14:solidFill>
              <w14:schemeClr w14:val="tx1"/>
            </w14:solidFill>
          </w14:textFill>
        </w:rPr>
        <w:t>。</w:t>
      </w:r>
    </w:p>
    <w:p>
      <w:pPr>
        <w:keepNext w:val="0"/>
        <w:keepLines w:val="0"/>
        <w:pageBreakBefore w:val="0"/>
        <w:widowControl w:val="0"/>
        <w:numPr>
          <w:ilvl w:val="1"/>
          <w:numId w:val="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乙方应执行良好的行业惯例提供优质、高效的服务。在提供服务过程中，乙方应维护甲方利益，不得实施任何违背甲方利益的行为。</w:t>
      </w:r>
    </w:p>
    <w:p>
      <w:pPr>
        <w:keepNext w:val="0"/>
        <w:keepLines w:val="0"/>
        <w:pageBreakBefore w:val="0"/>
        <w:widowControl w:val="0"/>
        <w:numPr>
          <w:ilvl w:val="1"/>
          <w:numId w:val="5"/>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jc w:val="left"/>
        <w:textAlignment w:val="auto"/>
        <w:rPr>
          <w:rFonts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合同总价或工作期限。</w:t>
      </w:r>
    </w:p>
    <w:p>
      <w:pPr>
        <w:keepNext w:val="0"/>
        <w:keepLines w:val="0"/>
        <w:pageBreakBefore w:val="0"/>
        <w:widowControl w:val="0"/>
        <w:numPr>
          <w:ilvl w:val="1"/>
          <w:numId w:val="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乙方提供的服务将用于</w:t>
      </w:r>
      <w:r>
        <w:rPr>
          <w:rFonts w:hint="eastAsia" w:cs="宋体" w:asciiTheme="minorEastAsia" w:hAnsiTheme="minorEastAsia" w:eastAsiaTheme="minorEastAsia"/>
          <w:b/>
          <w:bCs/>
        </w:rPr>
        <w:t>东营港公司</w:t>
      </w:r>
      <w:r>
        <w:rPr>
          <w:rFonts w:hint="eastAsia" w:cs="宋体" w:asciiTheme="minorEastAsia" w:hAnsiTheme="minorEastAsia" w:eastAsiaTheme="minorEastAsia"/>
          <w:b/>
          <w:bCs/>
          <w:lang w:val="en-US" w:eastAsia="zh-CN"/>
        </w:rPr>
        <w:t>北油库</w:t>
      </w:r>
      <w:r>
        <w:rPr>
          <w:rFonts w:hint="eastAsia" w:cs="宋体" w:asciiTheme="minorEastAsia" w:hAnsiTheme="minorEastAsia" w:eastAsiaTheme="minorEastAsia"/>
          <w:b/>
          <w:bCs/>
        </w:rPr>
        <w:t>、</w:t>
      </w:r>
      <w:r>
        <w:rPr>
          <w:rFonts w:hint="eastAsia" w:cs="宋体" w:asciiTheme="minorEastAsia" w:hAnsiTheme="minorEastAsia" w:eastAsiaTheme="minorEastAsia"/>
          <w:b/>
          <w:bCs/>
          <w:lang w:val="en-US" w:eastAsia="zh-CN"/>
        </w:rPr>
        <w:t>5万吨码头</w:t>
      </w:r>
      <w:r>
        <w:rPr>
          <w:rFonts w:hint="eastAsia" w:cs="宋体" w:asciiTheme="minorEastAsia" w:hAnsiTheme="minorEastAsia" w:eastAsiaTheme="minorEastAsia"/>
          <w:b/>
          <w:bCs/>
        </w:rPr>
        <w:t>、</w:t>
      </w:r>
      <w:r>
        <w:rPr>
          <w:rFonts w:hint="eastAsia" w:cs="宋体" w:asciiTheme="minorEastAsia" w:hAnsiTheme="minorEastAsia" w:eastAsiaTheme="minorEastAsia"/>
          <w:b/>
          <w:bCs/>
          <w:lang w:val="en-US" w:eastAsia="zh-CN"/>
        </w:rPr>
        <w:t>商储库及倒班公寓</w:t>
      </w:r>
      <w:r>
        <w:rPr>
          <w:rFonts w:hint="eastAsia" w:cs="宋体" w:asciiTheme="minorEastAsia" w:hAnsiTheme="minorEastAsia" w:eastAsiaTheme="minorEastAsia"/>
          <w:b w:val="0"/>
          <w:bCs w:val="0"/>
          <w:color w:val="000000" w:themeColor="text1"/>
          <w14:textFill>
            <w14:solidFill>
              <w14:schemeClr w14:val="tx1"/>
            </w14:solidFill>
          </w14:textFill>
        </w:rPr>
        <w:t>。</w:t>
      </w:r>
      <w:bookmarkStart w:id="111" w:name="_GoBack"/>
      <w:bookmarkEnd w:id="111"/>
    </w:p>
    <w:p>
      <w:pPr>
        <w:pStyle w:val="64"/>
        <w:keepNext/>
        <w:keepLines/>
        <w:pageBreakBefore w:val="0"/>
        <w:widowControl w:val="0"/>
        <w:tabs>
          <w:tab w:val="clear" w:pos="720"/>
        </w:tabs>
        <w:kinsoku/>
        <w:wordWrap/>
        <w:overflowPunct/>
        <w:topLinePunct w:val="0"/>
        <w:autoSpaceDE/>
        <w:autoSpaceDN/>
        <w:bidi w:val="0"/>
        <w:adjustRightInd w:val="0"/>
        <w:snapToGrid w:val="0"/>
        <w:spacing w:before="95" w:beforeLines="30" w:after="95" w:afterLines="30" w:line="360" w:lineRule="auto"/>
        <w:ind w:left="422" w:leftChars="0" w:right="0" w:rightChars="0" w:hanging="422" w:hangingChars="200"/>
        <w:jc w:val="left"/>
        <w:textAlignment w:val="auto"/>
        <w:rPr>
          <w:rFonts w:cs="Times New Roman" w:asciiTheme="minorEastAsia" w:hAnsiTheme="minorEastAsia" w:eastAsiaTheme="minorEastAsia"/>
          <w:i/>
          <w:iCs/>
          <w:color w:val="000000" w:themeColor="text1"/>
          <w:sz w:val="21"/>
          <w:szCs w:val="21"/>
          <w14:textFill>
            <w14:solidFill>
              <w14:schemeClr w14:val="tx1"/>
            </w14:solidFill>
          </w14:textFill>
        </w:rPr>
      </w:pPr>
      <w:bookmarkStart w:id="12" w:name="_Toc296955842"/>
      <w:bookmarkStart w:id="13" w:name="_Toc288479378"/>
      <w:bookmarkStart w:id="14" w:name="_Toc299915679"/>
      <w:bookmarkStart w:id="15" w:name="_Toc296959304"/>
      <w:bookmarkStart w:id="16" w:name="_Toc364839362"/>
      <w:bookmarkStart w:id="17" w:name="_Toc274474905"/>
      <w:bookmarkStart w:id="18" w:name="_Toc274403530"/>
      <w:bookmarkStart w:id="19" w:name="_Toc291435895"/>
      <w:bookmarkStart w:id="20" w:name="_Toc274076142"/>
      <w:bookmarkStart w:id="21" w:name="_Toc274754020"/>
      <w:bookmarkStart w:id="22" w:name="_Toc274669314"/>
      <w:bookmarkStart w:id="23" w:name="_Toc274668316"/>
      <w:bookmarkStart w:id="24" w:name="_Toc273451829"/>
      <w:bookmarkStart w:id="25" w:name="_Toc273451896"/>
      <w:bookmarkStart w:id="26" w:name="_Toc291435828"/>
      <w:bookmarkStart w:id="27" w:name="_Toc278889775"/>
      <w:bookmarkStart w:id="28" w:name="_Toc274343601"/>
      <w:bookmarkStart w:id="29" w:name="_Toc274075954"/>
      <w:r>
        <w:rPr>
          <w:rFonts w:hint="eastAsia" w:cs="宋体" w:asciiTheme="minorEastAsia" w:hAnsiTheme="minorEastAsia" w:eastAsiaTheme="minorEastAsia"/>
          <w:color w:val="000000" w:themeColor="text1"/>
          <w:sz w:val="21"/>
          <w:szCs w:val="21"/>
          <w14:textFill>
            <w14:solidFill>
              <w14:schemeClr w14:val="tx1"/>
            </w14:solidFill>
          </w14:textFill>
        </w:rPr>
        <w:t>合同</w:t>
      </w:r>
      <w:bookmarkEnd w:id="12"/>
      <w:bookmarkEnd w:id="13"/>
      <w:r>
        <w:rPr>
          <w:rFonts w:hint="eastAsia" w:cs="宋体" w:asciiTheme="minorEastAsia" w:hAnsiTheme="minorEastAsia" w:eastAsiaTheme="minorEastAsia"/>
          <w:color w:val="000000" w:themeColor="text1"/>
          <w:sz w:val="21"/>
          <w:szCs w:val="21"/>
          <w14:textFill>
            <w14:solidFill>
              <w14:schemeClr w14:val="tx1"/>
            </w14:solidFill>
          </w14:textFill>
        </w:rPr>
        <w:t>总价</w:t>
      </w:r>
      <w:bookmarkEnd w:id="14"/>
      <w:bookmarkEnd w:id="15"/>
      <w:r>
        <w:rPr>
          <w:rFonts w:hint="eastAsia" w:cs="宋体" w:asciiTheme="minorEastAsia" w:hAnsiTheme="minorEastAsia" w:eastAsiaTheme="minorEastAsia"/>
          <w:color w:val="000000" w:themeColor="text1"/>
          <w:sz w:val="21"/>
          <w:szCs w:val="21"/>
          <w14:textFill>
            <w14:solidFill>
              <w14:schemeClr w14:val="tx1"/>
            </w14:solidFill>
          </w14:textFill>
        </w:rPr>
        <w:t>和付款</w:t>
      </w:r>
      <w:bookmarkEnd w:id="16"/>
    </w:p>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双方经协商一致，最终确定本合同</w:t>
      </w:r>
      <w:r>
        <w:rPr>
          <w:rFonts w:hint="eastAsia" w:cs="宋体" w:asciiTheme="minorEastAsia" w:hAnsiTheme="minorEastAsia" w:eastAsiaTheme="minorEastAsia"/>
          <w:b/>
          <w:bCs/>
          <w:color w:val="000000" w:themeColor="text1"/>
          <w:lang w:eastAsia="zh-CN"/>
          <w14:textFill>
            <w14:solidFill>
              <w14:schemeClr w14:val="tx1"/>
            </w14:solidFill>
          </w14:textFill>
        </w:rPr>
        <w:t>暂定</w:t>
      </w:r>
      <w:r>
        <w:rPr>
          <w:rFonts w:hint="eastAsia" w:cs="宋体" w:asciiTheme="minorEastAsia" w:hAnsiTheme="minorEastAsia" w:eastAsiaTheme="minorEastAsia"/>
          <w:b w:val="0"/>
          <w:bCs w:val="0"/>
          <w:color w:val="000000" w:themeColor="text1"/>
          <w:lang w:val="en-US" w:eastAsia="zh-CN"/>
          <w14:textFill>
            <w14:solidFill>
              <w14:schemeClr w14:val="tx1"/>
            </w14:solidFill>
          </w14:textFill>
        </w:rPr>
        <w:t>含税</w:t>
      </w:r>
      <w:r>
        <w:rPr>
          <w:rFonts w:hint="eastAsia" w:cs="宋体" w:asciiTheme="minorEastAsia" w:hAnsiTheme="minorEastAsia" w:eastAsiaTheme="minorEastAsia"/>
          <w:color w:val="000000" w:themeColor="text1"/>
          <w14:textFill>
            <w14:solidFill>
              <w14:schemeClr w14:val="tx1"/>
            </w14:solidFill>
          </w14:textFill>
        </w:rPr>
        <w:t>总价为</w:t>
      </w:r>
      <w:bookmarkStart w:id="30" w:name="OLE_LINK58"/>
      <w:bookmarkStart w:id="31" w:name="OLE_LINK57"/>
      <w:bookmarkStart w:id="32" w:name="OLE_LINK56"/>
      <w:r>
        <w:rPr>
          <w:rFonts w:asciiTheme="minorEastAsia" w:hAnsiTheme="minorEastAsia" w:eastAsiaTheme="minorEastAsia"/>
          <w:b/>
          <w:bCs/>
          <w:color w:val="000000" w:themeColor="text1"/>
          <w14:textFill>
            <w14:solidFill>
              <w14:schemeClr w14:val="tx1"/>
            </w14:solidFill>
          </w14:textFill>
        </w:rPr>
        <w:t>RMB</w:t>
      </w:r>
      <w:r>
        <w:rPr>
          <w:rFonts w:hint="eastAsia" w:asciiTheme="minorEastAsia" w:hAnsiTheme="minorEastAsia" w:eastAsiaTheme="minorEastAsia"/>
          <w:b/>
          <w:bCs/>
          <w:color w:val="000000" w:themeColor="text1"/>
          <w:u w:val="single"/>
          <w:lang w:val="en-US" w:eastAsia="zh-CN"/>
          <w14:textFill>
            <w14:solidFill>
              <w14:schemeClr w14:val="tx1"/>
            </w14:solidFill>
          </w14:textFill>
        </w:rPr>
        <w:t xml:space="preserve">        </w:t>
      </w:r>
      <w:r>
        <w:rPr>
          <w:rFonts w:hint="eastAsia" w:cs="宋体" w:asciiTheme="minorEastAsia" w:hAnsiTheme="minorEastAsia" w:eastAsiaTheme="minorEastAsia"/>
          <w:b/>
          <w:bCs/>
          <w:color w:val="000000" w:themeColor="text1"/>
          <w14:textFill>
            <w14:solidFill>
              <w14:schemeClr w14:val="tx1"/>
            </w14:solidFill>
          </w14:textFill>
        </w:rPr>
        <w:t>元（大写</w:t>
      </w:r>
      <w:bookmarkEnd w:id="30"/>
      <w:bookmarkEnd w:id="31"/>
      <w:bookmarkEnd w:id="32"/>
      <w:r>
        <w:rPr>
          <w:rFonts w:hint="eastAsia" w:cs="宋体" w:asciiTheme="minorEastAsia" w:hAnsiTheme="minorEastAsia" w:eastAsiaTheme="minorEastAsia"/>
          <w:b/>
          <w:bCs/>
          <w:color w:val="000000" w:themeColor="text1"/>
          <w14:textFill>
            <w14:solidFill>
              <w14:schemeClr w14:val="tx1"/>
            </w14:solidFill>
          </w14:textFill>
        </w:rPr>
        <w:t>人民币：</w:t>
      </w:r>
      <w:r>
        <w:rPr>
          <w:rFonts w:hint="eastAsia" w:asciiTheme="minorEastAsia" w:hAnsiTheme="minorEastAsia" w:eastAsiaTheme="minorEastAsia"/>
          <w:b/>
          <w:bCs/>
          <w:color w:val="000000" w:themeColor="text1"/>
          <w:u w:val="single"/>
          <w:lang w:val="en-US" w:eastAsia="zh-CN"/>
          <w14:textFill>
            <w14:solidFill>
              <w14:schemeClr w14:val="tx1"/>
            </w14:solidFill>
          </w14:textFill>
        </w:rPr>
        <w:t xml:space="preserve">        </w:t>
      </w:r>
      <w:r>
        <w:rPr>
          <w:rFonts w:hint="eastAsia" w:cs="宋体" w:asciiTheme="minorEastAsia" w:hAnsiTheme="minorEastAsia" w:eastAsiaTheme="minorEastAsia"/>
          <w:b/>
          <w:bCs/>
          <w:color w:val="000000" w:themeColor="text1"/>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合同</w:t>
      </w:r>
      <w:r>
        <w:rPr>
          <w:rFonts w:hint="eastAsia" w:cs="宋体" w:asciiTheme="minorEastAsia" w:hAnsiTheme="minorEastAsia" w:eastAsiaTheme="minorEastAsia"/>
          <w:b/>
          <w:bCs/>
          <w:color w:val="000000" w:themeColor="text1"/>
          <w:lang w:eastAsia="zh-CN"/>
          <w14:textFill>
            <w14:solidFill>
              <w14:schemeClr w14:val="tx1"/>
            </w14:solidFill>
          </w14:textFill>
        </w:rPr>
        <w:t>暂定</w:t>
      </w:r>
      <w:r>
        <w:rPr>
          <w:rFonts w:hint="eastAsia" w:cs="宋体" w:asciiTheme="minorEastAsia" w:hAnsiTheme="minorEastAsia" w:eastAsiaTheme="minorEastAsia"/>
          <w:b/>
          <w:bCs/>
          <w:color w:val="000000" w:themeColor="text1"/>
          <w14:textFill>
            <w14:solidFill>
              <w14:schemeClr w14:val="tx1"/>
            </w14:solidFill>
          </w14:textFill>
        </w:rPr>
        <w:t>总价</w:t>
      </w:r>
      <w:r>
        <w:rPr>
          <w:rFonts w:hint="eastAsia" w:cs="宋体" w:asciiTheme="minorEastAsia" w:hAnsiTheme="minorEastAsia" w:eastAsiaTheme="minorEastAsia"/>
          <w:color w:val="000000" w:themeColor="text1"/>
          <w14:textFill>
            <w14:solidFill>
              <w14:schemeClr w14:val="tx1"/>
            </w14:solidFill>
          </w14:textFill>
        </w:rPr>
        <w:t>的各分项价格和组成详见</w:t>
      </w:r>
      <w:r>
        <w:rPr>
          <w:rFonts w:hint="eastAsia" w:cs="宋体" w:asciiTheme="minorEastAsia" w:hAnsiTheme="minorEastAsia" w:eastAsiaTheme="minorEastAsia"/>
          <w:color w:val="000000" w:themeColor="text1"/>
          <w:highlight w:val="none"/>
          <w14:textFill>
            <w14:solidFill>
              <w14:schemeClr w14:val="tx1"/>
            </w14:solidFill>
          </w14:textFill>
        </w:rPr>
        <w:t>本合同附件二</w:t>
      </w:r>
      <w:r>
        <w:rPr>
          <w:rFonts w:hint="eastAsia" w:cs="宋体" w:asciiTheme="minorEastAsia" w:hAnsiTheme="minorEastAsia" w:eastAsiaTheme="minorEastAsia"/>
          <w:color w:val="000000" w:themeColor="text1"/>
          <w14:textFill>
            <w14:solidFill>
              <w14:schemeClr w14:val="tx1"/>
            </w14:solidFill>
          </w14:textFill>
        </w:rPr>
        <w:t>。</w:t>
      </w:r>
    </w:p>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本合同为</w:t>
      </w:r>
      <w:r>
        <w:rPr>
          <w:rFonts w:hint="eastAsia" w:cs="宋体" w:asciiTheme="minorEastAsia" w:hAnsiTheme="minorEastAsia" w:eastAsiaTheme="minorEastAsia"/>
          <w:b/>
          <w:bCs/>
          <w:color w:val="000000" w:themeColor="text1"/>
          <w14:textFill>
            <w14:solidFill>
              <w14:schemeClr w14:val="tx1"/>
            </w14:solidFill>
          </w14:textFill>
        </w:rPr>
        <w:t>固定单价暂估总价</w:t>
      </w:r>
      <w:r>
        <w:rPr>
          <w:rFonts w:hint="eastAsia" w:cs="宋体" w:asciiTheme="minorEastAsia" w:hAnsiTheme="minorEastAsia" w:eastAsiaTheme="minorEastAsia"/>
          <w:color w:val="000000" w:themeColor="text1"/>
          <w14:textFill>
            <w14:solidFill>
              <w14:schemeClr w14:val="tx1"/>
            </w14:solidFill>
          </w14:textFill>
        </w:rPr>
        <w:t>合同。</w:t>
      </w:r>
      <w:r>
        <w:rPr>
          <w:rFonts w:hint="eastAsia" w:cs="宋体" w:asciiTheme="minorEastAsia" w:hAnsiTheme="minorEastAsia" w:eastAsiaTheme="minorEastAsia"/>
          <w:b/>
          <w:bCs/>
          <w:color w:val="000000" w:themeColor="text1"/>
          <w14:textFill>
            <w14:solidFill>
              <w14:schemeClr w14:val="tx1"/>
            </w14:solidFill>
          </w14:textFill>
        </w:rPr>
        <w:t>固定单价</w:t>
      </w:r>
      <w:r>
        <w:rPr>
          <w:rFonts w:hint="eastAsia" w:cs="宋体" w:asciiTheme="minorEastAsia" w:hAnsiTheme="minorEastAsia" w:eastAsiaTheme="minorEastAsia"/>
          <w:color w:val="000000" w:themeColor="text1"/>
          <w14:textFill>
            <w14:solidFill>
              <w14:schemeClr w14:val="tx1"/>
            </w14:solidFill>
          </w14:textFill>
        </w:rPr>
        <w:t>不受通货膨胀、利率、汇率、成本及市场等因素变化的影响。增值税税率按照国家政策执行，合同价款随增值税税率的调整而调整（即：增值税税率调整前后，不含增值税价格保持不变），双方不再另行签订变更协议。计算办法：含税价=不含价*（1+增值税率）。除非合同另有规定，乙方应承担其在履行合同义务时产生的全部费用和税费。乙方确认，其同意合同</w:t>
      </w:r>
      <w:r>
        <w:rPr>
          <w:rFonts w:hint="eastAsia" w:cs="宋体" w:asciiTheme="minorEastAsia" w:hAnsiTheme="minorEastAsia" w:eastAsiaTheme="minorEastAsia"/>
          <w:b/>
          <w:bCs/>
          <w:color w:val="000000" w:themeColor="text1"/>
          <w14:textFill>
            <w14:solidFill>
              <w14:schemeClr w14:val="tx1"/>
            </w14:solidFill>
          </w14:textFill>
        </w:rPr>
        <w:t>固定单价</w:t>
      </w:r>
      <w:r>
        <w:rPr>
          <w:rFonts w:hint="eastAsia" w:cs="宋体" w:asciiTheme="minorEastAsia" w:hAnsiTheme="minorEastAsia" w:eastAsiaTheme="minorEastAsia"/>
          <w:color w:val="000000" w:themeColor="text1"/>
          <w14:textFill>
            <w14:solidFill>
              <w14:schemeClr w14:val="tx1"/>
            </w14:solidFill>
          </w14:textFill>
        </w:rPr>
        <w:t>前已经获得了所有信息并已考虑了所有可能影响成本和费用的因素。为避免歧义，合同价款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本合同项下的付款方式：银行电汇。</w:t>
      </w:r>
    </w:p>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付款进度：具体见附件二。</w:t>
      </w:r>
      <w:bookmarkStart w:id="33" w:name="OLE_LINK4"/>
    </w:p>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根据合同规定的付款条件和进度，根据甲方考核结果，提前向甲方开具符合中国法律法规要求的发票并提供相关支持文件。如乙方提供的服务属于增值税应税范围，乙方应为甲方开具增值税专用发票。发票应注明合同编号且抬头应为：</w:t>
      </w:r>
      <w:r>
        <w:rPr>
          <w:rFonts w:hint="eastAsia" w:cs="宋体" w:asciiTheme="minorEastAsia" w:hAnsiTheme="minorEastAsia" w:eastAsiaTheme="minorEastAsia"/>
          <w:b/>
          <w:bCs/>
          <w:color w:val="000000" w:themeColor="text1"/>
          <w14:textFill>
            <w14:solidFill>
              <w14:schemeClr w14:val="tx1"/>
            </w14:solidFill>
          </w14:textFill>
        </w:rPr>
        <w:t>东营港有限责任公司</w:t>
      </w:r>
      <w:r>
        <w:rPr>
          <w:rFonts w:hint="eastAsia" w:cs="宋体" w:asciiTheme="minorEastAsia" w:hAnsiTheme="minorEastAsia" w:eastAsiaTheme="minorEastAsia"/>
          <w:color w:val="000000" w:themeColor="text1"/>
          <w14:textFill>
            <w14:solidFill>
              <w14:schemeClr w14:val="tx1"/>
            </w14:solidFill>
          </w14:textFill>
        </w:rPr>
        <w:t>，如乙方未开具上述发票并提供相关支持文件，甲方有权拒付相关合同价款。如果甲方对乙方出具的该等发票和提供的相关支持文件无异议，应于收到该等发票和相关支持文件之日起</w:t>
      </w:r>
      <w:r>
        <w:rPr>
          <w:rFonts w:hint="eastAsia" w:asciiTheme="minorEastAsia" w:hAnsiTheme="minorEastAsia" w:eastAsiaTheme="minorEastAsia"/>
          <w:b/>
          <w:bCs/>
          <w:color w:val="000000" w:themeColor="text1"/>
          <w14:textFill>
            <w14:solidFill>
              <w14:schemeClr w14:val="tx1"/>
            </w14:solidFill>
          </w14:textFill>
        </w:rPr>
        <w:t>45</w:t>
      </w:r>
      <w:r>
        <w:rPr>
          <w:rFonts w:hint="eastAsia" w:cs="宋体" w:asciiTheme="minorEastAsia" w:hAnsiTheme="minorEastAsia" w:eastAsiaTheme="minorEastAsia"/>
          <w:b/>
          <w:bCs/>
          <w:color w:val="000000" w:themeColor="text1"/>
          <w14:textFill>
            <w14:solidFill>
              <w14:schemeClr w14:val="tx1"/>
            </w14:solidFill>
          </w14:textFill>
        </w:rPr>
        <w:t>日</w:t>
      </w:r>
      <w:r>
        <w:rPr>
          <w:rFonts w:hint="eastAsia" w:cs="宋体" w:asciiTheme="minorEastAsia" w:hAnsiTheme="minorEastAsia" w:eastAsiaTheme="minorEastAsia"/>
          <w:color w:val="000000" w:themeColor="text1"/>
          <w14:textFill>
            <w14:solidFill>
              <w14:schemeClr w14:val="tx1"/>
            </w14:solidFill>
          </w14:textFill>
        </w:rPr>
        <w:t>内向乙方付款。如果甲方对乙方提交的该等发票和相关支持文件全部或部分有异议，应及时通知乙方，乙方应根据甲方要求修改并重新开具发票，该等情况下，付款期限从甲方收到该等重新开具的发票和相关支持文件之日起重新计算。</w:t>
      </w:r>
    </w:p>
    <w:bookmarkEnd w:id="33"/>
    <w:p>
      <w:pPr>
        <w:keepNext w:val="0"/>
        <w:keepLines w:val="0"/>
        <w:pageBreakBefore w:val="0"/>
        <w:widowControl w:val="0"/>
        <w:numPr>
          <w:ilvl w:val="1"/>
          <w:numId w:val="6"/>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乙方账户</w:t>
      </w:r>
    </w:p>
    <w:p>
      <w:pPr>
        <w:keepNext w:val="0"/>
        <w:keepLines w:val="0"/>
        <w:pageBreakBefore w:val="0"/>
        <w:widowControl w:val="0"/>
        <w:tabs>
          <w:tab w:val="left" w:pos="709"/>
          <w:tab w:val="left" w:pos="1418"/>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cs="宋体" w:asciiTheme="minorEastAsia" w:hAnsiTheme="minorEastAsia" w:eastAsiaTheme="minorEastAsia"/>
          <w:color w:val="000000" w:themeColor="text1"/>
          <w14:textFill>
            <w14:solidFill>
              <w14:schemeClr w14:val="tx1"/>
            </w14:solidFill>
          </w14:textFill>
        </w:rPr>
      </w:pPr>
      <w:bookmarkStart w:id="34" w:name="_Toc364839363"/>
      <w:bookmarkStart w:id="35" w:name="_Toc299915681"/>
      <w:bookmarkStart w:id="36" w:name="_Toc299912665"/>
      <w:r>
        <w:rPr>
          <w:rFonts w:hint="eastAsia" w:cs="宋体" w:asciiTheme="minorEastAsia" w:hAnsiTheme="minorEastAsia" w:eastAsiaTheme="minorEastAsia"/>
          <w:color w:val="000000" w:themeColor="text1"/>
          <w14:textFill>
            <w14:solidFill>
              <w14:schemeClr w14:val="tx1"/>
            </w14:solidFill>
          </w14:textFill>
        </w:rPr>
        <w:t>乙方应通过如下账户收取合同总价及其它款项，并通过该账户向甲方支付与合同有关的任何款项：</w:t>
      </w:r>
    </w:p>
    <w:p>
      <w:pPr>
        <w:tabs>
          <w:tab w:val="left" w:pos="709"/>
        </w:tabs>
        <w:adjustRightInd w:val="0"/>
        <w:snapToGrid w:val="0"/>
        <w:spacing w:before="93" w:beforeLines="30" w:after="93" w:afterLines="30" w:line="360" w:lineRule="auto"/>
        <w:ind w:left="420" w:hanging="420" w:hanging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开户银行：</w:t>
      </w:r>
    </w:p>
    <w:p>
      <w:pPr>
        <w:tabs>
          <w:tab w:val="left" w:pos="709"/>
        </w:tabs>
        <w:adjustRightInd w:val="0"/>
        <w:snapToGrid w:val="0"/>
        <w:spacing w:before="93" w:beforeLines="30" w:after="93" w:afterLines="30" w:line="360" w:lineRule="auto"/>
        <w:ind w:left="420" w:hanging="420" w:hanging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帐号：</w:t>
      </w:r>
    </w:p>
    <w:p>
      <w:pPr>
        <w:tabs>
          <w:tab w:val="left" w:pos="709"/>
        </w:tabs>
        <w:adjustRightInd w:val="0"/>
        <w:snapToGrid w:val="0"/>
        <w:spacing w:before="93" w:beforeLines="30" w:after="93" w:afterLines="30" w:line="360" w:lineRule="auto"/>
        <w:ind w:left="420" w:hanging="420" w:hanging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收款人：</w:t>
      </w:r>
    </w:p>
    <w:p>
      <w:pPr>
        <w:tabs>
          <w:tab w:val="left" w:pos="709"/>
        </w:tabs>
        <w:adjustRightInd w:val="0"/>
        <w:snapToGrid w:val="0"/>
        <w:spacing w:before="93" w:beforeLines="30" w:after="93" w:afterLines="30" w:line="360" w:lineRule="auto"/>
        <w:ind w:left="420" w:hanging="420" w:hanging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开户行地址：</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工作期限</w:t>
      </w:r>
      <w:bookmarkEnd w:id="34"/>
    </w:p>
    <w:p>
      <w:pPr>
        <w:pStyle w:val="17"/>
        <w:keepNext w:val="0"/>
        <w:keepLines w:val="0"/>
        <w:pageBreakBefore w:val="0"/>
        <w:widowControl w:val="0"/>
        <w:numPr>
          <w:ilvl w:val="0"/>
          <w:numId w:val="7"/>
        </w:numPr>
        <w:tabs>
          <w:tab w:val="left" w:pos="709"/>
        </w:tabs>
        <w:kinsoku/>
        <w:wordWrap/>
        <w:overflowPunct/>
        <w:topLinePunct w:val="0"/>
        <w:autoSpaceDE w:val="0"/>
        <w:autoSpaceDN w:val="0"/>
        <w:bidi w:val="0"/>
        <w:adjustRightInd w:val="0"/>
        <w:snapToGrid w:val="0"/>
        <w:spacing w:before="95" w:beforeLines="30" w:after="95" w:afterLines="30" w:line="360" w:lineRule="auto"/>
        <w:ind w:left="460" w:leftChars="0" w:right="0" w:rightChars="0" w:hanging="460" w:hangingChars="200"/>
        <w:textAlignment w:val="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服务内容(范围)及进度：详见附件一技术协议。</w:t>
      </w:r>
    </w:p>
    <w:p>
      <w:pPr>
        <w:pStyle w:val="17"/>
        <w:keepNext w:val="0"/>
        <w:keepLines w:val="0"/>
        <w:pageBreakBefore w:val="0"/>
        <w:widowControl w:val="0"/>
        <w:numPr>
          <w:ilvl w:val="0"/>
          <w:numId w:val="7"/>
        </w:numPr>
        <w:tabs>
          <w:tab w:val="left" w:pos="709"/>
        </w:tabs>
        <w:kinsoku/>
        <w:wordWrap/>
        <w:overflowPunct/>
        <w:topLinePunct w:val="0"/>
        <w:autoSpaceDE w:val="0"/>
        <w:autoSpaceDN w:val="0"/>
        <w:bidi w:val="0"/>
        <w:adjustRightInd w:val="0"/>
        <w:snapToGrid w:val="0"/>
        <w:spacing w:before="95" w:beforeLines="30" w:after="95" w:afterLines="30" w:line="360" w:lineRule="auto"/>
        <w:ind w:left="460" w:leftChars="0" w:right="0" w:rightChars="0" w:hanging="460" w:hangingChars="200"/>
        <w:textAlignment w:val="auto"/>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服务期限：</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36个月</w:t>
      </w:r>
      <w:r>
        <w:rPr>
          <w:rFonts w:hint="eastAsia" w:asciiTheme="minorEastAsia" w:hAnsiTheme="minorEastAsia" w:eastAsiaTheme="minorEastAsia"/>
          <w:b/>
          <w:bCs/>
          <w:color w:val="000000" w:themeColor="text1"/>
          <w:sz w:val="21"/>
          <w:szCs w:val="21"/>
          <w14:textFill>
            <w14:solidFill>
              <w14:schemeClr w14:val="tx1"/>
            </w14:solidFill>
          </w14:textFill>
        </w:rPr>
        <w:t>，具体服务时间由甲方根据现场情况</w:t>
      </w:r>
      <w:r>
        <w:rPr>
          <w:rFonts w:hint="eastAsia" w:asciiTheme="minorEastAsia" w:hAnsiTheme="minorEastAsia" w:eastAsiaTheme="minorEastAsia"/>
          <w:b/>
          <w:bCs/>
          <w:color w:val="000000" w:themeColor="text1"/>
          <w:sz w:val="21"/>
          <w:szCs w:val="21"/>
          <w:lang w:val="en-US" w:eastAsia="zh-CN"/>
          <w14:textFill>
            <w14:solidFill>
              <w14:schemeClr w14:val="tx1"/>
            </w14:solidFill>
          </w14:textFill>
        </w:rPr>
        <w:t>通知</w:t>
      </w:r>
      <w:r>
        <w:rPr>
          <w:rFonts w:hint="eastAsia" w:asciiTheme="minorEastAsia" w:hAnsiTheme="minorEastAsia" w:eastAsiaTheme="minorEastAsia"/>
          <w:b/>
          <w:bCs/>
          <w:color w:val="000000" w:themeColor="text1"/>
          <w:sz w:val="21"/>
          <w:szCs w:val="21"/>
          <w14:textFill>
            <w14:solidFill>
              <w14:schemeClr w14:val="tx1"/>
            </w14:solidFill>
          </w14:textFill>
        </w:rPr>
        <w:t>乙方。</w:t>
      </w:r>
    </w:p>
    <w:p>
      <w:pPr>
        <w:pStyle w:val="17"/>
        <w:keepNext w:val="0"/>
        <w:keepLines w:val="0"/>
        <w:pageBreakBefore w:val="0"/>
        <w:widowControl w:val="0"/>
        <w:numPr>
          <w:ilvl w:val="0"/>
          <w:numId w:val="7"/>
        </w:numPr>
        <w:tabs>
          <w:tab w:val="left" w:pos="709"/>
        </w:tabs>
        <w:kinsoku/>
        <w:wordWrap/>
        <w:overflowPunct/>
        <w:topLinePunct w:val="0"/>
        <w:autoSpaceDE w:val="0"/>
        <w:autoSpaceDN w:val="0"/>
        <w:bidi w:val="0"/>
        <w:adjustRightInd w:val="0"/>
        <w:snapToGrid w:val="0"/>
        <w:spacing w:before="95" w:beforeLines="30" w:after="95" w:afterLines="30" w:line="360" w:lineRule="auto"/>
        <w:ind w:left="460" w:leftChars="0" w:right="0" w:rightChars="0" w:hanging="460" w:hangingChars="200"/>
        <w:textAlignment w:val="auto"/>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乙方应严格根据工作进度和工作期限，提供合同项下的服务，完成合同项下的全部工作，履行合同约定的义务，向甲方提交工作成果。</w:t>
      </w:r>
    </w:p>
    <w:p>
      <w:pPr>
        <w:pStyle w:val="17"/>
        <w:keepNext w:val="0"/>
        <w:keepLines w:val="0"/>
        <w:pageBreakBefore w:val="0"/>
        <w:widowControl w:val="0"/>
        <w:numPr>
          <w:ilvl w:val="0"/>
          <w:numId w:val="7"/>
        </w:numPr>
        <w:tabs>
          <w:tab w:val="left" w:pos="709"/>
        </w:tabs>
        <w:kinsoku/>
        <w:wordWrap/>
        <w:overflowPunct/>
        <w:topLinePunct w:val="0"/>
        <w:autoSpaceDE w:val="0"/>
        <w:autoSpaceDN w:val="0"/>
        <w:bidi w:val="0"/>
        <w:adjustRightInd w:val="0"/>
        <w:snapToGrid w:val="0"/>
        <w:spacing w:before="95" w:beforeLines="30" w:after="95" w:afterLines="30" w:line="360" w:lineRule="auto"/>
        <w:ind w:left="460" w:leftChars="0" w:right="0" w:rightChars="0" w:hanging="460" w:hangingChars="200"/>
        <w:textAlignment w:val="auto"/>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乙方应提供高效、及时的服务，确保服务实际进度符合工作进度和工作期限的要求。</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37" w:name="_Toc364839364"/>
      <w:bookmarkStart w:id="38" w:name="_Toc299915683"/>
      <w:r>
        <w:rPr>
          <w:rFonts w:hint="eastAsia" w:cs="宋体" w:asciiTheme="minorEastAsia" w:hAnsiTheme="minorEastAsia" w:eastAsiaTheme="minorEastAsia"/>
          <w:color w:val="000000" w:themeColor="text1"/>
          <w:sz w:val="21"/>
          <w:szCs w:val="21"/>
          <w14:textFill>
            <w14:solidFill>
              <w14:schemeClr w14:val="tx1"/>
            </w14:solidFill>
          </w14:textFill>
        </w:rPr>
        <w:t>乙方人员</w:t>
      </w:r>
      <w:bookmarkEnd w:id="37"/>
      <w:bookmarkEnd w:id="38"/>
    </w:p>
    <w:p>
      <w:pPr>
        <w:pageBreakBefore w:val="0"/>
        <w:numPr>
          <w:ilvl w:val="1"/>
          <w:numId w:val="8"/>
        </w:numPr>
        <w:tabs>
          <w:tab w:val="left" w:pos="709"/>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一般要求：</w:t>
      </w:r>
    </w:p>
    <w:p>
      <w:pPr>
        <w:keepNext w:val="0"/>
        <w:keepLines w:val="0"/>
        <w:pageBreakBefore w:val="0"/>
        <w:widowControl w:val="0"/>
        <w:numPr>
          <w:ilvl w:val="0"/>
          <w:numId w:val="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乙方应选聘、组织充足、适格、有经验的人员执行、完成本合同项下的工作。</w:t>
      </w:r>
    </w:p>
    <w:p>
      <w:pPr>
        <w:keepNext w:val="0"/>
        <w:keepLines w:val="0"/>
        <w:pageBreakBefore w:val="0"/>
        <w:widowControl w:val="0"/>
        <w:numPr>
          <w:ilvl w:val="0"/>
          <w:numId w:val="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本合同履行过程中，乙方应对其员工的报酬、福利、社会保险、商业保险、食宿、交通负责，相关费用已包含于合同总价中。</w:t>
      </w:r>
    </w:p>
    <w:p>
      <w:pPr>
        <w:keepNext w:val="0"/>
        <w:keepLines w:val="0"/>
        <w:pageBreakBefore w:val="0"/>
        <w:widowControl w:val="0"/>
        <w:numPr>
          <w:ilvl w:val="0"/>
          <w:numId w:val="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本合同履行过程中，乙方应建立并维系合法、适当的劳动关系。</w:t>
      </w:r>
    </w:p>
    <w:p>
      <w:pPr>
        <w:keepNext w:val="0"/>
        <w:keepLines w:val="0"/>
        <w:pageBreakBefore w:val="0"/>
        <w:widowControl w:val="0"/>
        <w:numPr>
          <w:ilvl w:val="0"/>
          <w:numId w:val="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乙方应采取措施确保其工作人员在执行工作过程中严格遵守本合同和法律法规的规定。</w:t>
      </w:r>
    </w:p>
    <w:p>
      <w:pPr>
        <w:keepNext w:val="0"/>
        <w:keepLines w:val="0"/>
        <w:pageBreakBefore w:val="0"/>
        <w:widowControl w:val="0"/>
        <w:numPr>
          <w:ilvl w:val="0"/>
          <w:numId w:val="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甲方有权要求乙方更换其工作人员，乙方应严格执行甲方的要求。</w:t>
      </w:r>
    </w:p>
    <w:p>
      <w:pPr>
        <w:pageBreakBefore w:val="0"/>
        <w:numPr>
          <w:ilvl w:val="1"/>
          <w:numId w:val="8"/>
        </w:numPr>
        <w:tabs>
          <w:tab w:val="left" w:pos="709"/>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乙方代表：</w:t>
      </w:r>
    </w:p>
    <w:p>
      <w:pPr>
        <w:keepNext w:val="0"/>
        <w:keepLines w:val="0"/>
        <w:pageBreakBefore w:val="0"/>
        <w:widowControl w:val="0"/>
        <w:numPr>
          <w:ilvl w:val="0"/>
          <w:numId w:val="10"/>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开始日前，乙方应以书面方式任命一名有经验、具备相应能力和资质的人员担任乙方代表，全权代表乙方履行本合同。乙方任命乙方代表应获得甲方的事先书面批准；未经甲方事先书面批准，乙方不得更换乙方代表。</w:t>
      </w:r>
    </w:p>
    <w:p>
      <w:pPr>
        <w:keepNext w:val="0"/>
        <w:keepLines w:val="0"/>
        <w:pageBreakBefore w:val="0"/>
        <w:widowControl w:val="0"/>
        <w:numPr>
          <w:ilvl w:val="0"/>
          <w:numId w:val="10"/>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乙方代表向甲方发出的任何与本合同有关的书面通知、请示、要求、批准和确认构成对乙方有约束力的文件。</w:t>
      </w:r>
    </w:p>
    <w:p>
      <w:pPr>
        <w:keepNext w:val="0"/>
        <w:keepLines w:val="0"/>
        <w:pageBreakBefore w:val="0"/>
        <w:widowControl w:val="0"/>
        <w:numPr>
          <w:ilvl w:val="0"/>
          <w:numId w:val="10"/>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甲方可要求乙方更换乙方代表，乙方应根据甲方的要求予以更换</w:t>
      </w:r>
      <w:r>
        <w:rPr>
          <w:rFonts w:hint="eastAsia" w:asciiTheme="minorEastAsia" w:hAnsiTheme="minorEastAsia" w:eastAsiaTheme="minorEastAsia" w:cstheme="minorEastAsia"/>
          <w:color w:val="000000" w:themeColor="text1"/>
          <w14:textFill>
            <w14:solidFill>
              <w14:schemeClr w14:val="tx1"/>
            </w14:solidFill>
          </w14:textFill>
        </w:rPr>
        <w:t>。</w:t>
      </w:r>
    </w:p>
    <w:p>
      <w:pPr>
        <w:pageBreakBefore w:val="0"/>
        <w:numPr>
          <w:ilvl w:val="1"/>
          <w:numId w:val="8"/>
        </w:numPr>
        <w:tabs>
          <w:tab w:val="left" w:pos="709"/>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hint="eastAsia" w:asciiTheme="minorEastAsia" w:hAnsiTheme="minorEastAsia" w:eastAsiaTheme="minorEastAsia" w:cstheme="minorEastAsia"/>
          <w:color w:val="000000" w:themeColor="text1"/>
          <w14:textFill>
            <w14:solidFill>
              <w14:schemeClr w14:val="tx1"/>
            </w14:solidFill>
          </w14:textFill>
        </w:rPr>
      </w:pPr>
      <w:bookmarkStart w:id="39" w:name="_Toc299550327"/>
      <w:bookmarkStart w:id="40" w:name="_Toc299550435"/>
      <w:r>
        <w:rPr>
          <w:rFonts w:hint="eastAsia" w:asciiTheme="minorEastAsia" w:hAnsiTheme="minorEastAsia" w:eastAsiaTheme="minorEastAsia" w:cstheme="minorEastAsia"/>
          <w:color w:val="000000" w:themeColor="text1"/>
          <w14:textFill>
            <w14:solidFill>
              <w14:schemeClr w14:val="tx1"/>
            </w14:solidFill>
          </w14:textFill>
        </w:rPr>
        <w:t>乙方关键人员：</w:t>
      </w:r>
      <w:bookmarkEnd w:id="39"/>
      <w:bookmarkEnd w:id="40"/>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keepNext w:val="0"/>
        <w:keepLines w:val="0"/>
        <w:pageBreakBefore w:val="0"/>
        <w:widowControl w:val="0"/>
        <w:numPr>
          <w:ilvl w:val="0"/>
          <w:numId w:val="11"/>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bookmarkStart w:id="41" w:name="_Toc299550436"/>
      <w:bookmarkStart w:id="42" w:name="_Toc299550328"/>
      <w:r>
        <w:rPr>
          <w:rFonts w:hint="eastAsia" w:cs="宋体" w:asciiTheme="minorEastAsia" w:hAnsiTheme="minorEastAsia" w:eastAsiaTheme="minorEastAsia"/>
          <w:color w:val="000000" w:themeColor="text1"/>
          <w14:textFill>
            <w14:solidFill>
              <w14:schemeClr w14:val="tx1"/>
            </w14:solidFill>
          </w14:textFill>
        </w:rPr>
        <w:t>开始日前，甲乙双方应以书面方式确定乙方关键人员的清单【详见本合同附件</w:t>
      </w:r>
      <w:r>
        <w:rPr>
          <w:rFonts w:hint="eastAsia" w:cs="宋体" w:asciiTheme="minorEastAsia" w:hAnsiTheme="minorEastAsia" w:eastAsiaTheme="minorEastAsia"/>
          <w:color w:val="000000" w:themeColor="text1"/>
          <w:lang w:eastAsia="zh-CN"/>
          <w14:textFill>
            <w14:solidFill>
              <w14:schemeClr w14:val="tx1"/>
            </w14:solidFill>
          </w14:textFill>
        </w:rPr>
        <w:t>一</w:t>
      </w:r>
      <w:r>
        <w:rPr>
          <w:rFonts w:hint="eastAsia" w:cs="宋体" w:asciiTheme="minorEastAsia" w:hAnsiTheme="minorEastAsia" w:eastAsiaTheme="minorEastAsia"/>
          <w:color w:val="000000" w:themeColor="text1"/>
          <w14:textFill>
            <w14:solidFill>
              <w14:schemeClr w14:val="tx1"/>
            </w14:solidFill>
          </w14:textFill>
        </w:rPr>
        <w:t>】，该等人员应具备其职责要求的资质和能力。</w:t>
      </w:r>
      <w:bookmarkEnd w:id="41"/>
      <w:bookmarkEnd w:id="42"/>
    </w:p>
    <w:p>
      <w:pPr>
        <w:keepNext w:val="0"/>
        <w:keepLines w:val="0"/>
        <w:pageBreakBefore w:val="0"/>
        <w:widowControl w:val="0"/>
        <w:numPr>
          <w:ilvl w:val="0"/>
          <w:numId w:val="11"/>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keepNext w:val="0"/>
        <w:keepLines w:val="0"/>
        <w:pageBreakBefore w:val="0"/>
        <w:widowControl w:val="0"/>
        <w:numPr>
          <w:ilvl w:val="0"/>
          <w:numId w:val="11"/>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甲方可要求更换乙方关键人</w:t>
      </w:r>
      <w:r>
        <w:rPr>
          <w:rFonts w:hint="eastAsia" w:asciiTheme="minorEastAsia" w:hAnsiTheme="minorEastAsia" w:eastAsiaTheme="minorEastAsia" w:cstheme="minorEastAsia"/>
          <w:sz w:val="21"/>
          <w:szCs w:val="21"/>
        </w:rPr>
        <w:t>员，乙方应根据甲方的要求予以更换。</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43" w:name="_Toc299915685"/>
      <w:bookmarkStart w:id="44" w:name="_Toc364839366"/>
      <w:bookmarkStart w:id="45" w:name="_Toc276828339"/>
      <w:r>
        <w:rPr>
          <w:rFonts w:hint="eastAsia" w:cs="宋体" w:asciiTheme="minorEastAsia" w:hAnsiTheme="minorEastAsia" w:eastAsiaTheme="minorEastAsia"/>
          <w:color w:val="000000" w:themeColor="text1"/>
          <w:sz w:val="21"/>
          <w:szCs w:val="21"/>
          <w14:textFill>
            <w14:solidFill>
              <w14:schemeClr w14:val="tx1"/>
            </w14:solidFill>
          </w14:textFill>
        </w:rPr>
        <w:t>工作设施</w:t>
      </w:r>
      <w:bookmarkEnd w:id="43"/>
      <w:bookmarkEnd w:id="44"/>
    </w:p>
    <w:p>
      <w:pPr>
        <w:keepNext w:val="0"/>
        <w:keepLines w:val="0"/>
        <w:pageBreakBefore w:val="0"/>
        <w:widowControl w:val="0"/>
        <w:numPr>
          <w:ilvl w:val="1"/>
          <w:numId w:val="12"/>
        </w:numPr>
        <w:tabs>
          <w:tab w:val="left" w:pos="709"/>
          <w:tab w:val="left" w:pos="108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乙方应及时提供完成服务所需的全部设施、设备、材料、器具等（“工作设施”）。</w:t>
      </w:r>
    </w:p>
    <w:p>
      <w:pPr>
        <w:keepNext w:val="0"/>
        <w:keepLines w:val="0"/>
        <w:pageBreakBefore w:val="0"/>
        <w:widowControl w:val="0"/>
        <w:numPr>
          <w:ilvl w:val="1"/>
          <w:numId w:val="12"/>
        </w:numPr>
        <w:tabs>
          <w:tab w:val="left" w:pos="709"/>
          <w:tab w:val="left" w:pos="108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乙方保证，其提供的工作设施应处于良好的工作状态，符合本合同和法律法规的要求，不存在任何影响服务提供的缺陷，具备完成相关服务及其通常的用途。</w:t>
      </w:r>
    </w:p>
    <w:p>
      <w:pPr>
        <w:keepNext w:val="0"/>
        <w:keepLines w:val="0"/>
        <w:pageBreakBefore w:val="0"/>
        <w:widowControl w:val="0"/>
        <w:numPr>
          <w:ilvl w:val="1"/>
          <w:numId w:val="12"/>
        </w:numPr>
        <w:tabs>
          <w:tab w:val="left" w:pos="709"/>
          <w:tab w:val="left" w:pos="108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如甲方发现工作设施存在任何缺陷或不符合本合同的规定，有权要求乙方进行修理和更换，乙方不得因工作设施的修理或更换要求调整合同价款或延长工作期限。</w:t>
      </w:r>
    </w:p>
    <w:bookmarkEnd w:id="45"/>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46" w:name="_Toc299915686"/>
      <w:bookmarkStart w:id="47" w:name="_Toc364839367"/>
      <w:r>
        <w:rPr>
          <w:rFonts w:hint="eastAsia" w:cs="宋体" w:asciiTheme="minorEastAsia" w:hAnsiTheme="minorEastAsia" w:eastAsiaTheme="minorEastAsia"/>
          <w:color w:val="000000" w:themeColor="text1"/>
          <w:sz w:val="21"/>
          <w:szCs w:val="21"/>
          <w14:textFill>
            <w14:solidFill>
              <w14:schemeClr w14:val="tx1"/>
            </w14:solidFill>
          </w14:textFill>
        </w:rPr>
        <w:t>监督检查</w:t>
      </w:r>
      <w:bookmarkEnd w:id="46"/>
      <w:bookmarkEnd w:id="47"/>
    </w:p>
    <w:p>
      <w:pPr>
        <w:keepNext w:val="0"/>
        <w:keepLines w:val="0"/>
        <w:pageBreakBefore w:val="0"/>
        <w:widowControl w:val="0"/>
        <w:numPr>
          <w:ilvl w:val="1"/>
          <w:numId w:val="13"/>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甲方或其聘任的第三方有权（包括进入乙方工作场地）对乙方工作进度、质量、安全等进行监督和检查。</w:t>
      </w:r>
    </w:p>
    <w:p>
      <w:pPr>
        <w:keepNext w:val="0"/>
        <w:keepLines w:val="0"/>
        <w:pageBreakBefore w:val="0"/>
        <w:widowControl w:val="0"/>
        <w:numPr>
          <w:ilvl w:val="1"/>
          <w:numId w:val="13"/>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积极配合甲方或其聘任的第三方的监督检查，确保甲方及其聘任的第三方人员有权及时进入相关场地，并为该等人员提供足够的支持和便利。乙方应指派专人负责与甲方或其聘任的第三方联系，根据甲方要求，提供服务进度、计划、质量、存在的问题、预防及整改措施及其它服务信息。</w:t>
      </w:r>
    </w:p>
    <w:p>
      <w:pPr>
        <w:keepNext w:val="0"/>
        <w:keepLines w:val="0"/>
        <w:pageBreakBefore w:val="0"/>
        <w:widowControl w:val="0"/>
        <w:numPr>
          <w:ilvl w:val="1"/>
          <w:numId w:val="13"/>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在监督检查过程中，如发现乙方的工作实际进度无法达到工作期限的要求不符，或乙方的工作存在任何缺陷、瑕疵、疏漏或不符合本合同的规定，乙方应按甲方要求提出改进和补救措施（包括但不限于增加人员、设备、倒班次数、服务时间等），乙方应承担因此产生的全部责任和费用，乙方无权就改进和补救措施要求调整工作期限或增加费用。如甲方认为乙方采取改进或补救措施后仍不能确保按时完成某项服务且将影响整体工作期限，甲方有权委托第三方完成相关服务，因此发生的费用由乙方承担，甲方有权直接从合同总价中扣除该等费用。</w:t>
      </w:r>
      <w:bookmarkStart w:id="48" w:name="_Toc276888305"/>
      <w:bookmarkStart w:id="49" w:name="_Toc276761482"/>
      <w:bookmarkStart w:id="50" w:name="_Toc276760527"/>
      <w:bookmarkStart w:id="51" w:name="_Toc276888372"/>
      <w:bookmarkStart w:id="52" w:name="_Toc276842701"/>
    </w:p>
    <w:bookmarkEnd w:id="48"/>
    <w:bookmarkEnd w:id="49"/>
    <w:bookmarkEnd w:id="50"/>
    <w:bookmarkEnd w:id="51"/>
    <w:bookmarkEnd w:id="52"/>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53" w:name="_Toc364839368"/>
      <w:bookmarkStart w:id="54" w:name="_Toc299915687"/>
      <w:r>
        <w:rPr>
          <w:rFonts w:hint="eastAsia" w:cs="宋体" w:asciiTheme="minorEastAsia" w:hAnsiTheme="minorEastAsia" w:eastAsiaTheme="minorEastAsia"/>
          <w:color w:val="000000" w:themeColor="text1"/>
          <w:sz w:val="21"/>
          <w:szCs w:val="21"/>
          <w14:textFill>
            <w14:solidFill>
              <w14:schemeClr w14:val="tx1"/>
            </w14:solidFill>
          </w14:textFill>
        </w:rPr>
        <w:t>工作成果及验收</w:t>
      </w:r>
      <w:bookmarkEnd w:id="53"/>
      <w:bookmarkEnd w:id="54"/>
    </w:p>
    <w:p>
      <w:pPr>
        <w:keepNext w:val="0"/>
        <w:keepLines w:val="0"/>
        <w:pageBreakBefore w:val="0"/>
        <w:widowControl w:val="0"/>
        <w:numPr>
          <w:ilvl w:val="1"/>
          <w:numId w:val="14"/>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于工作期限结束前应提供符合本合同要求的工作成果，并对工作成果的准确性、完整性负责。双方应根据合同规定对乙方工作及工作成果进行验收，验收的时间、地点、方式、验收标准、条件及双方的责任和义务详见本合同附件一。</w:t>
      </w:r>
    </w:p>
    <w:p>
      <w:pPr>
        <w:keepNext w:val="0"/>
        <w:keepLines w:val="0"/>
        <w:pageBreakBefore w:val="0"/>
        <w:widowControl w:val="0"/>
        <w:numPr>
          <w:ilvl w:val="1"/>
          <w:numId w:val="14"/>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如验收过程发现工作存在任何缺陷、瑕疵、疏漏或不符合本合同的规定，乙方应根据甲方的要求，立即采取一切必要、合理的补救措施排除该等缺陷、瑕疵和疏漏。乙方应承担因此发生的一切费用。</w:t>
      </w:r>
    </w:p>
    <w:p>
      <w:pPr>
        <w:keepNext w:val="0"/>
        <w:keepLines w:val="0"/>
        <w:pageBreakBefore w:val="0"/>
        <w:widowControl w:val="0"/>
        <w:numPr>
          <w:ilvl w:val="1"/>
          <w:numId w:val="14"/>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甲方验收乙方工作并不减少、免除乙方本合同项下的任何义务（包括乙方对工作达到合同要求应承担的责任）。</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55" w:name="_Toc299915688"/>
      <w:bookmarkStart w:id="56" w:name="_Toc364839369"/>
      <w:r>
        <w:rPr>
          <w:rFonts w:hint="eastAsia" w:cs="宋体" w:asciiTheme="minorEastAsia" w:hAnsiTheme="minorEastAsia" w:eastAsiaTheme="minorEastAsia"/>
          <w:color w:val="000000" w:themeColor="text1"/>
          <w:sz w:val="21"/>
          <w:szCs w:val="21"/>
          <w14:textFill>
            <w14:solidFill>
              <w14:schemeClr w14:val="tx1"/>
            </w14:solidFill>
          </w14:textFill>
        </w:rPr>
        <w:t>质量保证</w:t>
      </w:r>
      <w:bookmarkEnd w:id="55"/>
      <w:bookmarkEnd w:id="56"/>
    </w:p>
    <w:p>
      <w:pPr>
        <w:keepNext w:val="0"/>
        <w:keepLines w:val="0"/>
        <w:pageBreakBefore w:val="0"/>
        <w:widowControl w:val="0"/>
        <w:numPr>
          <w:ilvl w:val="1"/>
          <w:numId w:val="1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乙方承诺，其任何工作和交付的工作数据符合本合同、法律法规、行业规范、标准和良好的行业惯例的要求，不存在任何缺陷。</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57" w:name="_Toc299915691"/>
      <w:bookmarkStart w:id="58" w:name="_Toc299912675"/>
      <w:bookmarkStart w:id="59" w:name="_Toc364839370"/>
      <w:r>
        <w:rPr>
          <w:rFonts w:hint="eastAsia" w:cs="宋体" w:asciiTheme="minorEastAsia" w:hAnsiTheme="minorEastAsia" w:eastAsiaTheme="minorEastAsia"/>
          <w:color w:val="000000" w:themeColor="text1"/>
          <w:sz w:val="21"/>
          <w:szCs w:val="21"/>
          <w14:textFill>
            <w14:solidFill>
              <w14:schemeClr w14:val="tx1"/>
            </w14:solidFill>
          </w14:textFill>
        </w:rPr>
        <w:t>工作变更</w:t>
      </w:r>
      <w:bookmarkEnd w:id="57"/>
      <w:bookmarkEnd w:id="58"/>
      <w:bookmarkEnd w:id="59"/>
    </w:p>
    <w:p>
      <w:pPr>
        <w:keepNext w:val="0"/>
        <w:keepLines w:val="0"/>
        <w:pageBreakBefore w:val="0"/>
        <w:widowControl w:val="0"/>
        <w:numPr>
          <w:ilvl w:val="0"/>
          <w:numId w:val="16"/>
        </w:numPr>
        <w:tabs>
          <w:tab w:val="left" w:pos="709"/>
          <w:tab w:val="clear" w:pos="126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spacing w:val="-2"/>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无论基于何种原因，甲方</w:t>
      </w:r>
      <w:r>
        <w:rPr>
          <w:rFonts w:hint="eastAsia" w:cs="宋体" w:asciiTheme="minorEastAsia" w:hAnsiTheme="minorEastAsia" w:eastAsiaTheme="minorEastAsia"/>
          <w:color w:val="000000" w:themeColor="text1"/>
          <w:spacing w:val="-2"/>
          <w14:textFill>
            <w14:solidFill>
              <w14:schemeClr w14:val="tx1"/>
            </w14:solidFill>
          </w14:textFill>
        </w:rPr>
        <w:t>有权随时向乙方发出工作变更通知，要求进行工作变更。</w:t>
      </w:r>
    </w:p>
    <w:p>
      <w:pPr>
        <w:keepNext w:val="0"/>
        <w:keepLines w:val="0"/>
        <w:pageBreakBefore w:val="0"/>
        <w:widowControl w:val="0"/>
        <w:numPr>
          <w:ilvl w:val="0"/>
          <w:numId w:val="16"/>
        </w:numPr>
        <w:tabs>
          <w:tab w:val="left" w:pos="709"/>
          <w:tab w:val="clear" w:pos="126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收到变更通知后</w:t>
      </w:r>
      <w:r>
        <w:rPr>
          <w:rFonts w:asciiTheme="minorEastAsia" w:hAnsiTheme="minorEastAsia" w:eastAsiaTheme="minorEastAsia"/>
          <w:color w:val="000000" w:themeColor="text1"/>
          <w14:textFill>
            <w14:solidFill>
              <w14:schemeClr w14:val="tx1"/>
            </w14:solidFill>
          </w14:textFill>
        </w:rPr>
        <w:t>3</w:t>
      </w:r>
      <w:r>
        <w:rPr>
          <w:rFonts w:hint="eastAsia" w:cs="宋体" w:asciiTheme="minorEastAsia" w:hAnsiTheme="minorEastAsia" w:eastAsiaTheme="minorEastAsia"/>
          <w:color w:val="000000" w:themeColor="text1"/>
          <w14:textFill>
            <w14:solidFill>
              <w14:schemeClr w14:val="tx1"/>
            </w14:solidFill>
          </w14:textFill>
        </w:rPr>
        <w:t>日内，乙方应向甲方提交变更的实施方案以及变更的影响：</w:t>
      </w:r>
    </w:p>
    <w:p>
      <w:pPr>
        <w:keepNext w:val="0"/>
        <w:keepLines w:val="0"/>
        <w:pageBreakBefore w:val="0"/>
        <w:widowControl w:val="0"/>
        <w:numPr>
          <w:ilvl w:val="0"/>
          <w:numId w:val="17"/>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变更对工作的影响；</w:t>
      </w:r>
    </w:p>
    <w:p>
      <w:pPr>
        <w:keepNext w:val="0"/>
        <w:keepLines w:val="0"/>
        <w:pageBreakBefore w:val="0"/>
        <w:widowControl w:val="0"/>
        <w:numPr>
          <w:ilvl w:val="0"/>
          <w:numId w:val="17"/>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变更对工作期限的影响；</w:t>
      </w:r>
    </w:p>
    <w:p>
      <w:pPr>
        <w:keepNext w:val="0"/>
        <w:keepLines w:val="0"/>
        <w:pageBreakBefore w:val="0"/>
        <w:widowControl w:val="0"/>
        <w:numPr>
          <w:ilvl w:val="0"/>
          <w:numId w:val="17"/>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变更对合同价款的影响；</w:t>
      </w:r>
    </w:p>
    <w:p>
      <w:pPr>
        <w:keepNext w:val="0"/>
        <w:keepLines w:val="0"/>
        <w:pageBreakBefore w:val="0"/>
        <w:widowControl w:val="0"/>
        <w:numPr>
          <w:ilvl w:val="0"/>
          <w:numId w:val="17"/>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实施变更的要求和方案</w:t>
      </w:r>
      <w:r>
        <w:rPr>
          <w:rFonts w:hint="eastAsia" w:cs="宋体" w:asciiTheme="minorEastAsia" w:hAnsiTheme="minorEastAsia" w:eastAsiaTheme="minorEastAsia"/>
          <w:color w:val="000000" w:themeColor="text1"/>
          <w:lang w:eastAsia="zh-CN"/>
          <w14:textFill>
            <w14:solidFill>
              <w14:schemeClr w14:val="tx1"/>
            </w14:solidFill>
          </w14:textFill>
        </w:rPr>
        <w:t>；</w:t>
      </w:r>
    </w:p>
    <w:p>
      <w:pPr>
        <w:keepNext w:val="0"/>
        <w:keepLines w:val="0"/>
        <w:pageBreakBefore w:val="0"/>
        <w:widowControl w:val="0"/>
        <w:numPr>
          <w:ilvl w:val="0"/>
          <w:numId w:val="17"/>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对于上述事项，乙方应提供适当的证明文件。</w:t>
      </w:r>
    </w:p>
    <w:p>
      <w:pPr>
        <w:keepNext w:val="0"/>
        <w:keepLines w:val="0"/>
        <w:pageBreakBefore w:val="0"/>
        <w:widowControl w:val="0"/>
        <w:numPr>
          <w:ilvl w:val="0"/>
          <w:numId w:val="16"/>
        </w:numPr>
        <w:tabs>
          <w:tab w:val="left" w:pos="709"/>
          <w:tab w:val="clear" w:pos="126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spacing w:val="-2"/>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提交变更影响并经甲方评估后，双方应就工作变更及其影响进行协商。如双方就相关事项达成一致，且甲方决定实施工作变更，双方将共同签署变更确认单或另行签署合同对本合同进行变更，乙方应立即执行。如双方未能就工作变更事项达成一致，甲方有权单方面发出工作变更指令。乙方收到工作变更指令后，应立即实施相关工作。</w:t>
      </w:r>
    </w:p>
    <w:p>
      <w:pPr>
        <w:keepNext w:val="0"/>
        <w:keepLines w:val="0"/>
        <w:pageBreakBefore w:val="0"/>
        <w:widowControl w:val="0"/>
        <w:numPr>
          <w:ilvl w:val="0"/>
          <w:numId w:val="16"/>
        </w:numPr>
        <w:tabs>
          <w:tab w:val="left" w:pos="709"/>
          <w:tab w:val="clear" w:pos="1260"/>
        </w:tabs>
        <w:kinsoku/>
        <w:wordWrap/>
        <w:overflowPunct/>
        <w:topLinePunct w:val="0"/>
        <w:autoSpaceDE/>
        <w:autoSpaceDN/>
        <w:bidi w:val="0"/>
        <w:adjustRightInd w:val="0"/>
        <w:snapToGrid w:val="0"/>
        <w:spacing w:before="95" w:beforeLines="30" w:after="95" w:afterLines="30" w:line="360" w:lineRule="auto"/>
        <w:ind w:left="412" w:leftChars="0" w:right="0" w:rightChars="0" w:hanging="412" w:hangingChars="200"/>
        <w:textAlignment w:val="auto"/>
        <w:rPr>
          <w:rFonts w:asciiTheme="minorEastAsia" w:hAnsiTheme="minorEastAsia" w:eastAsiaTheme="minorEastAsia"/>
          <w:color w:val="000000" w:themeColor="text1"/>
          <w:spacing w:val="-2"/>
          <w14:textFill>
            <w14:solidFill>
              <w14:schemeClr w14:val="tx1"/>
            </w14:solidFill>
          </w14:textFill>
        </w:rPr>
      </w:pPr>
      <w:r>
        <w:rPr>
          <w:rFonts w:hint="eastAsia" w:cs="宋体" w:asciiTheme="minorEastAsia" w:hAnsiTheme="minorEastAsia" w:eastAsiaTheme="minorEastAsia"/>
          <w:color w:val="000000" w:themeColor="text1"/>
          <w:spacing w:val="-2"/>
          <w14:textFill>
            <w14:solidFill>
              <w14:schemeClr w14:val="tx1"/>
            </w14:solidFill>
          </w14:textFill>
        </w:rPr>
        <w:t>未经甲方同意，乙方不得进行任何工作变更。</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60" w:name="_Toc364839371"/>
      <w:bookmarkStart w:id="61" w:name="_Toc299915693"/>
      <w:r>
        <w:rPr>
          <w:rFonts w:hint="eastAsia" w:cs="宋体" w:asciiTheme="minorEastAsia" w:hAnsiTheme="minorEastAsia" w:eastAsiaTheme="minorEastAsia"/>
          <w:color w:val="000000" w:themeColor="text1"/>
          <w:sz w:val="21"/>
          <w:szCs w:val="21"/>
          <w14:textFill>
            <w14:solidFill>
              <w14:schemeClr w14:val="tx1"/>
            </w14:solidFill>
          </w14:textFill>
        </w:rPr>
        <w:t>工作暂停</w:t>
      </w:r>
      <w:bookmarkEnd w:id="60"/>
      <w:bookmarkEnd w:id="61"/>
    </w:p>
    <w:p>
      <w:pPr>
        <w:keepNext w:val="0"/>
        <w:keepLines w:val="0"/>
        <w:pageBreakBefore w:val="0"/>
        <w:widowControl w:val="0"/>
        <w:numPr>
          <w:ilvl w:val="1"/>
          <w:numId w:val="18"/>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乙方造成的暂停</w:t>
      </w:r>
      <w:r>
        <w:rPr>
          <w:rFonts w:hint="eastAsia" w:cs="宋体" w:asciiTheme="minorEastAsia" w:hAnsiTheme="minorEastAsia" w:eastAsiaTheme="minorEastAsia"/>
          <w:color w:val="000000" w:themeColor="text1"/>
          <w14:textFill>
            <w14:solidFill>
              <w14:schemeClr w14:val="tx1"/>
            </w14:solidFill>
          </w14:textFill>
        </w:rPr>
        <w:t>：</w:t>
      </w:r>
    </w:p>
    <w:p>
      <w:pPr>
        <w:keepNext w:val="0"/>
        <w:keepLines w:val="0"/>
        <w:pageBreakBefore w:val="0"/>
        <w:widowControl w:val="0"/>
        <w:tabs>
          <w:tab w:val="left" w:pos="709"/>
        </w:tabs>
        <w:kinsoku/>
        <w:wordWrap/>
        <w:overflowPunct/>
        <w:topLinePunct w:val="0"/>
        <w:autoSpaceDE/>
        <w:autoSpaceDN/>
        <w:bidi w:val="0"/>
        <w:adjustRightInd w:val="0"/>
        <w:snapToGrid w:val="0"/>
        <w:spacing w:before="95" w:beforeLines="30" w:after="95" w:afterLines="30" w:line="360" w:lineRule="auto"/>
        <w:ind w:left="420" w:leftChars="200" w:right="0" w:rightChars="0" w:firstLine="0" w:firstLineChars="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甲方认为乙方的工作存在重大缺陷或与本合同规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keepNext w:val="0"/>
        <w:keepLines w:val="0"/>
        <w:pageBreakBefore w:val="0"/>
        <w:widowControl w:val="0"/>
        <w:numPr>
          <w:ilvl w:val="1"/>
          <w:numId w:val="18"/>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甲方造成的暂停</w:t>
      </w:r>
      <w:r>
        <w:rPr>
          <w:rFonts w:hint="eastAsia" w:cs="宋体" w:asciiTheme="minorEastAsia" w:hAnsiTheme="minorEastAsia" w:eastAsiaTheme="minorEastAsia"/>
          <w:color w:val="000000" w:themeColor="text1"/>
          <w14:textFill>
            <w14:solidFill>
              <w14:schemeClr w14:val="tx1"/>
            </w14:solidFill>
          </w14:textFill>
        </w:rPr>
        <w:t>：</w:t>
      </w:r>
    </w:p>
    <w:p>
      <w:pPr>
        <w:keepNext w:val="0"/>
        <w:keepLines w:val="0"/>
        <w:pageBreakBefore w:val="0"/>
        <w:widowControl w:val="0"/>
        <w:numPr>
          <w:ilvl w:val="0"/>
          <w:numId w:val="1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无论基于任何原因，甲方有权随时向乙方发出暂停通知，要求乙方暂停全部或部分工作。</w:t>
      </w:r>
    </w:p>
    <w:p>
      <w:pPr>
        <w:keepNext w:val="0"/>
        <w:keepLines w:val="0"/>
        <w:pageBreakBefore w:val="0"/>
        <w:widowControl w:val="0"/>
        <w:numPr>
          <w:ilvl w:val="0"/>
          <w:numId w:val="1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乙方接到暂停通知后，应根据暂停通知规定的时间及范围暂停工作，妥善保护已完成的工作，继续执行未暂停的工作。</w:t>
      </w:r>
    </w:p>
    <w:p>
      <w:pPr>
        <w:keepNext w:val="0"/>
        <w:keepLines w:val="0"/>
        <w:pageBreakBefore w:val="0"/>
        <w:widowControl w:val="0"/>
        <w:numPr>
          <w:ilvl w:val="0"/>
          <w:numId w:val="1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乙方收到甲方复工通知后应立即恢复执行工作。</w:t>
      </w:r>
    </w:p>
    <w:p>
      <w:pPr>
        <w:keepNext w:val="0"/>
        <w:keepLines w:val="0"/>
        <w:pageBreakBefore w:val="0"/>
        <w:widowControl w:val="0"/>
        <w:numPr>
          <w:ilvl w:val="0"/>
          <w:numId w:val="19"/>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对于甲方要求的停工（因本合同第1</w:t>
      </w:r>
      <w:r>
        <w:rPr>
          <w:rFonts w:hint="eastAsia" w:cs="宋体" w:asciiTheme="minorEastAsia" w:hAnsiTheme="minorEastAsia" w:eastAsiaTheme="minorEastAsia"/>
          <w:color w:val="000000" w:themeColor="text1"/>
          <w:lang w:val="en-US" w:eastAsia="zh-CN"/>
          <w14:textFill>
            <w14:solidFill>
              <w14:schemeClr w14:val="tx1"/>
            </w14:solidFill>
          </w14:textFill>
        </w:rPr>
        <w:t>0</w:t>
      </w:r>
      <w:r>
        <w:rPr>
          <w:rFonts w:hint="eastAsia" w:cs="宋体" w:asciiTheme="minorEastAsia" w:hAnsiTheme="minorEastAsia" w:eastAsiaTheme="minorEastAsia"/>
          <w:color w:val="000000" w:themeColor="text1"/>
          <w14:textFill>
            <w14:solidFill>
              <w14:schemeClr w14:val="tx1"/>
            </w14:solidFill>
          </w14:textFill>
        </w:rPr>
        <w:t>.1原因导致的暂停除外），乙方有权根据暂停工作期限，要求对工作期限进行调整，乙方应尽量减少停工对工作期限的影响。</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62" w:name="_Toc364839372"/>
      <w:r>
        <w:rPr>
          <w:rFonts w:hint="eastAsia" w:cs="宋体" w:asciiTheme="minorEastAsia" w:hAnsiTheme="minorEastAsia" w:eastAsiaTheme="minorEastAsia"/>
          <w:color w:val="000000" w:themeColor="text1"/>
          <w:sz w:val="21"/>
          <w:szCs w:val="21"/>
          <w14:textFill>
            <w14:solidFill>
              <w14:schemeClr w14:val="tx1"/>
            </w14:solidFill>
          </w14:textFill>
        </w:rPr>
        <w:t>权利保证</w:t>
      </w:r>
      <w:bookmarkEnd w:id="35"/>
      <w:bookmarkEnd w:id="36"/>
      <w:bookmarkEnd w:id="62"/>
    </w:p>
    <w:bookmarkEnd w:id="17"/>
    <w:bookmarkEnd w:id="18"/>
    <w:bookmarkEnd w:id="19"/>
    <w:bookmarkEnd w:id="20"/>
    <w:bookmarkEnd w:id="21"/>
    <w:bookmarkEnd w:id="22"/>
    <w:bookmarkEnd w:id="23"/>
    <w:bookmarkEnd w:id="24"/>
    <w:bookmarkEnd w:id="25"/>
    <w:bookmarkEnd w:id="26"/>
    <w:bookmarkEnd w:id="27"/>
    <w:bookmarkEnd w:id="28"/>
    <w:bookmarkEnd w:id="29"/>
    <w:p>
      <w:pPr>
        <w:keepNext w:val="0"/>
        <w:keepLines w:val="0"/>
        <w:pageBreakBefore w:val="0"/>
        <w:widowControl w:val="0"/>
        <w:numPr>
          <w:ilvl w:val="0"/>
          <w:numId w:val="20"/>
        </w:numPr>
        <w:tabs>
          <w:tab w:val="left" w:pos="709"/>
          <w:tab w:val="left" w:pos="1260"/>
          <w:tab w:val="clear" w:pos="84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乙方保证，其执行工作、提供的工作成果未侵犯任何第三方的专利权、商标权或其它知识产权，工作成果的所有权及包含的全部专利、商标及其它知识产权均为乙方合法拥有或已获得第三方的有效授权。</w:t>
      </w:r>
    </w:p>
    <w:p>
      <w:pPr>
        <w:keepNext w:val="0"/>
        <w:keepLines w:val="0"/>
        <w:pageBreakBefore w:val="0"/>
        <w:widowControl w:val="0"/>
        <w:numPr>
          <w:ilvl w:val="0"/>
          <w:numId w:val="20"/>
        </w:numPr>
        <w:tabs>
          <w:tab w:val="left" w:pos="709"/>
          <w:tab w:val="left" w:pos="1260"/>
          <w:tab w:val="clear" w:pos="84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乙方执行工作及提供的工作成果侵犯任何第三方的权利（包括知识产权），乙方应根据甲方的要求，在确保工作符合本合同的规定和要求的前提下，采取必要的措施获得相关的权利或对工作和工作成果进行必要的调整，确保其履行本合同和工作成果不侵犯任何知识产权。乙方根据本款采取的措施不影响甲方的任何其它权利或补救措施。</w:t>
      </w:r>
    </w:p>
    <w:p>
      <w:pPr>
        <w:keepNext w:val="0"/>
        <w:keepLines w:val="0"/>
        <w:pageBreakBefore w:val="0"/>
        <w:widowControl w:val="0"/>
        <w:numPr>
          <w:ilvl w:val="0"/>
          <w:numId w:val="20"/>
        </w:numPr>
        <w:tabs>
          <w:tab w:val="left" w:pos="709"/>
          <w:tab w:val="left" w:pos="1260"/>
          <w:tab w:val="clear" w:pos="84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与工作和工作成果有关的所有资料、文件及其包含的知识产权为甲方所有，甲方享有全部权益，工作完成时应全部移交甲方，未经甲方允许，乙方不得使用和转让。</w:t>
      </w:r>
    </w:p>
    <w:p>
      <w:pPr>
        <w:keepNext w:val="0"/>
        <w:keepLines w:val="0"/>
        <w:pageBreakBefore w:val="0"/>
        <w:widowControl w:val="0"/>
        <w:numPr>
          <w:ilvl w:val="0"/>
          <w:numId w:val="20"/>
        </w:numPr>
        <w:tabs>
          <w:tab w:val="left" w:pos="709"/>
          <w:tab w:val="left" w:pos="1260"/>
          <w:tab w:val="clear" w:pos="840"/>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乙方无权因本条的适用而延长工作期限或调整合同</w:t>
      </w:r>
      <w:r>
        <w:rPr>
          <w:rFonts w:hint="eastAsia" w:cs="宋体" w:asciiTheme="minorEastAsia" w:hAnsiTheme="minorEastAsia" w:eastAsiaTheme="minorEastAsia"/>
          <w:color w:val="000000" w:themeColor="text1"/>
          <w:lang w:eastAsia="zh-CN"/>
          <w14:textFill>
            <w14:solidFill>
              <w14:schemeClr w14:val="tx1"/>
            </w14:solidFill>
          </w14:textFill>
        </w:rPr>
        <w:t>固定单价</w:t>
      </w:r>
      <w:r>
        <w:rPr>
          <w:rFonts w:hint="eastAsia" w:cs="宋体" w:asciiTheme="minorEastAsia" w:hAnsiTheme="minorEastAsia" w:eastAsiaTheme="minorEastAsia"/>
          <w:color w:val="000000" w:themeColor="text1"/>
          <w14:textFill>
            <w14:solidFill>
              <w14:schemeClr w14:val="tx1"/>
            </w14:solidFill>
          </w14:textFill>
        </w:rPr>
        <w:t>。</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63" w:name="_Toc299915689"/>
      <w:bookmarkStart w:id="64" w:name="_Toc364839373"/>
      <w:r>
        <w:rPr>
          <w:rFonts w:hint="eastAsia" w:cs="宋体" w:asciiTheme="minorEastAsia" w:hAnsiTheme="minorEastAsia" w:eastAsiaTheme="minorEastAsia"/>
          <w:color w:val="000000" w:themeColor="text1"/>
          <w:sz w:val="21"/>
          <w:szCs w:val="21"/>
          <w14:textFill>
            <w14:solidFill>
              <w14:schemeClr w14:val="tx1"/>
            </w14:solidFill>
          </w14:textFill>
        </w:rPr>
        <w:t>违约责任</w:t>
      </w:r>
      <w:bookmarkEnd w:id="63"/>
      <w:bookmarkEnd w:id="64"/>
    </w:p>
    <w:p>
      <w:pPr>
        <w:keepNext w:val="0"/>
        <w:keepLines w:val="0"/>
        <w:pageBreakBefore w:val="0"/>
        <w:widowControl w:val="0"/>
        <w:numPr>
          <w:ilvl w:val="1"/>
          <w:numId w:val="21"/>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乙方发生下列任一违约行为时，应向甲方支付合同总价</w:t>
      </w:r>
      <w:r>
        <w:rPr>
          <w:rFonts w:asciiTheme="minorEastAsia" w:hAnsiTheme="minorEastAsia" w:eastAsiaTheme="minorEastAsia"/>
          <w:b/>
          <w:bCs/>
          <w:color w:val="000000" w:themeColor="text1"/>
          <w14:textFill>
            <w14:solidFill>
              <w14:schemeClr w14:val="tx1"/>
            </w14:solidFill>
          </w14:textFill>
        </w:rPr>
        <w:t>10%</w:t>
      </w:r>
      <w:r>
        <w:rPr>
          <w:rFonts w:hint="eastAsia" w:cs="宋体" w:asciiTheme="minorEastAsia" w:hAnsiTheme="minorEastAsia" w:eastAsiaTheme="minorEastAsia"/>
          <w:color w:val="000000" w:themeColor="text1"/>
          <w14:textFill>
            <w14:solidFill>
              <w14:schemeClr w14:val="tx1"/>
            </w14:solidFill>
          </w14:textFill>
        </w:rPr>
        <w:t>的违约金，并赔偿甲方因此遭受的全部损失：</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乙方提供的服务、工作成果等不符合本合同的要求；</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拒绝对不符合本合同要求的服务或工作成果进行修复、更换或调整；</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拒绝更换不适格的工作人员；</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未经甲方许可，擅自更换其关键工作人员；</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未经甲方同意，乙方擅自进行分包；</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转包；</w:t>
      </w:r>
    </w:p>
    <w:p>
      <w:pPr>
        <w:keepNext w:val="0"/>
        <w:keepLines w:val="0"/>
        <w:pageBreakBefore w:val="0"/>
        <w:widowControl w:val="0"/>
        <w:numPr>
          <w:ilvl w:val="0"/>
          <w:numId w:val="2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不遵守甲方关于健康、安全和环保的规定；</w:t>
      </w:r>
    </w:p>
    <w:p>
      <w:pPr>
        <w:keepNext w:val="0"/>
        <w:keepLines w:val="0"/>
        <w:pageBreakBefore w:val="0"/>
        <w:widowControl w:val="0"/>
        <w:numPr>
          <w:ilvl w:val="0"/>
          <w:numId w:val="22"/>
        </w:numPr>
        <w:tabs>
          <w:tab w:val="left" w:pos="1276"/>
        </w:tabs>
        <w:kinsoku/>
        <w:wordWrap/>
        <w:overflowPunct/>
        <w:topLinePunct w:val="0"/>
        <w:autoSpaceDE/>
        <w:autoSpaceDN/>
        <w:bidi w:val="0"/>
        <w:adjustRightInd/>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乙方或其雇员对甲方实施欺诈行为；</w:t>
      </w:r>
    </w:p>
    <w:p>
      <w:pPr>
        <w:keepNext w:val="0"/>
        <w:keepLines w:val="0"/>
        <w:pageBreakBefore w:val="0"/>
        <w:widowControl w:val="0"/>
        <w:numPr>
          <w:ilvl w:val="0"/>
          <w:numId w:val="22"/>
        </w:numPr>
        <w:tabs>
          <w:tab w:val="left" w:pos="1276"/>
        </w:tabs>
        <w:kinsoku/>
        <w:wordWrap/>
        <w:overflowPunct/>
        <w:topLinePunct w:val="0"/>
        <w:autoSpaceDE/>
        <w:autoSpaceDN/>
        <w:bidi w:val="0"/>
        <w:adjustRightInd/>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乙方或其雇员的行为损害了甲方的利益或声誉</w:t>
      </w:r>
      <w:r>
        <w:rPr>
          <w:rFonts w:hint="eastAsia" w:cs="宋体" w:asciiTheme="minorEastAsia" w:hAnsiTheme="minorEastAsia" w:eastAsiaTheme="minorEastAsia"/>
          <w:color w:val="000000" w:themeColor="text1"/>
          <w:lang w:eastAsia="zh-CN"/>
          <w14:textFill>
            <w14:solidFill>
              <w14:schemeClr w14:val="tx1"/>
            </w14:solidFill>
          </w14:textFill>
        </w:rPr>
        <w:t>；</w:t>
      </w:r>
    </w:p>
    <w:p>
      <w:pPr>
        <w:keepNext w:val="0"/>
        <w:keepLines w:val="0"/>
        <w:pageBreakBefore w:val="0"/>
        <w:widowControl w:val="0"/>
        <w:numPr>
          <w:ilvl w:val="0"/>
          <w:numId w:val="22"/>
        </w:numPr>
        <w:tabs>
          <w:tab w:val="left" w:pos="1276"/>
        </w:tabs>
        <w:kinsoku/>
        <w:wordWrap/>
        <w:overflowPunct/>
        <w:topLinePunct w:val="0"/>
        <w:autoSpaceDE/>
        <w:autoSpaceDN/>
        <w:bidi w:val="0"/>
        <w:adjustRightInd/>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乙方违反第11.1条约定的权利保证。</w:t>
      </w:r>
    </w:p>
    <w:p>
      <w:pPr>
        <w:keepNext w:val="0"/>
        <w:keepLines w:val="0"/>
        <w:pageBreakBefore w:val="0"/>
        <w:widowControl w:val="0"/>
        <w:numPr>
          <w:ilvl w:val="1"/>
          <w:numId w:val="21"/>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就乙方的上述违约行为，甲方除有权依据本合同第</w:t>
      </w:r>
      <w:r>
        <w:rPr>
          <w:rFonts w:hint="eastAsia" w:asciiTheme="minorEastAsia" w:hAnsiTheme="minorEastAsia" w:eastAsiaTheme="minorEastAsia"/>
          <w:color w:val="000000" w:themeColor="text1"/>
          <w:lang w:val="en-US" w:eastAsia="zh-CN"/>
          <w14:textFill>
            <w14:solidFill>
              <w14:schemeClr w14:val="tx1"/>
            </w14:solidFill>
          </w14:textFill>
        </w:rPr>
        <w:t>12</w:t>
      </w:r>
      <w:r>
        <w:rPr>
          <w:rFonts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款要求乙方承担违约责任外，有权向乙 </w:t>
      </w:r>
      <w:r>
        <w:rPr>
          <w:rFonts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14:textFill>
            <w14:solidFill>
              <w14:schemeClr w14:val="tx1"/>
            </w14:solidFill>
          </w14:textFill>
        </w:rPr>
        <w:t>方出具书面通知，要求乙方进行更正或整改。如乙方收到该等通知后</w:t>
      </w:r>
      <w:r>
        <w:rPr>
          <w:rFonts w:asciiTheme="minorEastAsia" w:hAnsiTheme="minorEastAsia" w:eastAsiaTheme="minorEastAsia"/>
          <w:color w:val="000000" w:themeColor="text1"/>
          <w14:textFill>
            <w14:solidFill>
              <w14:schemeClr w14:val="tx1"/>
            </w14:solidFill>
          </w14:textFill>
        </w:rPr>
        <w:t>10</w:t>
      </w:r>
      <w:r>
        <w:rPr>
          <w:rFonts w:hint="eastAsia" w:cs="宋体" w:asciiTheme="minorEastAsia" w:hAnsiTheme="minorEastAsia" w:eastAsiaTheme="minorEastAsia"/>
          <w:color w:val="000000" w:themeColor="text1"/>
          <w14:textFill>
            <w14:solidFill>
              <w14:schemeClr w14:val="tx1"/>
            </w14:solidFill>
          </w14:textFill>
        </w:rPr>
        <w:t>个工作日内未按照甲方要求作出更正或进行整改的，甲方有权立即解除本合同，乙方应赔偿甲方因此而遭受的全部损失。</w:t>
      </w:r>
    </w:p>
    <w:p>
      <w:pPr>
        <w:keepNext w:val="0"/>
        <w:keepLines w:val="0"/>
        <w:pageBreakBefore w:val="0"/>
        <w:widowControl w:val="0"/>
        <w:numPr>
          <w:ilvl w:val="1"/>
          <w:numId w:val="21"/>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如乙方未能在合同约定的工作内容，甲方有权根据合同约定条款对乙方进行处罚。如未完成工作内容超过合同约定的</w:t>
      </w:r>
      <w:r>
        <w:rPr>
          <w:rFonts w:hint="eastAsia" w:cs="宋体" w:asciiTheme="minorEastAsia" w:hAnsiTheme="minorEastAsia" w:eastAsiaTheme="minorEastAsia"/>
          <w:b/>
          <w:bCs/>
          <w:color w:val="000000" w:themeColor="text1"/>
          <w14:textFill>
            <w14:solidFill>
              <w14:schemeClr w14:val="tx1"/>
            </w14:solidFill>
          </w14:textFill>
        </w:rPr>
        <w:t>20%</w:t>
      </w:r>
      <w:r>
        <w:rPr>
          <w:rFonts w:hint="eastAsia" w:cs="宋体" w:asciiTheme="minorEastAsia" w:hAnsiTheme="minorEastAsia" w:eastAsiaTheme="minorEastAsia"/>
          <w:color w:val="000000" w:themeColor="text1"/>
          <w14:textFill>
            <w14:solidFill>
              <w14:schemeClr w14:val="tx1"/>
            </w14:solidFill>
          </w14:textFill>
        </w:rPr>
        <w:t>，甲方有权解除本合同，并有权要求乙方赔偿甲方因此遭受的全部损失。</w:t>
      </w:r>
    </w:p>
    <w:p>
      <w:pPr>
        <w:keepNext w:val="0"/>
        <w:keepLines w:val="0"/>
        <w:pageBreakBefore w:val="0"/>
        <w:widowControl w:val="0"/>
        <w:numPr>
          <w:ilvl w:val="1"/>
          <w:numId w:val="21"/>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乙方根据本合同的规定应承担违约金或赔偿责任的，甲方有权从合同总价余额中直接扣除。</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65" w:name="_Toc299915694"/>
      <w:bookmarkStart w:id="66" w:name="_Toc299912679"/>
      <w:bookmarkStart w:id="67" w:name="_Toc364839374"/>
      <w:r>
        <w:rPr>
          <w:rFonts w:hint="eastAsia" w:cs="宋体" w:asciiTheme="minorEastAsia" w:hAnsiTheme="minorEastAsia" w:eastAsiaTheme="minorEastAsia"/>
          <w:color w:val="000000" w:themeColor="text1"/>
          <w:sz w:val="21"/>
          <w:szCs w:val="21"/>
          <w14:textFill>
            <w14:solidFill>
              <w14:schemeClr w14:val="tx1"/>
            </w14:solidFill>
          </w14:textFill>
        </w:rPr>
        <w:t>合同</w:t>
      </w:r>
      <w:bookmarkStart w:id="68" w:name="OLE_LINK3"/>
      <w:r>
        <w:rPr>
          <w:rFonts w:hint="eastAsia" w:cs="宋体" w:asciiTheme="minorEastAsia" w:hAnsiTheme="minorEastAsia" w:eastAsiaTheme="minorEastAsia"/>
          <w:color w:val="000000" w:themeColor="text1"/>
          <w:sz w:val="21"/>
          <w:szCs w:val="21"/>
          <w14:textFill>
            <w14:solidFill>
              <w14:schemeClr w14:val="tx1"/>
            </w14:solidFill>
          </w14:textFill>
        </w:rPr>
        <w:t>的解除和终</w:t>
      </w:r>
      <w:bookmarkEnd w:id="68"/>
      <w:r>
        <w:rPr>
          <w:rFonts w:hint="eastAsia" w:cs="宋体" w:asciiTheme="minorEastAsia" w:hAnsiTheme="minorEastAsia" w:eastAsiaTheme="minorEastAsia"/>
          <w:color w:val="000000" w:themeColor="text1"/>
          <w:sz w:val="21"/>
          <w:szCs w:val="21"/>
          <w14:textFill>
            <w14:solidFill>
              <w14:schemeClr w14:val="tx1"/>
            </w14:solidFill>
          </w14:textFill>
        </w:rPr>
        <w:t>止</w:t>
      </w:r>
      <w:bookmarkEnd w:id="65"/>
      <w:bookmarkEnd w:id="66"/>
      <w:bookmarkEnd w:id="67"/>
    </w:p>
    <w:p>
      <w:pPr>
        <w:keepNext w:val="0"/>
        <w:keepLines w:val="0"/>
        <w:pageBreakBefore w:val="0"/>
        <w:widowControl w:val="0"/>
        <w:numPr>
          <w:ilvl w:val="0"/>
          <w:numId w:val="23"/>
        </w:numPr>
        <w:tabs>
          <w:tab w:val="left" w:pos="709"/>
        </w:tabs>
        <w:kinsoku/>
        <w:wordWrap/>
        <w:overflowPunct/>
        <w:topLinePunct w:val="0"/>
        <w:autoSpaceDE w:val="0"/>
        <w:autoSpaceDN w:val="0"/>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如发生以下任一情形，经书面通知乙方，甲方有权解除本合同：</w:t>
      </w:r>
    </w:p>
    <w:p>
      <w:pPr>
        <w:keepNext w:val="0"/>
        <w:keepLines w:val="0"/>
        <w:pageBreakBefore w:val="0"/>
        <w:widowControl w:val="0"/>
        <w:numPr>
          <w:ilvl w:val="0"/>
          <w:numId w:val="24"/>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本合同明确规定甲方有权解除合同的情形；</w:t>
      </w:r>
    </w:p>
    <w:p>
      <w:pPr>
        <w:keepNext w:val="0"/>
        <w:keepLines w:val="0"/>
        <w:pageBreakBefore w:val="0"/>
        <w:widowControl w:val="0"/>
        <w:numPr>
          <w:ilvl w:val="0"/>
          <w:numId w:val="24"/>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乙方破产、资不抵债、停业清理、解散、被兼并、被查封；</w:t>
      </w:r>
    </w:p>
    <w:p>
      <w:pPr>
        <w:keepNext w:val="0"/>
        <w:keepLines w:val="0"/>
        <w:pageBreakBefore w:val="0"/>
        <w:widowControl w:val="0"/>
        <w:numPr>
          <w:ilvl w:val="0"/>
          <w:numId w:val="24"/>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乙方有其它严重违约行为，且未在甲方要求的合理期限内纠正；</w:t>
      </w:r>
    </w:p>
    <w:p>
      <w:pPr>
        <w:keepNext w:val="0"/>
        <w:keepLines w:val="0"/>
        <w:pageBreakBefore w:val="0"/>
        <w:widowControl w:val="0"/>
        <w:numPr>
          <w:ilvl w:val="0"/>
          <w:numId w:val="24"/>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不可抗力持续超过60日。</w:t>
      </w:r>
    </w:p>
    <w:p>
      <w:pPr>
        <w:keepNext w:val="0"/>
        <w:keepLines w:val="0"/>
        <w:pageBreakBefore w:val="0"/>
        <w:widowControl w:val="0"/>
        <w:numPr>
          <w:ilvl w:val="0"/>
          <w:numId w:val="23"/>
        </w:numPr>
        <w:tabs>
          <w:tab w:val="left" w:pos="709"/>
        </w:tabs>
        <w:kinsoku/>
        <w:wordWrap/>
        <w:overflowPunct/>
        <w:topLinePunct w:val="0"/>
        <w:autoSpaceDE w:val="0"/>
        <w:autoSpaceDN w:val="0"/>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因乙方违约甲方解除本合同，乙方应退回甲方已经支付的全部款项，并根据本合同规定支付违约金，并且甲方有权要求乙方赔偿其因此遭受的全部损失。甲方有权以适当的条件和方式购买与本合同项下同等服务，乙方应承担甲方购买同等服务的差额费用。</w:t>
      </w:r>
    </w:p>
    <w:p>
      <w:pPr>
        <w:keepNext w:val="0"/>
        <w:keepLines w:val="0"/>
        <w:pageBreakBefore w:val="0"/>
        <w:widowControl w:val="0"/>
        <w:numPr>
          <w:ilvl w:val="0"/>
          <w:numId w:val="23"/>
        </w:numPr>
        <w:tabs>
          <w:tab w:val="left" w:pos="709"/>
        </w:tabs>
        <w:kinsoku/>
        <w:wordWrap/>
        <w:overflowPunct/>
        <w:topLinePunct w:val="0"/>
        <w:autoSpaceDE w:val="0"/>
        <w:autoSpaceDN w:val="0"/>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无论基于何种原因，经提前</w:t>
      </w:r>
      <w:r>
        <w:rPr>
          <w:rFonts w:asciiTheme="minorEastAsia" w:hAnsiTheme="minorEastAsia" w:eastAsiaTheme="minorEastAsia"/>
          <w:color w:val="000000" w:themeColor="text1"/>
          <w14:textFill>
            <w14:solidFill>
              <w14:schemeClr w14:val="tx1"/>
            </w14:solidFill>
          </w14:textFill>
        </w:rPr>
        <w:t>15</w:t>
      </w:r>
      <w:r>
        <w:rPr>
          <w:rFonts w:hint="eastAsia" w:cs="宋体" w:asciiTheme="minorEastAsia" w:hAnsiTheme="minorEastAsia" w:eastAsiaTheme="minorEastAsia"/>
          <w:color w:val="000000" w:themeColor="text1"/>
          <w14:textFill>
            <w14:solidFill>
              <w14:schemeClr w14:val="tx1"/>
            </w14:solidFill>
          </w14:textFill>
        </w:rPr>
        <w:t>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keepNext w:val="0"/>
        <w:keepLines w:val="0"/>
        <w:pageBreakBefore w:val="0"/>
        <w:widowControl w:val="0"/>
        <w:numPr>
          <w:ilvl w:val="0"/>
          <w:numId w:val="23"/>
        </w:numPr>
        <w:tabs>
          <w:tab w:val="left" w:pos="709"/>
        </w:tabs>
        <w:kinsoku/>
        <w:wordWrap/>
        <w:overflowPunct/>
        <w:topLinePunct w:val="0"/>
        <w:autoSpaceDE w:val="0"/>
        <w:autoSpaceDN w:val="0"/>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如本合同根据本条第</w:t>
      </w:r>
      <w:r>
        <w:rPr>
          <w:rFonts w:asciiTheme="minorEastAsia" w:hAnsiTheme="minorEastAsia" w:eastAsiaTheme="minorEastAsia"/>
          <w:color w:val="000000" w:themeColor="text1"/>
          <w:kern w:val="0"/>
          <w14:textFill>
            <w14:solidFill>
              <w14:schemeClr w14:val="tx1"/>
            </w14:solidFill>
          </w14:textFill>
        </w:rPr>
        <w:t>1</w:t>
      </w:r>
      <w:r>
        <w:rPr>
          <w:rFonts w:hint="eastAsia" w:asciiTheme="minorEastAsia" w:hAnsiTheme="minorEastAsia" w:eastAsiaTheme="minorEastAsia"/>
          <w:color w:val="000000" w:themeColor="text1"/>
          <w:kern w:val="0"/>
          <w:lang w:val="en-US" w:eastAsia="zh-CN"/>
          <w14:textFill>
            <w14:solidFill>
              <w14:schemeClr w14:val="tx1"/>
            </w14:solidFill>
          </w14:textFill>
        </w:rPr>
        <w:t>3</w:t>
      </w:r>
      <w:r>
        <w:rPr>
          <w:rFonts w:asciiTheme="minorEastAsia" w:hAnsiTheme="minorEastAsia" w:eastAsiaTheme="minorEastAsia"/>
          <w:color w:val="000000" w:themeColor="text1"/>
          <w:kern w:val="0"/>
          <w14:textFill>
            <w14:solidFill>
              <w14:schemeClr w14:val="tx1"/>
            </w14:solidFill>
          </w14:textFill>
        </w:rPr>
        <w:t>.</w:t>
      </w:r>
      <w:r>
        <w:rPr>
          <w:rFonts w:hint="eastAsia" w:asciiTheme="minorEastAsia" w:hAnsiTheme="minorEastAsia" w:eastAsiaTheme="minorEastAsia"/>
          <w:color w:val="000000" w:themeColor="text1"/>
          <w:kern w:val="0"/>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14:textFill>
            <w14:solidFill>
              <w14:schemeClr w14:val="tx1"/>
            </w14:solidFill>
          </w14:textFill>
        </w:rPr>
        <w:t>款终止，对于合同终止前乙方完成的工作成果，乙方应立即移交给甲方，甲方拥有相关工作成果的全部权益；如甲方已付合同价款超过乙方已完成工作的价值，乙方应向甲方返还差额部分。</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hint="eastAsia" w:cs="宋体" w:asciiTheme="minorEastAsia" w:hAnsiTheme="minorEastAsia" w:eastAsiaTheme="minorEastAsia"/>
          <w:color w:val="000000" w:themeColor="text1"/>
          <w:sz w:val="21"/>
          <w:szCs w:val="21"/>
          <w14:textFill>
            <w14:solidFill>
              <w14:schemeClr w14:val="tx1"/>
            </w14:solidFill>
          </w14:textFill>
        </w:rPr>
      </w:pPr>
      <w:bookmarkStart w:id="69" w:name="_Toc299915690"/>
      <w:bookmarkStart w:id="70" w:name="_Toc364839375"/>
      <w:r>
        <w:rPr>
          <w:rFonts w:hint="eastAsia" w:cs="宋体" w:asciiTheme="minorEastAsia" w:hAnsiTheme="minorEastAsia" w:eastAsiaTheme="minorEastAsia"/>
          <w:color w:val="000000" w:themeColor="text1"/>
          <w:sz w:val="21"/>
          <w:szCs w:val="21"/>
          <w14:textFill>
            <w14:solidFill>
              <w14:schemeClr w14:val="tx1"/>
            </w14:solidFill>
          </w14:textFill>
        </w:rPr>
        <w:t>健康、安全和环保</w:t>
      </w:r>
      <w:bookmarkEnd w:id="69"/>
      <w:bookmarkEnd w:id="70"/>
    </w:p>
    <w:p>
      <w:pPr>
        <w:keepNext w:val="0"/>
        <w:keepLines w:val="0"/>
        <w:pageBreakBefore w:val="0"/>
        <w:widowControl w:val="0"/>
        <w:numPr>
          <w:ilvl w:val="0"/>
          <w:numId w:val="2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乙方在履行合同时，应遵守中国相关法律法规及甲方关于健康、安全及环保的规定：</w:t>
      </w:r>
    </w:p>
    <w:p>
      <w:pPr>
        <w:keepNext w:val="0"/>
        <w:keepLines w:val="0"/>
        <w:pageBreakBefore w:val="0"/>
        <w:widowControl w:val="0"/>
        <w:numPr>
          <w:ilvl w:val="0"/>
          <w:numId w:val="26"/>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乙方应为有机会出差或驻场的人员购买人身意外保险或其它相关项目的保险；</w:t>
      </w:r>
    </w:p>
    <w:p>
      <w:pPr>
        <w:keepNext w:val="0"/>
        <w:keepLines w:val="0"/>
        <w:pageBreakBefore w:val="0"/>
        <w:widowControl w:val="0"/>
        <w:numPr>
          <w:ilvl w:val="0"/>
          <w:numId w:val="26"/>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甲方有权根据需要修订其健康、安全及环保政策并将最新文件发给乙方以便遵照执行。</w:t>
      </w:r>
    </w:p>
    <w:p>
      <w:pPr>
        <w:keepNext w:val="0"/>
        <w:keepLines w:val="0"/>
        <w:pageBreakBefore w:val="0"/>
        <w:widowControl w:val="0"/>
        <w:numPr>
          <w:ilvl w:val="0"/>
          <w:numId w:val="2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乙方应保证其完成工作和工作成果符合国家要求的健康、安全及环保标准。因乙方未能按国家相关规定和甲方的要求，而在健康、安全、环保方面给甲方造成的任何损失由乙方全额承担。</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宋体" w:asciiTheme="minorEastAsia" w:hAnsiTheme="minorEastAsia" w:eastAsiaTheme="minorEastAsia"/>
          <w:color w:val="000000" w:themeColor="text1"/>
          <w:sz w:val="21"/>
          <w:szCs w:val="21"/>
          <w14:textFill>
            <w14:solidFill>
              <w14:schemeClr w14:val="tx1"/>
            </w14:solidFill>
          </w14:textFill>
        </w:rPr>
      </w:pPr>
      <w:bookmarkStart w:id="71" w:name="_Toc50652758"/>
      <w:r>
        <w:rPr>
          <w:rFonts w:hint="eastAsia" w:cs="宋体" w:asciiTheme="minorEastAsia" w:hAnsiTheme="minorEastAsia" w:eastAsiaTheme="minorEastAsia"/>
          <w:color w:val="000000" w:themeColor="text1"/>
          <w:sz w:val="21"/>
          <w:szCs w:val="21"/>
          <w14:textFill>
            <w14:solidFill>
              <w14:schemeClr w14:val="tx1"/>
            </w14:solidFill>
          </w14:textFill>
        </w:rPr>
        <w:t>HSE管理规定</w:t>
      </w:r>
      <w:bookmarkEnd w:id="71"/>
    </w:p>
    <w:p>
      <w:pPr>
        <w:pageBreakBefore w:val="0"/>
        <w:widowControl/>
        <w:numPr>
          <w:ilvl w:val="0"/>
          <w:numId w:val="27"/>
        </w:numPr>
        <w:tabs>
          <w:tab w:val="left" w:pos="709"/>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乙方应遵守相关法律、法规和部门规章以及甲方的HSE管理规定，接受甲方对本合同HSE管理工作的监督检查。乙方对其人员和设备、设施的安全负全责，承担因自身原因而导致的HSE事故的责任。</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宋体" w:asciiTheme="minorEastAsia" w:hAnsiTheme="minorEastAsia" w:eastAsiaTheme="minorEastAsia"/>
          <w:color w:val="000000" w:themeColor="text1"/>
          <w:sz w:val="21"/>
          <w:szCs w:val="21"/>
          <w14:textFill>
            <w14:solidFill>
              <w14:schemeClr w14:val="tx1"/>
            </w14:solidFill>
          </w14:textFill>
        </w:rPr>
      </w:pPr>
      <w:bookmarkStart w:id="72" w:name="_Toc50652759"/>
      <w:r>
        <w:rPr>
          <w:rFonts w:hint="eastAsia" w:cs="宋体" w:asciiTheme="minorEastAsia" w:hAnsiTheme="minorEastAsia" w:eastAsiaTheme="minorEastAsia"/>
          <w:color w:val="000000" w:themeColor="text1"/>
          <w:sz w:val="21"/>
          <w:szCs w:val="21"/>
          <w14:textFill>
            <w14:solidFill>
              <w14:schemeClr w14:val="tx1"/>
            </w14:solidFill>
          </w14:textFill>
        </w:rPr>
        <w:t>知识产权归属</w:t>
      </w:r>
      <w:bookmarkEnd w:id="72"/>
    </w:p>
    <w:p>
      <w:pPr>
        <w:keepNext w:val="0"/>
        <w:keepLines w:val="0"/>
        <w:pageBreakBefore w:val="0"/>
        <w:widowControl/>
        <w:numPr>
          <w:ilvl w:val="0"/>
          <w:numId w:val="28"/>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甲方有权对本合同履行过程中产生新技术、新成果，申请发明、实用新型或外观设计专利，乙方               应全面支持甲方。其专利所有权归甲方。</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宋体" w:asciiTheme="minorEastAsia" w:hAnsiTheme="minorEastAsia" w:eastAsiaTheme="minorEastAsia"/>
          <w:color w:val="000000" w:themeColor="text1"/>
          <w:sz w:val="21"/>
          <w:szCs w:val="21"/>
          <w14:textFill>
            <w14:solidFill>
              <w14:schemeClr w14:val="tx1"/>
            </w14:solidFill>
          </w14:textFill>
        </w:rPr>
      </w:pPr>
      <w:bookmarkStart w:id="73" w:name="_Toc50652760"/>
      <w:r>
        <w:rPr>
          <w:rFonts w:hint="eastAsia" w:cs="宋体" w:asciiTheme="minorEastAsia" w:hAnsiTheme="minorEastAsia" w:eastAsiaTheme="minorEastAsia"/>
          <w:color w:val="000000" w:themeColor="text1"/>
          <w:sz w:val="21"/>
          <w:szCs w:val="21"/>
          <w14:textFill>
            <w14:solidFill>
              <w14:schemeClr w14:val="tx1"/>
            </w14:solidFill>
          </w14:textFill>
        </w:rPr>
        <w:t>保险</w:t>
      </w:r>
      <w:bookmarkEnd w:id="73"/>
    </w:p>
    <w:p>
      <w:pPr>
        <w:keepNext w:val="0"/>
        <w:keepLines w:val="0"/>
        <w:pageBreakBefore w:val="0"/>
        <w:widowControl/>
        <w:numPr>
          <w:ilvl w:val="0"/>
          <w:numId w:val="2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乙方必须为作业场地内所有自有人员、机动车辆和机械设备办理保险，支付保险费用。未按本合同要求购买保险而产生的一切后果由其自行承担，并不得因此影响正常的工作秩序和进度。</w:t>
      </w:r>
    </w:p>
    <w:p>
      <w:pPr>
        <w:keepNext w:val="0"/>
        <w:keepLines w:val="0"/>
        <w:pageBreakBefore w:val="0"/>
        <w:widowControl/>
        <w:numPr>
          <w:ilvl w:val="0"/>
          <w:numId w:val="2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保险事故发生时，乙方有责任尽力采取必要的措施，防止或者减少损失，并按程序及时通知甲方以及各自的保险公司。</w:t>
      </w:r>
    </w:p>
    <w:p>
      <w:pPr>
        <w:keepNext w:val="0"/>
        <w:keepLines w:val="0"/>
        <w:pageBreakBefore w:val="0"/>
        <w:widowControl/>
        <w:numPr>
          <w:ilvl w:val="0"/>
          <w:numId w:val="2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其他具体投保内容和相关责任</w:t>
      </w:r>
      <w:r>
        <w:rPr>
          <w:rFonts w:hint="eastAsia" w:cs="宋体" w:asciiTheme="minorEastAsia" w:hAnsiTheme="minorEastAsia" w:eastAsiaTheme="minorEastAsia"/>
          <w:color w:val="000000" w:themeColor="text1"/>
          <w:lang w:eastAsia="zh-CN"/>
          <w14:textFill>
            <w14:solidFill>
              <w14:schemeClr w14:val="tx1"/>
            </w14:solidFill>
          </w14:textFill>
        </w:rPr>
        <w:t>按照国家相关法律执行</w:t>
      </w:r>
      <w:r>
        <w:rPr>
          <w:rFonts w:hint="eastAsia" w:cs="宋体" w:asciiTheme="minorEastAsia" w:hAnsiTheme="minorEastAsia" w:eastAsiaTheme="minorEastAsia"/>
          <w:color w:val="000000" w:themeColor="text1"/>
          <w14:textFill>
            <w14:solidFill>
              <w14:schemeClr w14:val="tx1"/>
            </w14:solidFill>
          </w14:textFill>
        </w:rPr>
        <w:t>。</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74" w:name="_Toc300147855"/>
      <w:bookmarkStart w:id="75" w:name="_Toc364839376"/>
      <w:r>
        <w:rPr>
          <w:rFonts w:hint="eastAsia" w:cs="宋体" w:asciiTheme="minorEastAsia" w:hAnsiTheme="minorEastAsia" w:eastAsiaTheme="minorEastAsia"/>
          <w:color w:val="000000" w:themeColor="text1"/>
          <w:sz w:val="21"/>
          <w:szCs w:val="21"/>
          <w14:textFill>
            <w14:solidFill>
              <w14:schemeClr w14:val="tx1"/>
            </w14:solidFill>
          </w14:textFill>
        </w:rPr>
        <w:t>转让和分包</w:t>
      </w:r>
      <w:bookmarkEnd w:id="74"/>
      <w:bookmarkEnd w:id="75"/>
    </w:p>
    <w:p>
      <w:pPr>
        <w:pageBreakBefore w:val="0"/>
        <w:widowControl/>
        <w:numPr>
          <w:ilvl w:val="0"/>
          <w:numId w:val="30"/>
        </w:numPr>
        <w:tabs>
          <w:tab w:val="left" w:pos="709"/>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未经甲方事先书面同意，乙方不得将其在本合同项下的任何权利和义务全部或部分转让给任何第三方，包括乙方的关联企业。甲方可以将其在本合同项下的权利和义务全部或部分转让给其关联企业，且无需事先征得乙方的同意，但应书面通知乙方。</w:t>
      </w:r>
    </w:p>
    <w:p>
      <w:pPr>
        <w:pageBreakBefore w:val="0"/>
        <w:widowControl/>
        <w:numPr>
          <w:ilvl w:val="0"/>
          <w:numId w:val="30"/>
        </w:numPr>
        <w:tabs>
          <w:tab w:val="left" w:pos="709"/>
        </w:tabs>
        <w:kinsoku/>
        <w:wordWrap/>
        <w:overflowPunct/>
        <w:topLinePunct w:val="0"/>
        <w:bidi w:val="0"/>
        <w:adjustRightInd w:val="0"/>
        <w:snapToGrid w:val="0"/>
        <w:spacing w:before="95" w:beforeLines="30" w:after="95" w:afterLines="30" w:line="360" w:lineRule="auto"/>
        <w:ind w:left="420" w:leftChars="0" w:right="0" w:rightChars="0" w:hanging="420" w:hangingChars="200"/>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未经甲方事先书面同意，乙方不得将其在本合同项下的任何义务分包给任何第三方，包括乙方的关联企业。</w:t>
      </w:r>
      <w:bookmarkStart w:id="76" w:name="_DV_C867"/>
      <w:r>
        <w:rPr>
          <w:rFonts w:hint="eastAsia" w:cs="宋体" w:asciiTheme="minorEastAsia" w:hAnsiTheme="minorEastAsia" w:eastAsiaTheme="minorEastAsia"/>
          <w:color w:val="000000" w:themeColor="text1"/>
          <w14:textFill>
            <w14:solidFill>
              <w14:schemeClr w14:val="tx1"/>
            </w14:solidFill>
          </w14:textFill>
        </w:rPr>
        <w:t>乙方不得将本合同转包给任何第三方，包括其关联企业。</w:t>
      </w:r>
      <w:bookmarkEnd w:id="76"/>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77" w:name="_Toc299912680"/>
      <w:bookmarkStart w:id="78" w:name="_Toc299915695"/>
      <w:bookmarkStart w:id="79" w:name="_Toc364839377"/>
      <w:r>
        <w:rPr>
          <w:rFonts w:hint="eastAsia" w:cs="宋体" w:asciiTheme="minorEastAsia" w:hAnsiTheme="minorEastAsia" w:eastAsiaTheme="minorEastAsia"/>
          <w:color w:val="000000" w:themeColor="text1"/>
          <w:sz w:val="21"/>
          <w:szCs w:val="21"/>
          <w14:textFill>
            <w14:solidFill>
              <w14:schemeClr w14:val="tx1"/>
            </w14:solidFill>
          </w14:textFill>
        </w:rPr>
        <w:t>不可抗力</w:t>
      </w:r>
      <w:bookmarkEnd w:id="77"/>
      <w:bookmarkEnd w:id="78"/>
      <w:bookmarkEnd w:id="79"/>
    </w:p>
    <w:p>
      <w:pPr>
        <w:pStyle w:val="11"/>
        <w:pageBreakBefore w:val="0"/>
        <w:widowControl/>
        <w:numPr>
          <w:ilvl w:val="0"/>
          <w:numId w:val="31"/>
        </w:numPr>
        <w:kinsoku/>
        <w:wordWrap/>
        <w:overflowPunct/>
        <w:topLinePunct w:val="0"/>
        <w:autoSpaceDE/>
        <w:autoSpaceDN/>
        <w:bidi w:val="0"/>
        <w:snapToGrid w:val="0"/>
        <w:spacing w:before="95" w:beforeLines="30" w:after="95" w:afterLines="30"/>
        <w:ind w:left="420" w:leftChars="0" w:right="0" w:rightChars="0" w:hanging="420" w:hangingChars="200"/>
        <w:rPr>
          <w:rFonts w:hint="eastAsia" w:cs="宋体" w:asciiTheme="minorEastAsia" w:hAnsiTheme="minorEastAsia" w:eastAsiaTheme="minorEastAsia"/>
          <w:color w:val="000000" w:themeColor="text1"/>
          <w:sz w:val="21"/>
          <w:szCs w:val="21"/>
          <w14:textFill>
            <w14:solidFill>
              <w14:schemeClr w14:val="tx1"/>
            </w14:solidFill>
          </w14:textFill>
        </w:rPr>
      </w:pPr>
      <w:bookmarkStart w:id="80" w:name="_Toc299912681"/>
      <w:bookmarkStart w:id="81" w:name="_Toc299550771"/>
      <w:bookmarkStart w:id="82" w:name="_Toc299915696"/>
      <w:r>
        <w:rPr>
          <w:rFonts w:hint="eastAsia" w:cs="宋体" w:asciiTheme="minorEastAsia" w:hAnsiTheme="minorEastAsia" w:eastAsiaTheme="minorEastAsia"/>
          <w:color w:val="000000" w:themeColor="text1"/>
          <w:sz w:val="21"/>
          <w:szCs w:val="21"/>
          <w14:textFill>
            <w14:solidFill>
              <w14:schemeClr w14:val="tx1"/>
            </w14:solidFill>
          </w14:textFill>
        </w:rPr>
        <w:t xml:space="preserve"> 不可抗力系指阻止或妨碍一方履行其在本合同项下义务的事件或情况；受障碍影响的一方除了应证明该事件已经达到阻止或妨碍其履行合同项下义务的后果，还应证明：</w:t>
      </w:r>
    </w:p>
    <w:p>
      <w:pPr>
        <w:keepNext w:val="0"/>
        <w:keepLines w:val="0"/>
        <w:pageBreakBefore w:val="0"/>
        <w:widowControl w:val="0"/>
        <w:numPr>
          <w:ilvl w:val="0"/>
          <w:numId w:val="3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该障碍在订立合同时无法被合理预见；和</w:t>
      </w:r>
    </w:p>
    <w:p>
      <w:pPr>
        <w:keepNext w:val="0"/>
        <w:keepLines w:val="0"/>
        <w:pageBreakBefore w:val="0"/>
        <w:widowControl w:val="0"/>
        <w:numPr>
          <w:ilvl w:val="0"/>
          <w:numId w:val="3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该障碍超出其合理控制范围；同时</w:t>
      </w:r>
    </w:p>
    <w:p>
      <w:pPr>
        <w:keepNext w:val="0"/>
        <w:keepLines w:val="0"/>
        <w:pageBreakBefore w:val="0"/>
        <w:widowControl w:val="0"/>
        <w:numPr>
          <w:ilvl w:val="0"/>
          <w:numId w:val="32"/>
        </w:numPr>
        <w:tabs>
          <w:tab w:val="left" w:pos="1276"/>
        </w:tabs>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障碍的后果无法被受影响的一方合理避免或克服。</w:t>
      </w:r>
    </w:p>
    <w:p>
      <w:pPr>
        <w:pStyle w:val="11"/>
        <w:pageBreakBefore w:val="0"/>
        <w:widowControl/>
        <w:numPr>
          <w:ilvl w:val="0"/>
          <w:numId w:val="31"/>
        </w:numPr>
        <w:kinsoku/>
        <w:wordWrap/>
        <w:overflowPunct/>
        <w:topLinePunct w:val="0"/>
        <w:autoSpaceDE/>
        <w:autoSpaceDN/>
        <w:bidi w:val="0"/>
        <w:snapToGrid w:val="0"/>
        <w:spacing w:before="95" w:beforeLines="30" w:after="95" w:afterLines="30"/>
        <w:ind w:left="420" w:leftChars="0" w:right="0" w:rightChars="0" w:hanging="420" w:hanging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 xml:space="preserve"> 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pStyle w:val="11"/>
        <w:pageBreakBefore w:val="0"/>
        <w:widowControl/>
        <w:numPr>
          <w:ilvl w:val="0"/>
          <w:numId w:val="31"/>
        </w:numPr>
        <w:kinsoku/>
        <w:wordWrap/>
        <w:overflowPunct/>
        <w:topLinePunct w:val="0"/>
        <w:autoSpaceDE/>
        <w:autoSpaceDN/>
        <w:bidi w:val="0"/>
        <w:snapToGrid w:val="0"/>
        <w:spacing w:before="95" w:beforeLines="30" w:after="95" w:afterLines="30"/>
        <w:ind w:left="420" w:leftChars="0" w:right="0" w:rightChars="0" w:hanging="420" w:hangingChars="200"/>
        <w:rPr>
          <w:rFonts w:hint="eastAsia"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1"/>
          <w:szCs w:val="21"/>
          <w14:textFill>
            <w14:solidFill>
              <w14:schemeClr w14:val="tx1"/>
            </w14:solidFill>
          </w14:textFill>
        </w:rPr>
        <w:t>不可抗力发生后，遭受不可抗力一方应采取措施尽量避免和减少损失的扩大，该方没有采取有效措施导致损失扩大的，应对扩大的损失承担责任。</w:t>
      </w:r>
    </w:p>
    <w:p>
      <w:pPr>
        <w:pStyle w:val="11"/>
        <w:pageBreakBefore w:val="0"/>
        <w:widowControl/>
        <w:numPr>
          <w:ilvl w:val="0"/>
          <w:numId w:val="31"/>
        </w:numPr>
        <w:kinsoku/>
        <w:wordWrap/>
        <w:overflowPunct/>
        <w:topLinePunct w:val="0"/>
        <w:autoSpaceDE/>
        <w:autoSpaceDN/>
        <w:bidi w:val="0"/>
        <w:snapToGrid w:val="0"/>
        <w:spacing w:before="95" w:beforeLines="30" w:after="95" w:afterLines="30"/>
        <w:ind w:left="420" w:leftChars="0" w:right="0" w:rightChars="0" w:hanging="420" w:hanging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 xml:space="preserve"> 如发生不可抗力，双方各自承担其人员和财产损失。一旦不可抗力停止或者影响消除，双方应立即履行其义务，合同的期限应该相应顺延。如果不可抗力的影响持续超过30日，双方应该共同商议应对措施。</w:t>
      </w:r>
    </w:p>
    <w:p>
      <w:pPr>
        <w:pStyle w:val="11"/>
        <w:pageBreakBefore w:val="0"/>
        <w:widowControl/>
        <w:numPr>
          <w:ilvl w:val="0"/>
          <w:numId w:val="31"/>
        </w:numPr>
        <w:kinsoku/>
        <w:wordWrap/>
        <w:overflowPunct/>
        <w:topLinePunct w:val="0"/>
        <w:autoSpaceDE/>
        <w:autoSpaceDN/>
        <w:bidi w:val="0"/>
        <w:snapToGrid w:val="0"/>
        <w:spacing w:before="95" w:beforeLines="30" w:after="95" w:afterLines="30"/>
        <w:ind w:left="420" w:leftChars="0" w:right="0" w:rightChars="0" w:hanging="420" w:hanging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 xml:space="preserve"> 任何一方迟延履行合同后遭受不可抗力的，不得减少、免除该方在本合同项下的任何义务和责任。</w:t>
      </w:r>
    </w:p>
    <w:p>
      <w:pPr>
        <w:pStyle w:val="11"/>
        <w:pageBreakBefore w:val="0"/>
        <w:widowControl/>
        <w:numPr>
          <w:ilvl w:val="0"/>
          <w:numId w:val="31"/>
        </w:numPr>
        <w:kinsoku/>
        <w:wordWrap/>
        <w:overflowPunct/>
        <w:topLinePunct w:val="0"/>
        <w:autoSpaceDE/>
        <w:autoSpaceDN/>
        <w:bidi w:val="0"/>
        <w:snapToGrid w:val="0"/>
        <w:spacing w:before="95" w:beforeLines="30" w:after="95" w:afterLines="30"/>
        <w:ind w:left="420" w:leftChars="0" w:right="0" w:rightChars="0" w:hanging="420" w:hanging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 xml:space="preserve"> 不可抗力的发生不能造成任何一方支付额外款项、赔偿或其它救济方式，双方放弃对任何此类事  项进行索赔的权利。</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hint="eastAsia" w:cs="宋体" w:asciiTheme="minorEastAsia" w:hAnsiTheme="minorEastAsia" w:eastAsiaTheme="minorEastAsia"/>
          <w:color w:val="000000" w:themeColor="text1"/>
          <w:sz w:val="21"/>
          <w:szCs w:val="21"/>
          <w14:textFill>
            <w14:solidFill>
              <w14:schemeClr w14:val="tx1"/>
            </w14:solidFill>
          </w14:textFill>
        </w:rPr>
      </w:pPr>
      <w:bookmarkStart w:id="83" w:name="_Toc364839378"/>
      <w:r>
        <w:rPr>
          <w:rFonts w:hint="eastAsia" w:cs="宋体" w:asciiTheme="minorEastAsia" w:hAnsiTheme="minorEastAsia" w:eastAsiaTheme="minorEastAsia"/>
          <w:color w:val="000000" w:themeColor="text1"/>
          <w:sz w:val="21"/>
          <w:szCs w:val="21"/>
          <w14:textFill>
            <w14:solidFill>
              <w14:schemeClr w14:val="tx1"/>
            </w14:solidFill>
          </w14:textFill>
        </w:rPr>
        <w:t>保障</w:t>
      </w:r>
      <w:bookmarkEnd w:id="80"/>
      <w:bookmarkEnd w:id="81"/>
      <w:bookmarkEnd w:id="82"/>
      <w:bookmarkEnd w:id="83"/>
      <w:bookmarkStart w:id="84" w:name="_Toc300147858"/>
      <w:bookmarkStart w:id="85" w:name="_Toc298158360"/>
    </w:p>
    <w:p>
      <w:pPr>
        <w:keepNext w:val="0"/>
        <w:keepLines w:val="0"/>
        <w:pageBreakBefore w:val="0"/>
        <w:widowControl w:val="0"/>
        <w:numPr>
          <w:ilvl w:val="0"/>
          <w:numId w:val="33"/>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Style w:val="66"/>
          <w:rFonts w:asciiTheme="minorEastAsia" w:hAnsiTheme="minorEastAsia" w:eastAsiaTheme="minorEastAsia"/>
          <w:color w:val="000000" w:themeColor="text1"/>
          <w:u w:val="none"/>
          <w:lang w:val="zh-CN"/>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 乙方、乙方代理或分包商（如有）因履行合同造成任何第三方财产损失、损坏、人身伤亡或疾病，乙方应承担全部责任，</w:t>
      </w:r>
      <w:r>
        <w:rPr>
          <w:rStyle w:val="66"/>
          <w:rFonts w:hint="eastAsia" w:cs="宋体" w:asciiTheme="minorEastAsia" w:hAnsiTheme="minorEastAsia" w:eastAsiaTheme="minorEastAsia"/>
          <w:color w:val="000000" w:themeColor="text1"/>
          <w:u w:val="none"/>
          <w:lang w:val="zh-CN"/>
          <w14:textFill>
            <w14:solidFill>
              <w14:schemeClr w14:val="tx1"/>
            </w14:solidFill>
          </w14:textFill>
        </w:rPr>
        <w:t>并</w:t>
      </w:r>
      <w:r>
        <w:rPr>
          <w:rFonts w:hint="eastAsia" w:cs="宋体" w:asciiTheme="minorEastAsia" w:hAnsiTheme="minorEastAsia" w:eastAsiaTheme="minorEastAsia"/>
          <w:color w:val="000000" w:themeColor="text1"/>
          <w14:textFill>
            <w14:solidFill>
              <w14:schemeClr w14:val="tx1"/>
            </w14:solidFill>
          </w14:textFill>
        </w:rPr>
        <w:t>应确保甲方免于所有相关的索赔、损失、损害、费用和责任，包括但不限于在</w:t>
      </w:r>
      <w:r>
        <w:rPr>
          <w:rStyle w:val="66"/>
          <w:rFonts w:hint="eastAsia" w:cs="宋体" w:asciiTheme="minorEastAsia" w:hAnsiTheme="minorEastAsia" w:eastAsiaTheme="minorEastAsia"/>
          <w:color w:val="000000" w:themeColor="text1"/>
          <w:u w:val="none"/>
          <w:lang w:val="zh-CN"/>
          <w14:textFill>
            <w14:solidFill>
              <w14:schemeClr w14:val="tx1"/>
            </w14:solidFill>
          </w14:textFill>
        </w:rPr>
        <w:t>甲方因此需向第三方支付任何赔偿时，乙方均应全额予以补偿。</w:t>
      </w:r>
    </w:p>
    <w:p>
      <w:pPr>
        <w:pageBreakBefore w:val="0"/>
        <w:numPr>
          <w:ilvl w:val="0"/>
          <w:numId w:val="33"/>
        </w:numPr>
        <w:kinsoku/>
        <w:wordWrap/>
        <w:overflowPunct/>
        <w:topLinePunct w:val="0"/>
        <w:bidi w:val="0"/>
        <w:adjustRightInd w:val="0"/>
        <w:snapToGrid w:val="0"/>
        <w:spacing w:before="95" w:beforeLines="30" w:after="95" w:afterLines="30" w:line="360" w:lineRule="auto"/>
        <w:ind w:left="420" w:leftChars="0" w:right="0" w:rightChars="0" w:hanging="420" w:hangingChars="200"/>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 如因履行本合同，乙方及其人员、乙方代理、分包商及其人员（如有）的任何财产（包括但不限于设备、装置、器材等，且无论该等财产属于自有、租用、租赁或以其它方式提供）发生毁损、灭失或其它损失，除非该等损失系因甲方故意或重大过失所致，乙方应自行承担全部损失，并应确保甲方免于所有相关的索赔、损失、损害、费用和责任。</w:t>
      </w:r>
    </w:p>
    <w:p>
      <w:pPr>
        <w:keepNext w:val="0"/>
        <w:keepLines w:val="0"/>
        <w:pageBreakBefore w:val="0"/>
        <w:widowControl w:val="0"/>
        <w:numPr>
          <w:ilvl w:val="0"/>
          <w:numId w:val="33"/>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 如因履行本合同而发生的或与履行本合同有关的乙方、乙方代理及分包商（如有）的人员发生人身伤亡或疾病，除非该等人身伤亡或疾病系因甲方故意或重大过失所致，乙方应对上述人员的人身伤亡或疾病负责，并确保甲方免于所有相关的索赔、损失、损害、费用和责任，包括但不限于甲方因此需要支付任何赔偿时，乙方均应全额予以补偿。</w:t>
      </w:r>
    </w:p>
    <w:p>
      <w:pPr>
        <w:keepNext w:val="0"/>
        <w:keepLines w:val="0"/>
        <w:pageBreakBefore w:val="0"/>
        <w:widowControl w:val="0"/>
        <w:numPr>
          <w:ilvl w:val="0"/>
          <w:numId w:val="33"/>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 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86" w:name="_Toc364839379"/>
      <w:r>
        <w:rPr>
          <w:rFonts w:hint="eastAsia" w:cs="宋体" w:asciiTheme="minorEastAsia" w:hAnsiTheme="minorEastAsia" w:eastAsiaTheme="minorEastAsia"/>
          <w:color w:val="000000" w:themeColor="text1"/>
          <w:sz w:val="21"/>
          <w:szCs w:val="21"/>
          <w14:textFill>
            <w14:solidFill>
              <w14:schemeClr w14:val="tx1"/>
            </w14:solidFill>
          </w14:textFill>
        </w:rPr>
        <w:t>保密</w:t>
      </w:r>
      <w:bookmarkEnd w:id="84"/>
      <w:bookmarkEnd w:id="85"/>
      <w:bookmarkEnd w:id="86"/>
    </w:p>
    <w:p>
      <w:pPr>
        <w:keepNext w:val="0"/>
        <w:keepLines w:val="0"/>
        <w:pageBreakBefore w:val="0"/>
        <w:widowControl w:val="0"/>
        <w:numPr>
          <w:ilvl w:val="0"/>
          <w:numId w:val="34"/>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除非法律法规、政府机关另行强制要求，未经甲方事先书面同意，乙方不得将甲方保密信息披露给任何第三方（包括与合同无关的乙方员工和政府部门），亦不得将该等信息用于与本合同无关的用途。保密信息包括但不限于：本合同内容；甲方提供的与本合同有关的任何技术信息、图纸、样本、资料等；甲方提供的或乙方获得的与项目或甲方有关的任何技术和商务信息。</w:t>
      </w:r>
    </w:p>
    <w:p>
      <w:pPr>
        <w:keepNext w:val="0"/>
        <w:keepLines w:val="0"/>
        <w:pageBreakBefore w:val="0"/>
        <w:widowControl w:val="0"/>
        <w:numPr>
          <w:ilvl w:val="0"/>
          <w:numId w:val="34"/>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一方违反保密义务时，另一方有权要求该方停止侵害、消除影响或采取其他合理的救济措施，该方还应赔偿因违约行为而给对方造成的全部损失。</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87" w:name="_Toc287977559"/>
      <w:bookmarkStart w:id="88" w:name="_Toc299915698"/>
      <w:bookmarkStart w:id="89" w:name="_Toc296955886"/>
      <w:bookmarkStart w:id="90" w:name="_Toc299550775"/>
      <w:bookmarkStart w:id="91" w:name="_Toc288479437"/>
      <w:bookmarkStart w:id="92" w:name="_Toc299912683"/>
      <w:bookmarkStart w:id="93" w:name="_Toc296959348"/>
      <w:bookmarkStart w:id="94" w:name="_Toc364839380"/>
      <w:r>
        <w:rPr>
          <w:rFonts w:hint="eastAsia" w:cs="宋体" w:asciiTheme="minorEastAsia" w:hAnsiTheme="minorEastAsia" w:eastAsiaTheme="minorEastAsia"/>
          <w:color w:val="000000" w:themeColor="text1"/>
          <w:sz w:val="21"/>
          <w:szCs w:val="21"/>
          <w14:textFill>
            <w14:solidFill>
              <w14:schemeClr w14:val="tx1"/>
            </w14:solidFill>
          </w14:textFill>
        </w:rPr>
        <w:t>审计</w:t>
      </w:r>
      <w:bookmarkEnd w:id="87"/>
      <w:r>
        <w:rPr>
          <w:rFonts w:hint="eastAsia" w:cs="宋体" w:asciiTheme="minorEastAsia" w:hAnsiTheme="minorEastAsia" w:eastAsiaTheme="minorEastAsia"/>
          <w:color w:val="000000" w:themeColor="text1"/>
          <w:sz w:val="21"/>
          <w:szCs w:val="21"/>
          <w14:textFill>
            <w14:solidFill>
              <w14:schemeClr w14:val="tx1"/>
            </w14:solidFill>
          </w14:textFill>
        </w:rPr>
        <w:t>和</w:t>
      </w:r>
      <w:bookmarkEnd w:id="88"/>
      <w:bookmarkEnd w:id="89"/>
      <w:bookmarkEnd w:id="90"/>
      <w:bookmarkEnd w:id="91"/>
      <w:bookmarkEnd w:id="92"/>
      <w:bookmarkEnd w:id="93"/>
      <w:r>
        <w:rPr>
          <w:rFonts w:hint="eastAsia" w:cs="宋体" w:asciiTheme="minorEastAsia" w:hAnsiTheme="minorEastAsia" w:eastAsiaTheme="minorEastAsia"/>
          <w:color w:val="000000" w:themeColor="text1"/>
          <w:sz w:val="21"/>
          <w:szCs w:val="21"/>
          <w14:textFill>
            <w14:solidFill>
              <w14:schemeClr w14:val="tx1"/>
            </w14:solidFill>
          </w14:textFill>
        </w:rPr>
        <w:t>反商业贿赂</w:t>
      </w:r>
      <w:bookmarkEnd w:id="94"/>
    </w:p>
    <w:p>
      <w:pPr>
        <w:keepNext w:val="0"/>
        <w:keepLines w:val="0"/>
        <w:pageBreakBefore w:val="0"/>
        <w:widowControl w:val="0"/>
        <w:numPr>
          <w:ilvl w:val="0"/>
          <w:numId w:val="3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乙方应根据甲方要求，无条件接受和配合甲方或甲方委</w:t>
      </w:r>
      <w:r>
        <w:rPr>
          <w:rFonts w:hint="eastAsia" w:cs="宋体" w:asciiTheme="minorEastAsia" w:hAnsiTheme="minorEastAsia" w:eastAsiaTheme="minorEastAsia"/>
          <w:color w:val="000000" w:themeColor="text1"/>
          <w14:textFill>
            <w14:solidFill>
              <w14:schemeClr w14:val="tx1"/>
            </w14:solidFill>
          </w14:textFill>
        </w:rPr>
        <w:t>托的会计师事务所进行的与本合同相关的审计，包括配合甲方或甲方委托的会计师事务所对分包商进行的与分包合同相关的审计。乙方应在分包合同中要求其分包商接受与本合同</w:t>
      </w:r>
      <w:r>
        <w:rPr>
          <w:rFonts w:hint="eastAsia" w:cs="宋体" w:asciiTheme="minorEastAsia" w:hAnsiTheme="minorEastAsia" w:eastAsiaTheme="minorEastAsia"/>
          <w:color w:val="000000" w:themeColor="text1"/>
          <w:kern w:val="0"/>
          <w14:textFill>
            <w14:solidFill>
              <w14:schemeClr w14:val="tx1"/>
            </w14:solidFill>
          </w14:textFill>
        </w:rPr>
        <w:t>相同</w:t>
      </w:r>
      <w:r>
        <w:rPr>
          <w:rFonts w:hint="eastAsia" w:cs="宋体" w:asciiTheme="minorEastAsia" w:hAnsiTheme="minorEastAsia" w:eastAsiaTheme="minorEastAsia"/>
          <w:color w:val="000000" w:themeColor="text1"/>
          <w14:textFill>
            <w14:solidFill>
              <w14:schemeClr w14:val="tx1"/>
            </w14:solidFill>
          </w14:textFill>
        </w:rPr>
        <w:t>的审计要求，包括分包商应无条件接受和配合甲方或甲方委托的会计师事务所对分包商进行的与分包合同相关的审计。</w:t>
      </w:r>
    </w:p>
    <w:p>
      <w:pPr>
        <w:keepNext w:val="0"/>
        <w:keepLines w:val="0"/>
        <w:pageBreakBefore w:val="0"/>
        <w:widowControl w:val="0"/>
        <w:numPr>
          <w:ilvl w:val="0"/>
          <w:numId w:val="3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乙方应保存与本合同相关的记录和账目，保存期限为本合同终止后10年或遵从所在国相关规定。</w:t>
      </w:r>
      <w:r>
        <w:rPr>
          <w:rFonts w:hint="eastAsia" w:cs="宋体" w:asciiTheme="minorEastAsia" w:hAnsiTheme="minorEastAsia" w:eastAsiaTheme="minorEastAsia"/>
          <w:color w:val="000000" w:themeColor="text1"/>
          <w:kern w:val="0"/>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14:textFill>
            <w14:solidFill>
              <w14:schemeClr w14:val="tx1"/>
            </w14:solidFill>
          </w14:textFill>
        </w:rPr>
        <w:t>经提前通知，甲方或甲方委托的会计师事务所有权检查并复制该等记录和账目。</w:t>
      </w:r>
    </w:p>
    <w:p>
      <w:pPr>
        <w:keepNext w:val="0"/>
        <w:keepLines w:val="0"/>
        <w:pageBreakBefore w:val="0"/>
        <w:widowControl w:val="0"/>
        <w:numPr>
          <w:ilvl w:val="0"/>
          <w:numId w:val="35"/>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双方确认熟悉并了解合同签订地和履行地关于禁止商业贿赂的政策，并同意遵守这些政策。实施商业贿赂的一方将承担所有不利的法律后果，且另一方有权以此为由随时终止本合同。</w:t>
      </w:r>
    </w:p>
    <w:p>
      <w:pPr>
        <w:pStyle w:val="64"/>
        <w:pageBreakBefore w:val="0"/>
        <w:tabs>
          <w:tab w:val="left" w:pos="1276"/>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95" w:name="_Toc364839381"/>
      <w:bookmarkStart w:id="96" w:name="_Toc299915699"/>
      <w:bookmarkStart w:id="97" w:name="_Toc297822760"/>
      <w:r>
        <w:rPr>
          <w:rFonts w:hint="eastAsia" w:cs="宋体" w:asciiTheme="minorEastAsia" w:hAnsiTheme="minorEastAsia" w:eastAsiaTheme="minorEastAsia"/>
          <w:color w:val="000000" w:themeColor="text1"/>
          <w:sz w:val="21"/>
          <w:szCs w:val="21"/>
          <w14:textFill>
            <w14:solidFill>
              <w14:schemeClr w14:val="tx1"/>
            </w14:solidFill>
          </w14:textFill>
        </w:rPr>
        <w:t>通知</w:t>
      </w:r>
      <w:bookmarkEnd w:id="95"/>
      <w:bookmarkEnd w:id="96"/>
      <w:bookmarkEnd w:id="97"/>
    </w:p>
    <w:p>
      <w:pPr>
        <w:keepNext w:val="0"/>
        <w:keepLines w:val="0"/>
        <w:pageBreakBefore w:val="0"/>
        <w:widowControl/>
        <w:numPr>
          <w:ilvl w:val="0"/>
          <w:numId w:val="36"/>
        </w:numPr>
        <w:tabs>
          <w:tab w:val="left" w:pos="709"/>
        </w:tabs>
        <w:kinsoku/>
        <w:wordWrap/>
        <w:overflowPunct/>
        <w:topLinePunct w:val="0"/>
        <w:autoSpaceDE w:val="0"/>
        <w:autoSpaceDN w:val="0"/>
        <w:bidi w:val="0"/>
        <w:adjustRightInd w:val="0"/>
        <w:snapToGrid w:val="0"/>
        <w:spacing w:before="95" w:beforeLines="30" w:after="95" w:afterLines="30" w:line="360" w:lineRule="auto"/>
        <w:ind w:left="420" w:leftChars="0" w:right="0" w:rightChars="0" w:hanging="420" w:hangingChars="200"/>
        <w:jc w:val="left"/>
        <w:textAlignment w:val="bottom"/>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通知应根据本合同规定以亲自递送、特快专递、传真等方式送达。通知在下列情况视为送达：</w:t>
      </w:r>
    </w:p>
    <w:p>
      <w:pPr>
        <w:keepNext w:val="0"/>
        <w:keepLines w:val="0"/>
        <w:pageBreakBefore w:val="0"/>
        <w:widowControl/>
        <w:numPr>
          <w:ilvl w:val="1"/>
          <w:numId w:val="37"/>
        </w:numPr>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jc w:val="left"/>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如采用亲自递送方式，于签收确认之时；</w:t>
      </w:r>
    </w:p>
    <w:p>
      <w:pPr>
        <w:keepNext w:val="0"/>
        <w:keepLines w:val="0"/>
        <w:pageBreakBefore w:val="0"/>
        <w:widowControl/>
        <w:numPr>
          <w:ilvl w:val="1"/>
          <w:numId w:val="37"/>
        </w:numPr>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jc w:val="left"/>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如采用特快专递方式，于收件人签收之时；</w:t>
      </w:r>
    </w:p>
    <w:p>
      <w:pPr>
        <w:keepNext w:val="0"/>
        <w:keepLines w:val="0"/>
        <w:pageBreakBefore w:val="0"/>
        <w:widowControl/>
        <w:numPr>
          <w:ilvl w:val="1"/>
          <w:numId w:val="37"/>
        </w:numPr>
        <w:kinsoku/>
        <w:wordWrap/>
        <w:overflowPunct/>
        <w:topLinePunct w:val="0"/>
        <w:autoSpaceDE/>
        <w:autoSpaceDN/>
        <w:bidi w:val="0"/>
        <w:adjustRightInd w:val="0"/>
        <w:snapToGrid w:val="0"/>
        <w:spacing w:before="95" w:beforeLines="30" w:after="95" w:afterLines="30" w:line="360" w:lineRule="auto"/>
        <w:ind w:left="840" w:leftChars="200" w:right="0" w:rightChars="0" w:hanging="420" w:hangingChars="200"/>
        <w:jc w:val="left"/>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如采用传真方式，于确认传输之时。</w:t>
      </w:r>
    </w:p>
    <w:p>
      <w:pPr>
        <w:keepNext w:val="0"/>
        <w:keepLines w:val="0"/>
        <w:pageBreakBefore w:val="0"/>
        <w:widowControl/>
        <w:numPr>
          <w:ilvl w:val="0"/>
          <w:numId w:val="36"/>
        </w:numPr>
        <w:tabs>
          <w:tab w:val="left" w:pos="709"/>
        </w:tabs>
        <w:kinsoku/>
        <w:wordWrap/>
        <w:overflowPunct/>
        <w:topLinePunct w:val="0"/>
        <w:autoSpaceDE w:val="0"/>
        <w:autoSpaceDN w:val="0"/>
        <w:bidi w:val="0"/>
        <w:adjustRightInd w:val="0"/>
        <w:snapToGrid w:val="0"/>
        <w:spacing w:before="95" w:beforeLines="30" w:after="95" w:afterLines="30" w:line="360" w:lineRule="auto"/>
        <w:ind w:left="420" w:leftChars="0" w:right="0" w:rightChars="0" w:hanging="420" w:hangingChars="200"/>
        <w:jc w:val="left"/>
        <w:textAlignment w:val="bottom"/>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pStyle w:val="64"/>
        <w:pageBreakBefore w:val="0"/>
        <w:tabs>
          <w:tab w:val="left" w:pos="1276"/>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kern w:val="0"/>
          <w:sz w:val="21"/>
          <w:szCs w:val="21"/>
          <w14:textFill>
            <w14:solidFill>
              <w14:schemeClr w14:val="tx1"/>
            </w14:solidFill>
          </w14:textFill>
        </w:rPr>
      </w:pPr>
      <w:bookmarkStart w:id="98" w:name="_Toc364839382"/>
      <w:bookmarkStart w:id="99" w:name="_Toc299915700"/>
      <w:r>
        <w:rPr>
          <w:rFonts w:hint="eastAsia" w:cs="宋体" w:asciiTheme="minorEastAsia" w:hAnsiTheme="minorEastAsia" w:eastAsiaTheme="minorEastAsia"/>
          <w:color w:val="000000" w:themeColor="text1"/>
          <w:kern w:val="0"/>
          <w:sz w:val="21"/>
          <w:szCs w:val="21"/>
          <w14:textFill>
            <w14:solidFill>
              <w14:schemeClr w14:val="tx1"/>
            </w14:solidFill>
          </w14:textFill>
        </w:rPr>
        <w:t>法律适用和争议解决</w:t>
      </w:r>
      <w:bookmarkEnd w:id="98"/>
      <w:bookmarkEnd w:id="99"/>
    </w:p>
    <w:p>
      <w:pPr>
        <w:keepNext w:val="0"/>
        <w:keepLines w:val="0"/>
        <w:pageBreakBefore w:val="0"/>
        <w:widowControl w:val="0"/>
        <w:numPr>
          <w:ilvl w:val="1"/>
          <w:numId w:val="38"/>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bookmarkStart w:id="100" w:name="_Toc291354277"/>
      <w:bookmarkStart w:id="101" w:name="_Toc291365399"/>
      <w:bookmarkStart w:id="102" w:name="_Toc291275281"/>
      <w:r>
        <w:rPr>
          <w:rFonts w:hint="eastAsia" w:cs="宋体" w:asciiTheme="minorEastAsia" w:hAnsiTheme="minorEastAsia" w:eastAsiaTheme="minorEastAsia"/>
          <w:color w:val="000000" w:themeColor="text1"/>
          <w14:textFill>
            <w14:solidFill>
              <w14:schemeClr w14:val="tx1"/>
            </w14:solidFill>
          </w14:textFill>
        </w:rPr>
        <w:t>本合同适用中华人民共和国（不含香港特别行政区、澳门特别行政区和台湾地区）法律。</w:t>
      </w:r>
    </w:p>
    <w:p>
      <w:pPr>
        <w:keepNext w:val="0"/>
        <w:keepLines w:val="0"/>
        <w:pageBreakBefore w:val="0"/>
        <w:widowControl w:val="0"/>
        <w:numPr>
          <w:ilvl w:val="1"/>
          <w:numId w:val="38"/>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因履行本合同发生的或与本合同有关的一切争议，双方首先应友好协商解决，如经协商60日内仍不能解决，双方同意向甲方所在地人民法院提起诉讼。</w:t>
      </w:r>
    </w:p>
    <w:p>
      <w:pPr>
        <w:keepNext w:val="0"/>
        <w:keepLines w:val="0"/>
        <w:pageBreakBefore w:val="0"/>
        <w:widowControl w:val="0"/>
        <w:numPr>
          <w:ilvl w:val="1"/>
          <w:numId w:val="38"/>
        </w:numPr>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争议解决期间，除争议事项外，双方应继续履行本合同。</w:t>
      </w:r>
    </w:p>
    <w:p>
      <w:pPr>
        <w:pStyle w:val="64"/>
        <w:pageBreakBefore w:val="0"/>
        <w:tabs>
          <w:tab w:val="clear" w:pos="720"/>
        </w:tabs>
        <w:kinsoku/>
        <w:wordWrap/>
        <w:overflowPunct/>
        <w:topLinePunct w:val="0"/>
        <w:bidi w:val="0"/>
        <w:adjustRightInd w:val="0"/>
        <w:snapToGrid w:val="0"/>
        <w:spacing w:before="95" w:beforeLines="30" w:after="95" w:afterLines="30" w:line="360" w:lineRule="auto"/>
        <w:ind w:left="422" w:leftChars="0" w:right="0" w:rightChars="0" w:hanging="422" w:hangingChars="200"/>
        <w:jc w:val="left"/>
        <w:rPr>
          <w:rFonts w:cs="Times New Roman" w:asciiTheme="minorEastAsia" w:hAnsiTheme="minorEastAsia" w:eastAsiaTheme="minorEastAsia"/>
          <w:color w:val="000000" w:themeColor="text1"/>
          <w:sz w:val="21"/>
          <w:szCs w:val="21"/>
          <w14:textFill>
            <w14:solidFill>
              <w14:schemeClr w14:val="tx1"/>
            </w14:solidFill>
          </w14:textFill>
        </w:rPr>
      </w:pPr>
      <w:bookmarkStart w:id="103" w:name="_Toc364839383"/>
      <w:r>
        <w:rPr>
          <w:rFonts w:hint="eastAsia" w:cs="宋体" w:asciiTheme="minorEastAsia" w:hAnsiTheme="minorEastAsia" w:eastAsiaTheme="minorEastAsia"/>
          <w:color w:val="000000" w:themeColor="text1"/>
          <w:sz w:val="21"/>
          <w:szCs w:val="21"/>
          <w14:textFill>
            <w14:solidFill>
              <w14:schemeClr w14:val="tx1"/>
            </w14:solidFill>
          </w14:textFill>
        </w:rPr>
        <w:t>其它</w:t>
      </w:r>
      <w:bookmarkEnd w:id="103"/>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2" w:leftChars="0" w:right="0" w:rightChars="0" w:hanging="422"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本合同自甲乙双方法定代表人或授权代表签字并盖章之日起生效，</w:t>
      </w:r>
      <w:bookmarkStart w:id="104" w:name="OLE_LINK12"/>
      <w:bookmarkStart w:id="105" w:name="OLE_LINK11"/>
      <w:r>
        <w:rPr>
          <w:rFonts w:hint="eastAsia" w:cs="宋体" w:asciiTheme="minorEastAsia" w:hAnsiTheme="minorEastAsia" w:eastAsiaTheme="minorEastAsia"/>
          <w:b/>
          <w:bCs/>
          <w:color w:val="000000" w:themeColor="text1"/>
          <w14:textFill>
            <w14:solidFill>
              <w14:schemeClr w14:val="tx1"/>
            </w14:solidFill>
          </w14:textFill>
        </w:rPr>
        <w:t>自双方履行完本合同项下全部权利和义务后终止</w:t>
      </w:r>
      <w:bookmarkEnd w:id="104"/>
      <w:bookmarkEnd w:id="105"/>
      <w:r>
        <w:rPr>
          <w:rFonts w:hint="eastAsia" w:cs="宋体" w:asciiTheme="minorEastAsia" w:hAnsiTheme="minorEastAsia" w:eastAsiaTheme="minorEastAsia"/>
          <w:b/>
          <w:bCs/>
          <w:color w:val="000000" w:themeColor="text1"/>
          <w14:textFill>
            <w14:solidFill>
              <w14:schemeClr w14:val="tx1"/>
            </w14:solidFill>
          </w14:textFill>
        </w:rPr>
        <w:t>。</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本合同签署以前双方就本合同约定的服务的提供和接受及相关事宜达成的所有口头和</w:t>
      </w:r>
      <w:r>
        <w:rPr>
          <w:rFonts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或书面的声明、文件、信件及双方其它形式的通信在本合同生效后自动失效。</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未经另一方事先书面同意，任何一方不得以任何方式使用另一方的名称、商品商标、服务商标、企业标志、商号或品牌。</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如果本合同的任何条款或规定被裁定为无效、不合法或不可强制执行，该条款或规定应视为被删除，本合同其它条款不受影响，仍继续有效。</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本合同解除或终止后，本合同项下关于知识产权、保密、保证、责任、适用法律、争议解决和其它具有持续性效力的条款继续有效。</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本合同未尽事宜，应由双方协商确定，并签订补充协议，补充协议与本合同具有同等法律效力。</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本合同的任何变更、修改或增减，须经双方协商一致、法定代表人或授权代表签署书面文件并盖章后生效。</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本合同系双方协商、讨论的结果，合同内容非一方当事人单方拟定。本合同不属于格式合同，条款内容不属于格式条款。</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keepNext w:val="0"/>
        <w:keepLines w:val="0"/>
        <w:pageBreakBefore w:val="0"/>
        <w:widowControl w:val="0"/>
        <w:numPr>
          <w:ilvl w:val="1"/>
          <w:numId w:val="39"/>
        </w:numPr>
        <w:tabs>
          <w:tab w:val="left" w:pos="709"/>
        </w:tabs>
        <w:kinsoku/>
        <w:wordWrap/>
        <w:overflowPunct/>
        <w:topLinePunct w:val="0"/>
        <w:autoSpaceDE/>
        <w:autoSpaceDN/>
        <w:bidi w:val="0"/>
        <w:adjustRightInd w:val="0"/>
        <w:snapToGrid w:val="0"/>
        <w:spacing w:before="95" w:beforeLines="30" w:after="95" w:afterLines="30" w:line="360" w:lineRule="auto"/>
        <w:ind w:left="420" w:leftChars="0" w:right="0" w:rightChars="0" w:hanging="420" w:hangingChars="200"/>
        <w:textAlignment w:val="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本合同一式</w:t>
      </w:r>
      <w:r>
        <w:rPr>
          <w:rFonts w:hint="eastAsia" w:asciiTheme="minorEastAsia" w:hAnsiTheme="minorEastAsia" w:eastAsiaTheme="minorEastAsia"/>
          <w:color w:val="000000" w:themeColor="text1"/>
          <w14:textFill>
            <w14:solidFill>
              <w14:schemeClr w14:val="tx1"/>
            </w14:solidFill>
          </w14:textFill>
        </w:rPr>
        <w:t>4</w:t>
      </w:r>
      <w:r>
        <w:rPr>
          <w:rFonts w:hint="eastAsia" w:cs="宋体" w:asciiTheme="minorEastAsia" w:hAnsiTheme="minorEastAsia" w:eastAsiaTheme="minorEastAsia"/>
          <w:color w:val="000000" w:themeColor="text1"/>
          <w14:textFill>
            <w14:solidFill>
              <w14:schemeClr w14:val="tx1"/>
            </w14:solidFill>
          </w14:textFill>
        </w:rPr>
        <w:t>份，甲乙双方各持</w:t>
      </w:r>
      <w:r>
        <w:rPr>
          <w:rFonts w:hint="eastAsia" w:asciiTheme="minorEastAsia" w:hAnsiTheme="minorEastAsia" w:eastAsiaTheme="minorEastAsia"/>
          <w:color w:val="000000" w:themeColor="text1"/>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份，具有同等效力。</w:t>
      </w:r>
    </w:p>
    <w:p>
      <w:pPr>
        <w:tabs>
          <w:tab w:val="left" w:pos="850"/>
        </w:tabs>
        <w:autoSpaceDE w:val="0"/>
        <w:autoSpaceDN w:val="0"/>
        <w:spacing w:line="360" w:lineRule="auto"/>
        <w:ind w:firstLine="600"/>
        <w:jc w:val="center"/>
        <w:textAlignment w:val="bottom"/>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（签字盖章</w:t>
      </w:r>
      <w:r>
        <w:rPr>
          <w:rFonts w:hint="eastAsia" w:cs="宋体" w:asciiTheme="minorEastAsia" w:hAnsiTheme="minorEastAsia" w:eastAsiaTheme="minorEastAsia"/>
          <w:color w:val="000000" w:themeColor="text1"/>
          <w:lang w:eastAsia="zh-CN"/>
          <w14:textFill>
            <w14:solidFill>
              <w14:schemeClr w14:val="tx1"/>
            </w14:solidFill>
          </w14:textFill>
        </w:rPr>
        <w:t>栏</w:t>
      </w:r>
      <w:r>
        <w:rPr>
          <w:rFonts w:hint="eastAsia" w:cs="宋体" w:asciiTheme="minorEastAsia" w:hAnsiTheme="minorEastAsia" w:eastAsiaTheme="minorEastAsia"/>
          <w:color w:val="000000" w:themeColor="text1"/>
          <w14:textFill>
            <w14:solidFill>
              <w14:schemeClr w14:val="tx1"/>
            </w14:solidFill>
          </w14:textFill>
        </w:rPr>
        <w:t>）</w:t>
      </w:r>
    </w:p>
    <w:tbl>
      <w:tblPr>
        <w:tblStyle w:val="33"/>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5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jc w:val="center"/>
        </w:trPr>
        <w:tc>
          <w:tcPr>
            <w:tcW w:w="4493" w:type="dxa"/>
          </w:tcPr>
          <w:p>
            <w:pPr>
              <w:spacing w:line="440" w:lineRule="exact"/>
              <w:jc w:val="center"/>
              <w:rPr>
                <w:b/>
                <w:bCs/>
              </w:rPr>
            </w:pPr>
            <w:bookmarkStart w:id="106" w:name="_Toc364839384"/>
            <w:bookmarkStart w:id="107" w:name="_Toc299915704"/>
            <w:r>
              <w:rPr>
                <w:rFonts w:hint="eastAsia"/>
                <w:b/>
                <w:bCs/>
              </w:rPr>
              <w:t>甲    方</w:t>
            </w:r>
          </w:p>
          <w:p>
            <w:pPr>
              <w:spacing w:line="460" w:lineRule="exact"/>
            </w:pPr>
            <w:r>
              <w:rPr>
                <w:rFonts w:hint="eastAsia"/>
              </w:rPr>
              <w:t>单位名称（章）：东营港有限责任公司</w:t>
            </w:r>
          </w:p>
          <w:p>
            <w:pPr>
              <w:spacing w:line="460" w:lineRule="exact"/>
            </w:pPr>
          </w:p>
          <w:p>
            <w:pPr>
              <w:spacing w:line="460" w:lineRule="exact"/>
              <w:ind w:left="1050" w:hanging="1050" w:hangingChars="500"/>
            </w:pPr>
            <w:r>
              <w:rPr>
                <w:rFonts w:hint="eastAsia"/>
              </w:rPr>
              <w:t>地    址：山东省东营市东营港经济开发区港北一路东首</w:t>
            </w:r>
          </w:p>
          <w:p>
            <w:pPr>
              <w:spacing w:line="460" w:lineRule="exact"/>
              <w:ind w:left="630" w:hanging="630" w:hangingChars="300"/>
            </w:pPr>
            <w:r>
              <w:rPr>
                <w:rFonts w:hint="eastAsia"/>
              </w:rPr>
              <w:t>法定代表人：武光照</w:t>
            </w:r>
          </w:p>
          <w:p>
            <w:pPr>
              <w:spacing w:line="460" w:lineRule="exact"/>
            </w:pPr>
          </w:p>
          <w:p>
            <w:pPr>
              <w:spacing w:line="460" w:lineRule="exact"/>
            </w:pPr>
            <w:r>
              <w:rPr>
                <w:rFonts w:hint="eastAsia"/>
              </w:rPr>
              <w:t>授权代表：</w:t>
            </w:r>
          </w:p>
          <w:p>
            <w:pPr>
              <w:pStyle w:val="2"/>
              <w:rPr>
                <w:sz w:val="21"/>
                <w:szCs w:val="21"/>
              </w:rPr>
            </w:pPr>
          </w:p>
          <w:p>
            <w:pPr>
              <w:spacing w:line="460" w:lineRule="exact"/>
            </w:pPr>
            <w:r>
              <w:rPr>
                <w:rFonts w:hint="eastAsia"/>
              </w:rPr>
              <w:t>签字：</w:t>
            </w:r>
          </w:p>
          <w:p>
            <w:pPr>
              <w:spacing w:line="460" w:lineRule="exact"/>
              <w:ind w:left="630" w:hanging="630" w:hangingChars="300"/>
            </w:pPr>
          </w:p>
          <w:p>
            <w:pPr>
              <w:spacing w:line="460" w:lineRule="exact"/>
              <w:ind w:left="630" w:hanging="630" w:hangingChars="300"/>
            </w:pPr>
            <w:r>
              <w:rPr>
                <w:rFonts w:hint="eastAsia"/>
              </w:rPr>
              <w:t>经 办 人：张俊如</w:t>
            </w:r>
          </w:p>
          <w:p>
            <w:pPr>
              <w:spacing w:line="460" w:lineRule="exact"/>
              <w:ind w:left="630" w:hanging="630" w:hangingChars="300"/>
            </w:pPr>
            <w:r>
              <w:rPr>
                <w:rFonts w:hint="eastAsia"/>
              </w:rPr>
              <w:t>电    话：18686073549</w:t>
            </w:r>
          </w:p>
          <w:p>
            <w:pPr>
              <w:spacing w:line="460" w:lineRule="exact"/>
              <w:ind w:left="630" w:hanging="630" w:hangingChars="300"/>
              <w:rPr>
                <w:rFonts w:hint="eastAsia"/>
              </w:rPr>
            </w:pPr>
            <w:r>
              <w:rPr>
                <w:rFonts w:hint="eastAsia"/>
              </w:rPr>
              <w:t>电子邮件：zhangjr1@cnooc.com.cn</w:t>
            </w:r>
          </w:p>
          <w:p>
            <w:pPr>
              <w:spacing w:line="460" w:lineRule="exact"/>
              <w:ind w:left="630" w:hanging="630" w:hangingChars="300"/>
              <w:rPr>
                <w:rFonts w:hint="eastAsia"/>
              </w:rPr>
            </w:pPr>
            <w:r>
              <w:rPr>
                <w:rFonts w:hint="eastAsia"/>
              </w:rPr>
              <w:t>开户银行：中国农业银行东营东营港支行</w:t>
            </w:r>
          </w:p>
          <w:p>
            <w:pPr>
              <w:spacing w:line="460" w:lineRule="exact"/>
              <w:ind w:left="630" w:hanging="630" w:hangingChars="300"/>
              <w:rPr>
                <w:rFonts w:hint="eastAsia"/>
              </w:rPr>
            </w:pPr>
            <w:r>
              <w:rPr>
                <w:rFonts w:hint="eastAsia"/>
              </w:rPr>
              <w:t>帐    号：1531 2401 04000 2746</w:t>
            </w:r>
          </w:p>
          <w:p>
            <w:pPr>
              <w:spacing w:line="460" w:lineRule="exact"/>
              <w:ind w:left="630" w:hanging="630" w:hangingChars="300"/>
              <w:rPr>
                <w:rFonts w:hint="eastAsia"/>
              </w:rPr>
            </w:pPr>
            <w:r>
              <w:rPr>
                <w:rFonts w:hint="eastAsia"/>
              </w:rPr>
              <w:t>纳税人识别号：91370500687230522F</w:t>
            </w:r>
          </w:p>
          <w:p>
            <w:pPr>
              <w:spacing w:line="460" w:lineRule="exact"/>
              <w:ind w:left="630" w:hanging="630" w:hangingChars="300"/>
              <w:rPr>
                <w:sz w:val="21"/>
                <w:szCs w:val="21"/>
              </w:rPr>
            </w:pPr>
          </w:p>
        </w:tc>
        <w:tc>
          <w:tcPr>
            <w:tcW w:w="5554" w:type="dxa"/>
          </w:tcPr>
          <w:p>
            <w:pPr>
              <w:spacing w:line="440" w:lineRule="exact"/>
              <w:jc w:val="center"/>
              <w:rPr>
                <w:rFonts w:ascii="宋体" w:hAnsi="宋体"/>
                <w:b/>
              </w:rPr>
            </w:pPr>
            <w:r>
              <w:rPr>
                <w:rFonts w:hint="eastAsia" w:ascii="宋体" w:hAnsi="宋体"/>
                <w:b/>
              </w:rPr>
              <w:t>乙    方</w:t>
            </w:r>
          </w:p>
          <w:p>
            <w:pPr>
              <w:spacing w:line="460" w:lineRule="exact"/>
              <w:rPr>
                <w:rFonts w:ascii="宋体" w:hAnsi="宋体"/>
              </w:rPr>
            </w:pPr>
            <w:r>
              <w:rPr>
                <w:rFonts w:hint="eastAsia" w:ascii="宋体" w:hAnsi="宋体"/>
              </w:rPr>
              <w:t>单位名称（章）：</w:t>
            </w:r>
          </w:p>
          <w:p>
            <w:pPr>
              <w:spacing w:line="460" w:lineRule="exact"/>
              <w:rPr>
                <w:rFonts w:ascii="宋体" w:hAnsi="宋体"/>
              </w:rPr>
            </w:pPr>
          </w:p>
          <w:p>
            <w:pPr>
              <w:spacing w:line="460" w:lineRule="exact"/>
              <w:rPr>
                <w:rFonts w:ascii="宋体" w:hAnsi="宋体"/>
              </w:rPr>
            </w:pPr>
            <w:r>
              <w:rPr>
                <w:rFonts w:hint="eastAsia" w:ascii="宋体" w:hAnsi="宋体"/>
              </w:rPr>
              <w:t xml:space="preserve">地    址： </w:t>
            </w:r>
          </w:p>
          <w:p>
            <w:pPr>
              <w:spacing w:line="460" w:lineRule="exact"/>
              <w:rPr>
                <w:rFonts w:ascii="宋体" w:hAnsi="宋体"/>
              </w:rPr>
            </w:pPr>
          </w:p>
          <w:p>
            <w:pPr>
              <w:spacing w:line="460" w:lineRule="exact"/>
              <w:rPr>
                <w:rFonts w:ascii="宋体" w:hAnsi="宋体"/>
              </w:rPr>
            </w:pPr>
            <w:r>
              <w:rPr>
                <w:rFonts w:hint="eastAsia" w:ascii="宋体" w:hAnsi="宋体"/>
              </w:rPr>
              <w:t xml:space="preserve">法定代表人： </w:t>
            </w:r>
          </w:p>
          <w:p>
            <w:pPr>
              <w:spacing w:line="460" w:lineRule="exact"/>
              <w:rPr>
                <w:rFonts w:ascii="宋体" w:hAnsi="宋体"/>
              </w:rPr>
            </w:pPr>
          </w:p>
          <w:p>
            <w:pPr>
              <w:spacing w:line="460" w:lineRule="exact"/>
              <w:rPr>
                <w:rFonts w:ascii="宋体" w:hAnsi="宋体"/>
              </w:rPr>
            </w:pPr>
            <w:r>
              <w:rPr>
                <w:rFonts w:hint="eastAsia" w:ascii="宋体" w:hAnsi="宋体"/>
              </w:rPr>
              <w:t xml:space="preserve">授权代表： </w:t>
            </w:r>
          </w:p>
          <w:p>
            <w:pPr>
              <w:pStyle w:val="2"/>
              <w:rPr>
                <w:rFonts w:ascii="宋体" w:hAnsi="宋体"/>
                <w:sz w:val="21"/>
                <w:szCs w:val="21"/>
              </w:rPr>
            </w:pPr>
          </w:p>
          <w:p>
            <w:pPr>
              <w:pStyle w:val="2"/>
              <w:ind w:firstLine="0" w:firstLineChars="0"/>
              <w:rPr>
                <w:rFonts w:ascii="宋体" w:hAnsi="宋体" w:eastAsia="宋体" w:cs="Times New Roman"/>
                <w:sz w:val="21"/>
                <w:szCs w:val="21"/>
              </w:rPr>
            </w:pPr>
            <w:r>
              <w:rPr>
                <w:rFonts w:hint="eastAsia" w:ascii="宋体" w:hAnsi="宋体" w:eastAsia="宋体" w:cs="Times New Roman"/>
                <w:sz w:val="21"/>
                <w:szCs w:val="21"/>
              </w:rPr>
              <w:t>签字：</w:t>
            </w:r>
          </w:p>
          <w:p>
            <w:pPr>
              <w:spacing w:line="460" w:lineRule="exact"/>
              <w:rPr>
                <w:rFonts w:ascii="宋体" w:hAnsi="宋体"/>
              </w:rPr>
            </w:pPr>
          </w:p>
          <w:p>
            <w:pPr>
              <w:spacing w:line="460" w:lineRule="exact"/>
              <w:rPr>
                <w:rFonts w:ascii="宋体" w:hAnsi="宋体"/>
              </w:rPr>
            </w:pPr>
            <w:r>
              <w:rPr>
                <w:rFonts w:hint="eastAsia" w:ascii="宋体" w:hAnsi="宋体"/>
              </w:rPr>
              <w:t xml:space="preserve">经 办 人： </w:t>
            </w:r>
          </w:p>
          <w:p>
            <w:pPr>
              <w:spacing w:line="460" w:lineRule="exact"/>
              <w:rPr>
                <w:rFonts w:ascii="宋体" w:hAnsi="宋体"/>
              </w:rPr>
            </w:pPr>
            <w:r>
              <w:rPr>
                <w:rFonts w:hint="eastAsia" w:ascii="宋体" w:hAnsi="宋体"/>
              </w:rPr>
              <w:t xml:space="preserve">电    话： </w:t>
            </w:r>
          </w:p>
          <w:p>
            <w:pPr>
              <w:spacing w:line="460" w:lineRule="exact"/>
              <w:rPr>
                <w:rFonts w:ascii="宋体" w:hAnsi="宋体"/>
              </w:rPr>
            </w:pPr>
            <w:r>
              <w:rPr>
                <w:rFonts w:hint="eastAsia" w:ascii="宋体" w:hAnsi="宋体"/>
              </w:rPr>
              <w:t>电子邮件：</w:t>
            </w:r>
          </w:p>
          <w:p>
            <w:pPr>
              <w:spacing w:line="460" w:lineRule="exact"/>
              <w:rPr>
                <w:rFonts w:ascii="宋体" w:hAnsi="宋体"/>
              </w:rPr>
            </w:pPr>
            <w:r>
              <w:rPr>
                <w:rFonts w:hint="eastAsia" w:ascii="宋体" w:hAnsi="宋体"/>
              </w:rPr>
              <w:t>开户银行：</w:t>
            </w:r>
          </w:p>
          <w:p>
            <w:pPr>
              <w:spacing w:line="460" w:lineRule="exact"/>
              <w:rPr>
                <w:rFonts w:ascii="宋体" w:hAnsi="宋体"/>
              </w:rPr>
            </w:pPr>
            <w:r>
              <w:rPr>
                <w:rFonts w:hint="eastAsia" w:ascii="宋体" w:hAnsi="宋体"/>
              </w:rPr>
              <w:t>帐    号：</w:t>
            </w:r>
          </w:p>
          <w:p>
            <w:pPr>
              <w:spacing w:line="460" w:lineRule="exact"/>
              <w:rPr>
                <w:rFonts w:ascii="宋体" w:hAnsi="宋体"/>
                <w:b/>
              </w:rPr>
            </w:pPr>
            <w:r>
              <w:rPr>
                <w:rFonts w:hint="eastAsia" w:ascii="宋体" w:hAnsi="宋体"/>
              </w:rPr>
              <w:t>纳税人识别号：</w:t>
            </w:r>
          </w:p>
        </w:tc>
      </w:tr>
      <w:bookmarkEnd w:id="106"/>
      <w:bookmarkEnd w:id="107"/>
    </w:tbl>
    <w:p>
      <w:pPr>
        <w:pStyle w:val="2"/>
        <w:ind w:firstLine="0" w:firstLineChars="0"/>
        <w:rPr>
          <w:rFonts w:ascii="Times New Roman" w:eastAsia="宋体" w:cs="Times New Roman"/>
          <w:color w:val="FF0000"/>
          <w:sz w:val="24"/>
        </w:rPr>
      </w:pPr>
    </w:p>
    <w:p>
      <w:pPr>
        <w:pStyle w:val="2"/>
        <w:ind w:firstLine="480"/>
        <w:rPr>
          <w:rFonts w:ascii="Times New Roman" w:eastAsia="宋体" w:cs="Times New Roman"/>
          <w:color w:val="FF0000"/>
          <w:sz w:val="24"/>
        </w:rPr>
      </w:pPr>
    </w:p>
    <w:p>
      <w:pPr>
        <w:pStyle w:val="4"/>
        <w:jc w:val="both"/>
        <w:rPr>
          <w:rFonts w:hint="eastAsia" w:asciiTheme="minorEastAsia" w:hAnsiTheme="minorEastAsia" w:eastAsiaTheme="minorEastAsia"/>
          <w:color w:val="000000" w:themeColor="text1"/>
          <w:lang w:val="en-US"/>
          <w14:textFill>
            <w14:solidFill>
              <w14:schemeClr w14:val="tx1"/>
            </w14:solidFill>
          </w14:textFill>
        </w:rPr>
      </w:pPr>
      <w:r>
        <w:rPr>
          <w:rFonts w:hint="eastAsia" w:asciiTheme="minorEastAsia" w:hAnsiTheme="minorEastAsia" w:eastAsiaTheme="minorEastAsia"/>
          <w:color w:val="000000" w:themeColor="text1"/>
          <w:lang w:val="en-US"/>
          <w14:textFill>
            <w14:solidFill>
              <w14:schemeClr w14:val="tx1"/>
            </w14:solidFill>
          </w14:textFill>
        </w:rPr>
        <w:t>附件一：</w:t>
      </w:r>
      <w:r>
        <w:rPr>
          <w:rFonts w:hint="eastAsia" w:asciiTheme="minorEastAsia" w:hAnsiTheme="minorEastAsia" w:eastAsiaTheme="minorEastAsia"/>
          <w:color w:val="000000" w:themeColor="text1"/>
          <w14:textFill>
            <w14:solidFill>
              <w14:schemeClr w14:val="tx1"/>
            </w14:solidFill>
          </w14:textFill>
        </w:rPr>
        <w:t>技术协议（</w:t>
      </w:r>
      <w:r>
        <w:rPr>
          <w:rFonts w:hint="eastAsia" w:asciiTheme="minorEastAsia" w:hAnsiTheme="minorEastAsia" w:eastAsiaTheme="minorEastAsia"/>
          <w:color w:val="000000" w:themeColor="text1"/>
          <w:lang w:val="en-US"/>
          <w14:textFill>
            <w14:solidFill>
              <w14:schemeClr w14:val="tx1"/>
            </w14:solidFill>
          </w14:textFill>
        </w:rPr>
        <w:t>另附）</w:t>
      </w:r>
    </w:p>
    <w:p>
      <w:pPr>
        <w:spacing w:line="360" w:lineRule="auto"/>
        <w:rPr>
          <w:rFonts w:hint="eastAsia" w:eastAsiaTheme="minorEastAsia"/>
          <w:lang w:val="en-US" w:eastAsia="zh-CN"/>
        </w:rPr>
      </w:pPr>
      <w:r>
        <w:rPr>
          <w:rFonts w:hint="eastAsia" w:asciiTheme="minorEastAsia" w:hAnsiTheme="minorEastAsia" w:eastAsiaTheme="minorEastAsia"/>
          <w:color w:val="000000" w:themeColor="text1"/>
          <w:lang w:val="en-US" w:eastAsia="zh-CN"/>
          <w14:textFill>
            <w14:solidFill>
              <w14:schemeClr w14:val="tx1"/>
            </w14:solidFill>
          </w14:textFill>
        </w:rPr>
        <w:t>包括并不限以下内容：</w:t>
      </w:r>
    </w:p>
    <w:p>
      <w:pPr>
        <w:numPr>
          <w:ilvl w:val="0"/>
          <w:numId w:val="40"/>
        </w:numPr>
        <w:spacing w:line="360" w:lineRule="auto"/>
        <w:rPr>
          <w:rFonts w:hint="eastAsia" w:ascii="宋体" w:hAnsi="宋体"/>
          <w:szCs w:val="24"/>
          <w:lang w:eastAsia="zh-CN"/>
        </w:rPr>
      </w:pPr>
      <w:r>
        <w:rPr>
          <w:rFonts w:ascii="宋体" w:hAnsi="宋体"/>
          <w:szCs w:val="24"/>
        </w:rPr>
        <w:t>工作内容</w:t>
      </w:r>
      <w:r>
        <w:rPr>
          <w:rFonts w:hint="eastAsia" w:ascii="宋体" w:hAnsi="宋体"/>
          <w:szCs w:val="24"/>
        </w:rPr>
        <w:t>、范围及地点</w:t>
      </w:r>
      <w:r>
        <w:rPr>
          <w:rFonts w:hint="eastAsia" w:ascii="宋体" w:hAnsi="宋体"/>
          <w:szCs w:val="24"/>
          <w:lang w:eastAsia="zh-CN"/>
        </w:rPr>
        <w:t>；</w:t>
      </w:r>
    </w:p>
    <w:p>
      <w:pPr>
        <w:numPr>
          <w:ilvl w:val="0"/>
          <w:numId w:val="40"/>
        </w:numPr>
        <w:spacing w:line="360" w:lineRule="auto"/>
        <w:rPr>
          <w:rFonts w:ascii="宋体" w:hAnsi="宋体"/>
          <w:szCs w:val="24"/>
        </w:rPr>
      </w:pPr>
      <w:r>
        <w:rPr>
          <w:rFonts w:hint="eastAsia" w:ascii="宋体" w:hAnsi="宋体"/>
          <w:szCs w:val="24"/>
        </w:rPr>
        <w:t>工作进度</w:t>
      </w:r>
      <w:r>
        <w:rPr>
          <w:rFonts w:hint="eastAsia" w:ascii="宋体" w:hAnsi="宋体"/>
          <w:szCs w:val="24"/>
          <w:lang w:eastAsia="zh-CN"/>
        </w:rPr>
        <w:t>；</w:t>
      </w:r>
    </w:p>
    <w:p>
      <w:pPr>
        <w:numPr>
          <w:ilvl w:val="0"/>
          <w:numId w:val="40"/>
        </w:numPr>
        <w:spacing w:line="360" w:lineRule="auto"/>
        <w:rPr>
          <w:rFonts w:ascii="宋体" w:hAnsi="宋体" w:eastAsia="宋体" w:cs="Times New Roman"/>
          <w:kern w:val="2"/>
          <w:sz w:val="21"/>
          <w:szCs w:val="24"/>
          <w:lang w:val="en-US" w:eastAsia="zh-CN" w:bidi="ar-SA"/>
        </w:rPr>
      </w:pPr>
      <w:r>
        <w:rPr>
          <w:rFonts w:hint="eastAsia" w:ascii="宋体" w:hAnsi="宋体"/>
          <w:szCs w:val="24"/>
        </w:rPr>
        <w:t>工作期限</w:t>
      </w:r>
      <w:r>
        <w:rPr>
          <w:rFonts w:hint="eastAsia" w:ascii="宋体" w:hAnsi="宋体"/>
          <w:szCs w:val="24"/>
          <w:lang w:eastAsia="zh-CN"/>
        </w:rPr>
        <w:t>；</w:t>
      </w:r>
    </w:p>
    <w:p>
      <w:pPr>
        <w:numPr>
          <w:ilvl w:val="0"/>
          <w:numId w:val="40"/>
        </w:numPr>
        <w:spacing w:line="360" w:lineRule="auto"/>
      </w:pPr>
      <w:r>
        <w:rPr>
          <w:rFonts w:hint="eastAsia" w:ascii="宋体" w:hAnsi="宋体" w:eastAsia="宋体" w:cs="Times New Roman"/>
          <w:kern w:val="2"/>
          <w:sz w:val="21"/>
          <w:szCs w:val="24"/>
          <w:lang w:val="en-US" w:eastAsia="zh-CN" w:bidi="ar-SA"/>
        </w:rPr>
        <w:t>乙方关键人员</w:t>
      </w:r>
      <w:r>
        <w:rPr>
          <w:rFonts w:hint="eastAsia" w:ascii="宋体" w:hAnsi="宋体" w:cs="Times New Roman"/>
          <w:kern w:val="2"/>
          <w:sz w:val="21"/>
          <w:szCs w:val="24"/>
          <w:lang w:val="en-US" w:eastAsia="zh-CN" w:bidi="ar-SA"/>
        </w:rPr>
        <w:t>；</w:t>
      </w:r>
    </w:p>
    <w:p>
      <w:pPr>
        <w:numPr>
          <w:ilvl w:val="0"/>
          <w:numId w:val="40"/>
        </w:numPr>
        <w:spacing w:line="360" w:lineRule="auto"/>
        <w:rPr>
          <w:rFonts w:hint="default" w:ascii="宋体" w:hAnsi="宋体"/>
          <w:szCs w:val="24"/>
          <w:lang w:val="en-US"/>
        </w:rPr>
      </w:pPr>
      <w:r>
        <w:rPr>
          <w:rFonts w:hint="eastAsia" w:ascii="宋体" w:hAnsi="宋体"/>
          <w:szCs w:val="24"/>
          <w:lang w:val="en-US" w:eastAsia="zh-CN"/>
        </w:rPr>
        <w:t>工作成果及验收；</w:t>
      </w:r>
    </w:p>
    <w:p>
      <w:pPr>
        <w:spacing w:line="360" w:lineRule="auto"/>
        <w:rPr>
          <w:rFonts w:hint="eastAsia" w:eastAsia="宋体"/>
          <w:lang w:val="en-US" w:eastAsia="zh-CN"/>
        </w:rPr>
      </w:pPr>
      <w:r>
        <w:rPr>
          <w:rFonts w:hint="eastAsia"/>
          <w:lang w:val="en-US" w:eastAsia="zh-CN"/>
        </w:rPr>
        <w:t>6、质量要求。</w:t>
      </w:r>
    </w:p>
    <w:p>
      <w:pPr>
        <w:spacing w:line="360" w:lineRule="auto"/>
      </w:pPr>
    </w:p>
    <w:p>
      <w:pPr>
        <w:spacing w:line="360" w:lineRule="auto"/>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4"/>
        <w:jc w:val="both"/>
        <w:rPr>
          <w:rFonts w:asciiTheme="minorEastAsia" w:hAnsiTheme="minorEastAsia" w:eastAsiaTheme="minorEastAsia"/>
          <w:color w:val="000000" w:themeColor="text1"/>
          <w:lang w:val="en-US"/>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附件二</w:t>
      </w:r>
      <w:r>
        <w:rPr>
          <w:rFonts w:hint="eastAsia" w:asciiTheme="minorEastAsia" w:hAnsiTheme="minorEastAsia" w:eastAsiaTheme="minorEastAsia"/>
          <w:color w:val="000000" w:themeColor="text1"/>
          <w:lang w:val="en-US"/>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价格表及付款</w:t>
      </w:r>
      <w:r>
        <w:rPr>
          <w:rFonts w:hint="eastAsia" w:asciiTheme="minorEastAsia" w:hAnsiTheme="minorEastAsia" w:eastAsiaTheme="minorEastAsia"/>
          <w:color w:val="000000" w:themeColor="text1"/>
          <w:lang w:val="en-US"/>
          <w14:textFill>
            <w14:solidFill>
              <w14:schemeClr w14:val="tx1"/>
            </w14:solidFill>
          </w14:textFill>
        </w:rPr>
        <w:t>节点</w:t>
      </w:r>
    </w:p>
    <w:p>
      <w:pPr>
        <w:numPr>
          <w:ilvl w:val="0"/>
          <w:numId w:val="41"/>
        </w:numPr>
        <w:tabs>
          <w:tab w:val="left" w:pos="709"/>
        </w:tabs>
        <w:adjustRightInd w:val="0"/>
        <w:snapToGrid w:val="0"/>
        <w:spacing w:before="93" w:beforeLines="30" w:after="93" w:afterLines="30" w:line="360" w:lineRule="auto"/>
        <w:ind w:firstLine="211" w:firstLineChars="100"/>
        <w:rPr>
          <w:rFonts w:hint="eastAsia"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价格表：（单位/元）</w:t>
      </w:r>
    </w:p>
    <w:p>
      <w:pPr>
        <w:pStyle w:val="11"/>
        <w:numPr>
          <w:ilvl w:val="0"/>
          <w:numId w:val="0"/>
        </w:numPr>
        <w:spacing w:line="600" w:lineRule="auto"/>
        <w:jc w:val="center"/>
        <w:rPr>
          <w:rFonts w:hint="eastAsia" w:cs="宋体" w:asciiTheme="minorEastAsia" w:hAnsiTheme="minorEastAsia" w:eastAsiaTheme="minorEastAsia"/>
          <w:b/>
          <w:bCs/>
          <w:color w:val="000000" w:themeColor="text1"/>
          <w:kern w:val="2"/>
          <w:sz w:val="21"/>
          <w:szCs w:val="21"/>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2"/>
          <w:sz w:val="21"/>
          <w:szCs w:val="21"/>
          <w:lang w:val="en-US" w:eastAsia="zh-CN" w:bidi="ar-SA"/>
          <w14:textFill>
            <w14:solidFill>
              <w14:schemeClr w14:val="tx1"/>
            </w14:solidFill>
          </w14:textFill>
        </w:rPr>
        <w:t>东营港公司2026-2029年度消防设施维保检测、消防安全评估服务合同价格明细表（元）</w:t>
      </w:r>
    </w:p>
    <w:tbl>
      <w:tblPr>
        <w:tblStyle w:val="33"/>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65"/>
        <w:gridCol w:w="2030"/>
        <w:gridCol w:w="650"/>
        <w:gridCol w:w="740"/>
        <w:gridCol w:w="890"/>
        <w:gridCol w:w="895"/>
        <w:gridCol w:w="980"/>
        <w:gridCol w:w="1010"/>
        <w:gridCol w:w="54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pStyle w:val="82"/>
              <w:widowControl w:val="0"/>
              <w:spacing w:line="240" w:lineRule="auto"/>
              <w:ind w:firstLine="0" w:firstLineChars="0"/>
              <w:jc w:val="center"/>
              <w:rPr>
                <w:rFonts w:hint="eastAsia" w:ascii="宋体" w:hAnsi="宋体" w:eastAsia="宋体" w:cs="宋体"/>
                <w:b/>
                <w:caps/>
                <w:sz w:val="18"/>
                <w:szCs w:val="18"/>
              </w:rPr>
            </w:pPr>
            <w:r>
              <w:rPr>
                <w:rFonts w:hint="eastAsia" w:ascii="宋体" w:hAnsi="宋体" w:eastAsia="宋体" w:cs="宋体"/>
                <w:b/>
                <w:caps/>
                <w:sz w:val="18"/>
                <w:szCs w:val="18"/>
              </w:rPr>
              <w:t>序号</w:t>
            </w:r>
          </w:p>
        </w:tc>
        <w:tc>
          <w:tcPr>
            <w:tcW w:w="1165" w:type="dxa"/>
            <w:vAlign w:val="center"/>
          </w:tcPr>
          <w:p>
            <w:pPr>
              <w:widowControl/>
              <w:spacing w:line="240" w:lineRule="auto"/>
              <w:jc w:val="center"/>
              <w:rPr>
                <w:rFonts w:hint="default" w:ascii="宋体" w:hAnsi="宋体" w:eastAsia="宋体" w:cs="宋体"/>
                <w:b/>
                <w:caps/>
                <w:sz w:val="18"/>
                <w:szCs w:val="18"/>
                <w:lang w:val="en-US" w:eastAsia="zh-CN"/>
              </w:rPr>
            </w:pPr>
            <w:r>
              <w:rPr>
                <w:rFonts w:hint="eastAsia" w:ascii="宋体" w:hAnsi="宋体" w:cs="宋体"/>
                <w:b/>
                <w:bCs/>
                <w:kern w:val="0"/>
                <w:sz w:val="18"/>
                <w:szCs w:val="18"/>
                <w:lang w:val="en-US" w:eastAsia="zh-CN"/>
              </w:rPr>
              <w:t>服务区域</w:t>
            </w:r>
          </w:p>
        </w:tc>
        <w:tc>
          <w:tcPr>
            <w:tcW w:w="2030" w:type="dxa"/>
            <w:vAlign w:val="center"/>
          </w:tcPr>
          <w:p>
            <w:pPr>
              <w:widowControl/>
              <w:spacing w:line="240" w:lineRule="auto"/>
              <w:jc w:val="center"/>
              <w:rPr>
                <w:rFonts w:hint="default" w:ascii="宋体" w:hAnsi="宋体" w:eastAsia="宋体" w:cs="宋体"/>
                <w:b/>
                <w:bCs/>
                <w:caps/>
                <w:sz w:val="18"/>
                <w:szCs w:val="18"/>
                <w:lang w:val="en-US" w:eastAsia="zh-CN"/>
              </w:rPr>
            </w:pPr>
            <w:r>
              <w:rPr>
                <w:rFonts w:hint="eastAsia" w:ascii="宋体" w:hAnsi="宋体" w:cs="宋体"/>
                <w:b/>
                <w:bCs/>
                <w:kern w:val="0"/>
                <w:sz w:val="18"/>
                <w:szCs w:val="18"/>
                <w:lang w:val="en-US" w:eastAsia="zh-CN"/>
              </w:rPr>
              <w:t>工作内容</w:t>
            </w:r>
          </w:p>
        </w:tc>
        <w:tc>
          <w:tcPr>
            <w:tcW w:w="650" w:type="dxa"/>
            <w:vAlign w:val="center"/>
          </w:tcPr>
          <w:p>
            <w:pPr>
              <w:widowControl/>
              <w:spacing w:line="240" w:lineRule="auto"/>
              <w:jc w:val="center"/>
              <w:rPr>
                <w:rFonts w:hint="eastAsia" w:ascii="宋体" w:hAnsi="宋体" w:eastAsia="宋体" w:cs="宋体"/>
                <w:b/>
                <w:caps/>
                <w:sz w:val="18"/>
                <w:szCs w:val="18"/>
              </w:rPr>
            </w:pPr>
            <w:r>
              <w:rPr>
                <w:rFonts w:hint="eastAsia" w:ascii="宋体" w:hAnsi="宋体" w:eastAsia="宋体" w:cs="宋体"/>
                <w:b/>
                <w:bCs/>
                <w:kern w:val="0"/>
                <w:sz w:val="18"/>
                <w:szCs w:val="18"/>
              </w:rPr>
              <w:t>单位</w:t>
            </w:r>
          </w:p>
        </w:tc>
        <w:tc>
          <w:tcPr>
            <w:tcW w:w="740" w:type="dxa"/>
            <w:vAlign w:val="center"/>
          </w:tcPr>
          <w:p>
            <w:pPr>
              <w:widowControl/>
              <w:spacing w:line="240" w:lineRule="auto"/>
              <w:jc w:val="center"/>
              <w:rPr>
                <w:rFonts w:hint="eastAsia" w:ascii="宋体" w:hAnsi="宋体" w:eastAsia="宋体" w:cs="宋体"/>
                <w:b/>
                <w:caps/>
                <w:sz w:val="18"/>
                <w:szCs w:val="18"/>
              </w:rPr>
            </w:pPr>
            <w:r>
              <w:rPr>
                <w:rFonts w:hint="eastAsia" w:ascii="宋体" w:hAnsi="宋体" w:eastAsia="宋体" w:cs="宋体"/>
                <w:b/>
                <w:bCs/>
                <w:kern w:val="0"/>
                <w:sz w:val="18"/>
                <w:szCs w:val="18"/>
              </w:rPr>
              <w:t>暂估</w:t>
            </w:r>
            <w:r>
              <w:rPr>
                <w:rFonts w:hint="eastAsia" w:ascii="宋体" w:hAnsi="宋体" w:eastAsia="宋体" w:cs="宋体"/>
                <w:b/>
                <w:bCs/>
                <w:kern w:val="0"/>
                <w:sz w:val="18"/>
                <w:szCs w:val="18"/>
                <w:lang w:eastAsia="zh-CN"/>
              </w:rPr>
              <w:t>数量</w:t>
            </w:r>
          </w:p>
        </w:tc>
        <w:tc>
          <w:tcPr>
            <w:tcW w:w="890" w:type="dxa"/>
            <w:vAlign w:val="center"/>
          </w:tcPr>
          <w:p>
            <w:pPr>
              <w:pStyle w:val="82"/>
              <w:widowControl w:val="0"/>
              <w:spacing w:line="240" w:lineRule="auto"/>
              <w:ind w:firstLine="0" w:firstLineChars="0"/>
              <w:jc w:val="center"/>
              <w:rPr>
                <w:rFonts w:hint="eastAsia" w:ascii="宋体" w:hAnsi="宋体" w:eastAsia="宋体" w:cs="宋体"/>
                <w:b/>
                <w:caps/>
                <w:sz w:val="18"/>
                <w:szCs w:val="18"/>
                <w:lang w:eastAsia="zh-CN"/>
              </w:rPr>
            </w:pPr>
            <w:r>
              <w:rPr>
                <w:rFonts w:hint="eastAsia" w:ascii="宋体" w:hAnsi="宋体" w:eastAsia="宋体" w:cs="宋体"/>
                <w:b/>
                <w:bCs/>
                <w:caps/>
                <w:sz w:val="18"/>
                <w:szCs w:val="18"/>
              </w:rPr>
              <w:t>不含税单价</w:t>
            </w:r>
          </w:p>
        </w:tc>
        <w:tc>
          <w:tcPr>
            <w:tcW w:w="895" w:type="dxa"/>
            <w:vAlign w:val="center"/>
          </w:tcPr>
          <w:p>
            <w:pPr>
              <w:pStyle w:val="82"/>
              <w:widowControl w:val="0"/>
              <w:spacing w:line="240" w:lineRule="auto"/>
              <w:ind w:firstLine="0" w:firstLineChars="0"/>
              <w:jc w:val="center"/>
              <w:rPr>
                <w:rFonts w:hint="eastAsia" w:ascii="宋体" w:hAnsi="宋体" w:eastAsia="宋体" w:cs="宋体"/>
                <w:b/>
                <w:caps/>
                <w:sz w:val="18"/>
                <w:szCs w:val="18"/>
              </w:rPr>
            </w:pPr>
            <w:r>
              <w:rPr>
                <w:rFonts w:hint="eastAsia" w:ascii="宋体" w:hAnsi="宋体" w:eastAsia="宋体" w:cs="宋体"/>
                <w:b/>
                <w:bCs/>
                <w:caps/>
                <w:sz w:val="18"/>
                <w:szCs w:val="18"/>
              </w:rPr>
              <w:t>不含税金额</w:t>
            </w:r>
          </w:p>
        </w:tc>
        <w:tc>
          <w:tcPr>
            <w:tcW w:w="980" w:type="dxa"/>
            <w:vAlign w:val="center"/>
          </w:tcPr>
          <w:p>
            <w:pPr>
              <w:pStyle w:val="82"/>
              <w:widowControl w:val="0"/>
              <w:spacing w:line="240" w:lineRule="auto"/>
              <w:ind w:firstLine="0" w:firstLineChars="0"/>
              <w:jc w:val="center"/>
              <w:rPr>
                <w:rFonts w:hint="eastAsia" w:ascii="宋体" w:hAnsi="宋体" w:eastAsia="宋体" w:cs="宋体"/>
                <w:b/>
                <w:caps/>
                <w:sz w:val="18"/>
                <w:szCs w:val="18"/>
              </w:rPr>
            </w:pPr>
            <w:r>
              <w:rPr>
                <w:rFonts w:hint="eastAsia" w:ascii="宋体" w:hAnsi="宋体" w:eastAsia="宋体" w:cs="宋体"/>
                <w:b/>
                <w:bCs/>
                <w:caps/>
                <w:sz w:val="18"/>
                <w:szCs w:val="18"/>
              </w:rPr>
              <w:t>含税单价</w:t>
            </w:r>
          </w:p>
        </w:tc>
        <w:tc>
          <w:tcPr>
            <w:tcW w:w="1010" w:type="dxa"/>
            <w:vAlign w:val="center"/>
          </w:tcPr>
          <w:p>
            <w:pPr>
              <w:pStyle w:val="82"/>
              <w:widowControl w:val="0"/>
              <w:spacing w:line="240" w:lineRule="auto"/>
              <w:ind w:firstLine="0" w:firstLineChars="0"/>
              <w:jc w:val="center"/>
              <w:rPr>
                <w:rFonts w:hint="eastAsia" w:ascii="宋体" w:hAnsi="宋体" w:eastAsia="宋体" w:cs="宋体"/>
                <w:b/>
                <w:bCs/>
                <w:caps/>
                <w:sz w:val="18"/>
                <w:szCs w:val="18"/>
              </w:rPr>
            </w:pPr>
            <w:r>
              <w:rPr>
                <w:rFonts w:hint="eastAsia" w:ascii="宋体" w:hAnsi="宋体" w:eastAsia="宋体" w:cs="宋体"/>
                <w:b/>
                <w:bCs/>
                <w:caps/>
                <w:sz w:val="18"/>
                <w:szCs w:val="18"/>
              </w:rPr>
              <w:t>含税金额</w:t>
            </w:r>
          </w:p>
        </w:tc>
        <w:tc>
          <w:tcPr>
            <w:tcW w:w="540" w:type="dxa"/>
            <w:vAlign w:val="center"/>
          </w:tcPr>
          <w:p>
            <w:pPr>
              <w:pStyle w:val="82"/>
              <w:widowControl w:val="0"/>
              <w:spacing w:line="240" w:lineRule="auto"/>
              <w:ind w:firstLine="0" w:firstLineChars="0"/>
              <w:jc w:val="center"/>
              <w:rPr>
                <w:rFonts w:hint="eastAsia" w:ascii="宋体" w:hAnsi="宋体" w:eastAsia="宋体" w:cs="宋体"/>
                <w:b/>
                <w:caps/>
                <w:sz w:val="18"/>
                <w:szCs w:val="18"/>
              </w:rPr>
            </w:pPr>
            <w:r>
              <w:rPr>
                <w:rFonts w:hint="eastAsia" w:ascii="宋体" w:hAnsi="宋体" w:eastAsia="宋体" w:cs="宋体"/>
                <w:b/>
                <w:bCs/>
                <w:caps/>
                <w:sz w:val="18"/>
                <w:szCs w:val="18"/>
              </w:rPr>
              <w:t>税率</w:t>
            </w:r>
          </w:p>
        </w:tc>
        <w:tc>
          <w:tcPr>
            <w:tcW w:w="955" w:type="dxa"/>
            <w:vAlign w:val="center"/>
          </w:tcPr>
          <w:p>
            <w:pPr>
              <w:pStyle w:val="82"/>
              <w:widowControl w:val="0"/>
              <w:spacing w:line="240" w:lineRule="auto"/>
              <w:ind w:firstLine="0" w:firstLineChars="0"/>
              <w:jc w:val="center"/>
              <w:rPr>
                <w:rFonts w:hint="eastAsia" w:ascii="宋体" w:hAnsi="宋体" w:eastAsia="宋体" w:cs="宋体"/>
                <w:b/>
                <w:bCs/>
                <w:caps/>
                <w:sz w:val="18"/>
                <w:szCs w:val="18"/>
                <w:lang w:val="en-US" w:eastAsia="zh-CN"/>
              </w:rPr>
            </w:pPr>
            <w:r>
              <w:rPr>
                <w:rFonts w:hint="eastAsia" w:cs="宋体"/>
                <w:b/>
                <w:bCs/>
                <w:cap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65" w:type="dxa"/>
            <w:vMerge w:val="restart"/>
            <w:vAlign w:val="center"/>
          </w:tcPr>
          <w:p>
            <w:pPr>
              <w:keepNext w:val="0"/>
              <w:keepLines w:val="0"/>
              <w:pageBreakBefore w:val="0"/>
              <w:widowControl/>
              <w:kinsoku/>
              <w:wordWrap/>
              <w:overflowPunct/>
              <w:topLinePunct w:val="0"/>
              <w:autoSpaceDE/>
              <w:autoSpaceDN/>
              <w:bidi w:val="0"/>
              <w:snapToGrid/>
              <w:spacing w:line="240" w:lineRule="auto"/>
              <w:ind w:left="0" w:leftChars="0" w:right="0" w:rightChars="0" w:firstLine="0" w:firstLineChars="0"/>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倒班公寓（包括1#2#员工宿舍、3#员工宿舍和食堂会所3栋楼宇）</w:t>
            </w: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sz w:val="18"/>
                <w:szCs w:val="18"/>
              </w:rPr>
            </w:pPr>
            <w:r>
              <w:rPr>
                <w:rFonts w:hint="eastAsia" w:ascii="宋体" w:hAnsi="宋体" w:cs="宋体"/>
                <w:b w:val="0"/>
                <w:bCs w:val="0"/>
                <w:caps/>
                <w:sz w:val="18"/>
                <w:szCs w:val="18"/>
                <w:lang w:val="en-US" w:eastAsia="zh-CN"/>
              </w:rPr>
              <w:t>消防安全评估</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default" w:ascii="宋体" w:hAnsi="宋体" w:eastAsia="宋体" w:cs="宋体"/>
                <w:color w:val="000000"/>
                <w:sz w:val="18"/>
                <w:szCs w:val="18"/>
                <w:lang w:val="en-US" w:eastAsia="zh-CN"/>
              </w:rPr>
            </w:pPr>
          </w:p>
        </w:tc>
        <w:tc>
          <w:tcPr>
            <w:tcW w:w="955" w:type="dxa"/>
            <w:vAlign w:val="center"/>
          </w:tcPr>
          <w:p>
            <w:pPr>
              <w:widowControl/>
              <w:spacing w:line="240" w:lineRule="auto"/>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rPr>
            </w:pPr>
            <w:r>
              <w:rPr>
                <w:rFonts w:hint="eastAsia" w:ascii="宋体" w:hAnsi="宋体" w:cs="宋体"/>
                <w:b w:val="0"/>
                <w:bCs w:val="0"/>
                <w:caps/>
                <w:sz w:val="18"/>
                <w:szCs w:val="18"/>
                <w:lang w:val="en-US" w:eastAsia="zh-CN"/>
              </w:rPr>
              <w:t>电气防火技术检测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both"/>
              <w:rPr>
                <w:rFonts w:hint="eastAsia" w:ascii="宋体" w:hAnsi="宋体" w:eastAsia="宋体" w:cs="宋体"/>
                <w:kern w:val="0"/>
                <w:sz w:val="18"/>
                <w:szCs w:val="18"/>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rPr>
            </w:pPr>
            <w:r>
              <w:rPr>
                <w:rFonts w:hint="eastAsia" w:ascii="宋体" w:hAnsi="宋体" w:cs="宋体"/>
                <w:b w:val="0"/>
                <w:bCs w:val="0"/>
                <w:caps/>
                <w:sz w:val="18"/>
                <w:szCs w:val="18"/>
                <w:lang w:val="en-US" w:eastAsia="zh-CN"/>
              </w:rPr>
              <w:t>消防设施功能全面检测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rPr>
            </w:pPr>
            <w:r>
              <w:rPr>
                <w:rFonts w:hint="eastAsia" w:ascii="宋体" w:hAnsi="宋体" w:cs="宋体"/>
                <w:b w:val="0"/>
                <w:bCs w:val="0"/>
                <w:caps/>
                <w:sz w:val="18"/>
                <w:szCs w:val="18"/>
                <w:lang w:val="en-US" w:eastAsia="zh-CN"/>
              </w:rPr>
              <w:t>消防设施维护保养</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36</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sz w:val="18"/>
                <w:szCs w:val="1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5</w:t>
            </w:r>
          </w:p>
        </w:tc>
        <w:tc>
          <w:tcPr>
            <w:tcW w:w="1165" w:type="dxa"/>
            <w:vMerge w:val="restart"/>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北油库（总库容116万立库区，占地68.25万m2）</w:t>
            </w: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2"/>
                <w:sz w:val="18"/>
                <w:szCs w:val="18"/>
                <w:lang w:val="en-US" w:eastAsia="zh-CN" w:bidi="ar-SA"/>
              </w:rPr>
            </w:pPr>
            <w:r>
              <w:rPr>
                <w:rFonts w:hint="eastAsia" w:ascii="宋体" w:hAnsi="宋体" w:cs="宋体"/>
                <w:b w:val="0"/>
                <w:bCs w:val="0"/>
                <w:caps/>
                <w:sz w:val="18"/>
                <w:szCs w:val="18"/>
                <w:lang w:val="en-US" w:eastAsia="zh-CN"/>
              </w:rPr>
              <w:t>消防安全评估</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r>
              <w:rPr>
                <w:rFonts w:hint="eastAsia" w:ascii="宋体" w:hAnsi="宋体" w:cs="宋体"/>
                <w:b w:val="0"/>
                <w:bCs w:val="0"/>
                <w:caps/>
                <w:sz w:val="18"/>
                <w:szCs w:val="18"/>
                <w:lang w:val="en-US" w:eastAsia="zh-CN"/>
              </w:rPr>
              <w:t>电气防火技术检测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r>
              <w:rPr>
                <w:rFonts w:hint="eastAsia" w:ascii="宋体" w:hAnsi="宋体" w:cs="宋体"/>
                <w:b w:val="0"/>
                <w:bCs w:val="0"/>
                <w:caps/>
                <w:sz w:val="18"/>
                <w:szCs w:val="18"/>
                <w:lang w:val="en-US" w:eastAsia="zh-CN"/>
              </w:rPr>
              <w:t>消防设施功能全面检测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r>
              <w:rPr>
                <w:rFonts w:hint="eastAsia" w:ascii="宋体" w:hAnsi="宋体" w:cs="宋体"/>
                <w:b w:val="0"/>
                <w:bCs w:val="0"/>
                <w:caps/>
                <w:sz w:val="18"/>
                <w:szCs w:val="18"/>
                <w:lang w:val="en-US" w:eastAsia="zh-CN"/>
              </w:rPr>
              <w:t>消防设施维护保养</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36</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1165" w:type="dxa"/>
            <w:vMerge w:val="restart"/>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5万吨码头（包含2个泊位，相应建设与码头配套的引桥、港池、航道等配套设施）</w:t>
            </w: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2"/>
                <w:sz w:val="18"/>
                <w:szCs w:val="18"/>
                <w:lang w:val="en-US" w:eastAsia="zh-CN" w:bidi="ar-SA"/>
              </w:rPr>
            </w:pPr>
            <w:r>
              <w:rPr>
                <w:rFonts w:hint="eastAsia" w:ascii="宋体" w:hAnsi="宋体" w:cs="宋体"/>
                <w:b w:val="0"/>
                <w:bCs w:val="0"/>
                <w:caps/>
                <w:sz w:val="18"/>
                <w:szCs w:val="18"/>
                <w:lang w:val="en-US" w:eastAsia="zh-CN"/>
              </w:rPr>
              <w:t>消防安全评估</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r>
              <w:rPr>
                <w:rFonts w:hint="eastAsia" w:ascii="宋体" w:hAnsi="宋体" w:cs="宋体"/>
                <w:b w:val="0"/>
                <w:bCs w:val="0"/>
                <w:caps/>
                <w:sz w:val="18"/>
                <w:szCs w:val="18"/>
                <w:lang w:val="en-US" w:eastAsia="zh-CN"/>
              </w:rPr>
              <w:t>电气防火技术检测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96" w:type="dxa"/>
            <w:vAlign w:val="center"/>
          </w:tcPr>
          <w:p>
            <w:pPr>
              <w:widowControl/>
              <w:spacing w:line="240" w:lineRule="auto"/>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r>
              <w:rPr>
                <w:rFonts w:hint="eastAsia" w:ascii="宋体" w:hAnsi="宋体" w:cs="宋体"/>
                <w:b w:val="0"/>
                <w:bCs w:val="0"/>
                <w:caps/>
                <w:sz w:val="18"/>
                <w:szCs w:val="18"/>
                <w:lang w:val="en-US" w:eastAsia="zh-CN"/>
              </w:rPr>
              <w:t>消防设施功能全面检测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96" w:type="dxa"/>
            <w:vAlign w:val="center"/>
          </w:tcPr>
          <w:p>
            <w:pPr>
              <w:widowControl/>
              <w:spacing w:line="240" w:lineRule="auto"/>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12</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r>
              <w:rPr>
                <w:rFonts w:hint="eastAsia" w:ascii="宋体" w:hAnsi="宋体" w:cs="宋体"/>
                <w:b w:val="0"/>
                <w:bCs w:val="0"/>
                <w:caps/>
                <w:sz w:val="18"/>
                <w:szCs w:val="18"/>
                <w:lang w:val="en-US" w:eastAsia="zh-CN"/>
              </w:rPr>
              <w:t>消防设施维护保养</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36</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w:t>
            </w:r>
          </w:p>
        </w:tc>
        <w:tc>
          <w:tcPr>
            <w:tcW w:w="1165" w:type="dxa"/>
            <w:vMerge w:val="restart"/>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商储库（总库容为500万立方米，占地121.75万m2）</w:t>
            </w: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cs="宋体"/>
                <w:b w:val="0"/>
                <w:bCs w:val="0"/>
                <w:caps/>
                <w:sz w:val="18"/>
                <w:szCs w:val="18"/>
                <w:lang w:val="en-US" w:eastAsia="zh-CN"/>
              </w:rPr>
            </w:pPr>
            <w:r>
              <w:rPr>
                <w:rFonts w:hint="eastAsia" w:ascii="宋体" w:hAnsi="宋体" w:cs="宋体"/>
                <w:b w:val="0"/>
                <w:bCs w:val="0"/>
                <w:caps/>
                <w:sz w:val="18"/>
                <w:szCs w:val="18"/>
                <w:lang w:val="en-US" w:eastAsia="zh-CN"/>
              </w:rPr>
              <w:t>消防安全评估</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0"/>
                <w:sz w:val="18"/>
                <w:szCs w:val="18"/>
                <w:lang w:val="en-US" w:eastAsia="zh-CN" w:bidi="ar-SA"/>
              </w:rPr>
            </w:pPr>
            <w:r>
              <w:rPr>
                <w:rFonts w:hint="eastAsia" w:ascii="宋体" w:hAnsi="宋体" w:cs="宋体"/>
                <w:kern w:val="2"/>
                <w:sz w:val="18"/>
                <w:szCs w:val="18"/>
                <w:lang w:val="en-US" w:eastAsia="zh-CN" w:bidi="ar-SA"/>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cs="宋体"/>
                <w:b w:val="0"/>
                <w:bCs w:val="0"/>
                <w:caps/>
                <w:sz w:val="18"/>
                <w:szCs w:val="18"/>
                <w:lang w:val="en-US" w:eastAsia="zh-CN"/>
              </w:rPr>
            </w:pPr>
            <w:r>
              <w:rPr>
                <w:rFonts w:hint="eastAsia" w:ascii="宋体" w:hAnsi="宋体" w:cs="宋体"/>
                <w:b w:val="0"/>
                <w:bCs w:val="0"/>
                <w:caps/>
                <w:sz w:val="18"/>
                <w:szCs w:val="18"/>
                <w:lang w:val="en-US" w:eastAsia="zh-CN"/>
              </w:rPr>
              <w:t>电气防火技术检测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0"/>
                <w:sz w:val="18"/>
                <w:szCs w:val="18"/>
                <w:lang w:val="en-US" w:eastAsia="zh-CN" w:bidi="ar-SA"/>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15</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cs="宋体"/>
                <w:b w:val="0"/>
                <w:bCs w:val="0"/>
                <w:caps/>
                <w:sz w:val="18"/>
                <w:szCs w:val="18"/>
                <w:lang w:val="en-US" w:eastAsia="zh-CN"/>
              </w:rPr>
            </w:pPr>
            <w:r>
              <w:rPr>
                <w:rFonts w:hint="eastAsia" w:ascii="宋体" w:hAnsi="宋体" w:cs="宋体"/>
                <w:b w:val="0"/>
                <w:bCs w:val="0"/>
                <w:caps/>
                <w:sz w:val="18"/>
                <w:szCs w:val="18"/>
                <w:lang w:val="en-US" w:eastAsia="zh-CN"/>
              </w:rPr>
              <w:t>消防设施功能全面检测</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0"/>
                <w:sz w:val="18"/>
                <w:szCs w:val="18"/>
                <w:lang w:val="en-US" w:eastAsia="zh-CN" w:bidi="ar-SA"/>
              </w:rPr>
            </w:pPr>
            <w:r>
              <w:rPr>
                <w:rFonts w:hint="eastAsia" w:ascii="宋体" w:hAnsi="宋体" w:cs="宋体"/>
                <w:kern w:val="0"/>
                <w:sz w:val="18"/>
                <w:szCs w:val="18"/>
                <w:lang w:val="en-US" w:eastAsia="zh-CN"/>
              </w:rPr>
              <w:t>3</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6" w:type="dxa"/>
            <w:vAlign w:val="center"/>
          </w:tcPr>
          <w:p>
            <w:pPr>
              <w:widowControl/>
              <w:spacing w:line="240" w:lineRule="auto"/>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16</w:t>
            </w:r>
          </w:p>
        </w:tc>
        <w:tc>
          <w:tcPr>
            <w:tcW w:w="1165" w:type="dxa"/>
            <w:vMerge w:val="continue"/>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eastAsia="宋体" w:cs="宋体"/>
                <w:kern w:val="0"/>
                <w:sz w:val="18"/>
                <w:szCs w:val="18"/>
                <w:lang w:val="en-US" w:eastAsia="zh-CN" w:bidi="ar-SA"/>
              </w:rPr>
            </w:pPr>
          </w:p>
        </w:tc>
        <w:tc>
          <w:tcPr>
            <w:tcW w:w="203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rPr>
                <w:rFonts w:hint="eastAsia" w:ascii="宋体" w:hAnsi="宋体" w:cs="宋体"/>
                <w:b w:val="0"/>
                <w:bCs w:val="0"/>
                <w:caps/>
                <w:sz w:val="18"/>
                <w:szCs w:val="18"/>
                <w:lang w:val="en-US" w:eastAsia="zh-CN"/>
              </w:rPr>
            </w:pPr>
            <w:r>
              <w:rPr>
                <w:rFonts w:hint="eastAsia" w:ascii="宋体" w:hAnsi="宋体" w:cs="宋体"/>
                <w:b w:val="0"/>
                <w:bCs w:val="0"/>
                <w:caps/>
                <w:sz w:val="18"/>
                <w:szCs w:val="18"/>
                <w:lang w:val="en-US" w:eastAsia="zh-CN"/>
              </w:rPr>
              <w:t>消防设施维护保养</w:t>
            </w:r>
          </w:p>
        </w:tc>
        <w:tc>
          <w:tcPr>
            <w:tcW w:w="65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次</w:t>
            </w:r>
          </w:p>
        </w:tc>
        <w:tc>
          <w:tcPr>
            <w:tcW w:w="740" w:type="dxa"/>
            <w:vAlign w:val="center"/>
          </w:tcPr>
          <w:p>
            <w:pPr>
              <w:keepNext w:val="0"/>
              <w:keepLines w:val="0"/>
              <w:pageBreakBefore w:val="0"/>
              <w:widowControl/>
              <w:kinsoku/>
              <w:wordWrap/>
              <w:overflowPunct/>
              <w:topLinePunct w:val="0"/>
              <w:autoSpaceDE/>
              <w:autoSpaceDN/>
              <w:bidi w:val="0"/>
              <w:snapToGrid/>
              <w:ind w:left="0" w:leftChars="0" w:right="0" w:rightChars="0" w:firstLine="0" w:firstLineChars="0"/>
              <w:jc w:val="center"/>
              <w:rPr>
                <w:rFonts w:hint="eastAsia" w:ascii="宋体" w:hAnsi="宋体" w:cs="宋体"/>
                <w:kern w:val="0"/>
                <w:sz w:val="18"/>
                <w:szCs w:val="18"/>
                <w:lang w:val="en-US" w:eastAsia="zh-CN" w:bidi="ar-SA"/>
              </w:rPr>
            </w:pPr>
            <w:r>
              <w:rPr>
                <w:rFonts w:hint="eastAsia" w:ascii="宋体" w:hAnsi="宋体" w:cs="宋体"/>
                <w:kern w:val="0"/>
                <w:sz w:val="18"/>
                <w:szCs w:val="18"/>
                <w:lang w:val="en-US" w:eastAsia="zh-CN" w:bidi="ar-SA"/>
              </w:rPr>
              <w:t>36</w:t>
            </w:r>
          </w:p>
        </w:tc>
        <w:tc>
          <w:tcPr>
            <w:tcW w:w="89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895"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1010" w:type="dxa"/>
            <w:vAlign w:val="center"/>
          </w:tcPr>
          <w:p>
            <w:pPr>
              <w:widowControl/>
              <w:spacing w:line="240" w:lineRule="auto"/>
              <w:jc w:val="right"/>
              <w:textAlignment w:val="center"/>
              <w:rPr>
                <w:rFonts w:hint="default" w:ascii="宋体" w:hAnsi="宋体" w:eastAsia="宋体" w:cs="宋体"/>
                <w:color w:val="000000"/>
                <w:sz w:val="18"/>
                <w:szCs w:val="18"/>
                <w:lang w:val="en-US" w:eastAsia="zh-CN"/>
              </w:rPr>
            </w:pPr>
          </w:p>
        </w:tc>
        <w:tc>
          <w:tcPr>
            <w:tcW w:w="540" w:type="dxa"/>
            <w:vAlign w:val="center"/>
          </w:tcPr>
          <w:p>
            <w:pPr>
              <w:widowControl/>
              <w:spacing w:line="240" w:lineRule="auto"/>
              <w:jc w:val="center"/>
              <w:textAlignment w:val="center"/>
              <w:rPr>
                <w:rFonts w:hint="eastAsia" w:ascii="宋体" w:hAnsi="宋体" w:eastAsia="宋体" w:cs="宋体"/>
                <w:color w:val="000000"/>
                <w:sz w:val="18"/>
                <w:szCs w:val="18"/>
              </w:rPr>
            </w:pPr>
          </w:p>
        </w:tc>
        <w:tc>
          <w:tcPr>
            <w:tcW w:w="955" w:type="dxa"/>
            <w:vAlign w:val="center"/>
          </w:tcPr>
          <w:p>
            <w:pPr>
              <w:widowControl/>
              <w:spacing w:line="240" w:lineRule="auto"/>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341" w:type="dxa"/>
            <w:gridSpan w:val="4"/>
            <w:vAlign w:val="bottom"/>
          </w:tcPr>
          <w:p>
            <w:pPr>
              <w:pStyle w:val="81"/>
              <w:spacing w:after="156" w:afterLines="5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合计</w:t>
            </w:r>
          </w:p>
        </w:tc>
        <w:tc>
          <w:tcPr>
            <w:tcW w:w="740" w:type="dxa"/>
            <w:vAlign w:val="center"/>
          </w:tcPr>
          <w:p>
            <w:pPr>
              <w:pStyle w:val="81"/>
              <w:spacing w:after="156" w:afterLines="50"/>
              <w:jc w:val="center"/>
              <w:rPr>
                <w:rFonts w:hint="eastAsia" w:ascii="宋体" w:hAnsi="宋体" w:eastAsia="宋体" w:cs="宋体"/>
                <w:color w:val="000000"/>
                <w:sz w:val="18"/>
                <w:szCs w:val="18"/>
                <w:lang w:eastAsia="zh-CN"/>
              </w:rPr>
            </w:pPr>
          </w:p>
        </w:tc>
        <w:tc>
          <w:tcPr>
            <w:tcW w:w="890" w:type="dxa"/>
            <w:vAlign w:val="center"/>
          </w:tcPr>
          <w:p>
            <w:pPr>
              <w:jc w:val="center"/>
              <w:rPr>
                <w:rFonts w:hint="eastAsia" w:ascii="宋体" w:hAnsi="宋体" w:eastAsia="宋体" w:cs="宋体"/>
                <w:color w:val="000000"/>
                <w:sz w:val="18"/>
                <w:szCs w:val="18"/>
              </w:rPr>
            </w:pPr>
          </w:p>
        </w:tc>
        <w:tc>
          <w:tcPr>
            <w:tcW w:w="895" w:type="dxa"/>
            <w:vAlign w:val="center"/>
          </w:tcPr>
          <w:p>
            <w:pPr>
              <w:widowControl/>
              <w:jc w:val="right"/>
              <w:textAlignment w:val="center"/>
              <w:rPr>
                <w:rFonts w:hint="default" w:ascii="宋体" w:hAnsi="宋体" w:eastAsia="宋体" w:cs="宋体"/>
                <w:color w:val="000000"/>
                <w:sz w:val="18"/>
                <w:szCs w:val="18"/>
                <w:lang w:val="en-US" w:eastAsia="zh-CN"/>
              </w:rPr>
            </w:pPr>
          </w:p>
        </w:tc>
        <w:tc>
          <w:tcPr>
            <w:tcW w:w="980" w:type="dxa"/>
            <w:vAlign w:val="center"/>
          </w:tcPr>
          <w:p>
            <w:pPr>
              <w:widowControl/>
              <w:jc w:val="right"/>
              <w:textAlignment w:val="center"/>
              <w:rPr>
                <w:rFonts w:hint="eastAsia" w:ascii="宋体" w:hAnsi="宋体" w:eastAsia="宋体" w:cs="宋体"/>
                <w:color w:val="000000"/>
                <w:sz w:val="18"/>
                <w:szCs w:val="18"/>
              </w:rPr>
            </w:pPr>
          </w:p>
        </w:tc>
        <w:tc>
          <w:tcPr>
            <w:tcW w:w="1010" w:type="dxa"/>
            <w:vAlign w:val="center"/>
          </w:tcPr>
          <w:p>
            <w:pPr>
              <w:widowControl/>
              <w:jc w:val="right"/>
              <w:textAlignment w:val="center"/>
              <w:rPr>
                <w:rFonts w:hint="default" w:ascii="宋体" w:hAnsi="宋体" w:eastAsia="宋体" w:cs="宋体"/>
                <w:color w:val="000000"/>
                <w:sz w:val="18"/>
                <w:szCs w:val="18"/>
                <w:lang w:val="en-US" w:eastAsia="zh-CN"/>
              </w:rPr>
            </w:pPr>
          </w:p>
        </w:tc>
        <w:tc>
          <w:tcPr>
            <w:tcW w:w="540" w:type="dxa"/>
            <w:vAlign w:val="center"/>
          </w:tcPr>
          <w:p>
            <w:pPr>
              <w:pStyle w:val="81"/>
              <w:spacing w:after="156" w:afterLines="50"/>
              <w:rPr>
                <w:rFonts w:hint="eastAsia" w:ascii="宋体" w:hAnsi="宋体" w:eastAsia="宋体" w:cs="宋体"/>
                <w:color w:val="000000"/>
                <w:sz w:val="18"/>
                <w:szCs w:val="18"/>
                <w:lang w:eastAsia="zh-CN"/>
              </w:rPr>
            </w:pPr>
          </w:p>
        </w:tc>
        <w:tc>
          <w:tcPr>
            <w:tcW w:w="955" w:type="dxa"/>
            <w:vAlign w:val="center"/>
          </w:tcPr>
          <w:p>
            <w:pPr>
              <w:pStyle w:val="81"/>
              <w:spacing w:after="156" w:afterLines="50"/>
              <w:rPr>
                <w:rFonts w:hint="eastAsia" w:ascii="宋体" w:hAnsi="宋体" w:eastAsia="宋体" w:cs="宋体"/>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351" w:type="dxa"/>
            <w:gridSpan w:val="11"/>
            <w:vAlign w:val="center"/>
          </w:tcPr>
          <w:p>
            <w:pPr>
              <w:pStyle w:val="82"/>
              <w:ind w:firstLine="361"/>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合计（含增值税）</w:t>
            </w:r>
            <w:r>
              <w:rPr>
                <w:rFonts w:hint="eastAsia" w:cs="宋体"/>
                <w:b/>
                <w:bCs/>
                <w:color w:val="000000"/>
                <w:sz w:val="18"/>
                <w:szCs w:val="18"/>
                <w:lang w:val="en-US" w:eastAsia="zh-CN"/>
              </w:rPr>
              <w:t>¥</w:t>
            </w:r>
            <w:r>
              <w:rPr>
                <w:rFonts w:hint="eastAsia" w:ascii="宋体" w:hAnsi="宋体" w:eastAsia="宋体" w:cs="宋体"/>
                <w:b/>
                <w:bCs/>
                <w:color w:val="000000"/>
                <w:sz w:val="18"/>
                <w:szCs w:val="18"/>
              </w:rPr>
              <w:t>：</w:t>
            </w:r>
            <w:r>
              <w:rPr>
                <w:rFonts w:hint="eastAsia" w:cs="宋体"/>
                <w:b/>
                <w:bCs/>
                <w:color w:val="000000"/>
                <w:sz w:val="18"/>
                <w:szCs w:val="18"/>
                <w:u w:val="single"/>
                <w:lang w:val="en-US" w:eastAsia="zh-CN"/>
              </w:rPr>
              <w:t xml:space="preserve">     </w:t>
            </w:r>
            <w:r>
              <w:rPr>
                <w:rFonts w:hint="eastAsia" w:ascii="宋体" w:hAnsi="宋体" w:eastAsia="宋体" w:cs="宋体"/>
                <w:b/>
                <w:bCs/>
                <w:color w:val="000000"/>
                <w:sz w:val="18"/>
                <w:szCs w:val="18"/>
              </w:rPr>
              <w:t>元</w:t>
            </w:r>
          </w:p>
          <w:p>
            <w:pPr>
              <w:pStyle w:val="82"/>
              <w:widowControl w:val="0"/>
              <w:spacing w:after="156"/>
              <w:ind w:firstLine="361"/>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大写：人民币</w:t>
            </w:r>
            <w:r>
              <w:rPr>
                <w:rFonts w:hint="eastAsia" w:cs="宋体"/>
                <w:b/>
                <w:bCs/>
                <w:color w:val="000000"/>
                <w:sz w:val="18"/>
                <w:szCs w:val="18"/>
                <w:u w:val="single"/>
                <w:lang w:val="en-US" w:eastAsia="zh-CN"/>
              </w:rPr>
              <w:t xml:space="preserve">                </w:t>
            </w:r>
          </w:p>
        </w:tc>
      </w:tr>
      <w:bookmarkEnd w:id="100"/>
      <w:bookmarkEnd w:id="101"/>
      <w:bookmarkEnd w:id="102"/>
    </w:tbl>
    <w:p>
      <w:pPr>
        <w:tabs>
          <w:tab w:val="left" w:pos="709"/>
        </w:tabs>
        <w:adjustRightInd w:val="0"/>
        <w:snapToGrid w:val="0"/>
        <w:spacing w:before="93" w:beforeLines="30" w:after="93" w:afterLines="30" w:line="360" w:lineRule="auto"/>
        <w:ind w:left="1050" w:leftChars="200" w:hanging="630" w:hangingChars="300"/>
        <w:rPr>
          <w:rFonts w:hint="eastAsia" w:cs="宋体" w:asciiTheme="minorEastAsia" w:hAnsiTheme="minorEastAsia" w:eastAsiaTheme="minorEastAsia"/>
          <w:color w:val="000000" w:themeColor="text1"/>
          <w14:textFill>
            <w14:solidFill>
              <w14:schemeClr w14:val="tx1"/>
            </w14:solidFill>
          </w14:textFill>
        </w:rPr>
      </w:pPr>
    </w:p>
    <w:p>
      <w:pPr>
        <w:tabs>
          <w:tab w:val="left" w:pos="709"/>
        </w:tabs>
        <w:adjustRightInd w:val="0"/>
        <w:snapToGrid w:val="0"/>
        <w:spacing w:before="93" w:beforeLines="30" w:after="93" w:afterLines="30" w:line="360" w:lineRule="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备注：</w:t>
      </w:r>
    </w:p>
    <w:p>
      <w:pPr>
        <w:tabs>
          <w:tab w:val="left" w:pos="709"/>
        </w:tabs>
        <w:adjustRightInd w:val="0"/>
        <w:snapToGrid w:val="0"/>
        <w:spacing w:before="93" w:beforeLines="30" w:after="93" w:afterLines="30" w:line="360" w:lineRule="auto"/>
        <w:ind w:firstLine="420" w:firstLineChars="2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◆增值税率：</w:t>
      </w:r>
      <w:r>
        <w:rPr>
          <w:rFonts w:hint="eastAsia" w:cs="宋体" w:asciiTheme="minorEastAsia" w:hAnsiTheme="minorEastAsia" w:eastAsiaTheme="minorEastAsia"/>
          <w:color w:val="000000" w:themeColor="text1"/>
          <w:u w:val="single"/>
          <w:lang w:val="en-US" w:eastAsia="zh-CN"/>
          <w14:textFill>
            <w14:solidFill>
              <w14:schemeClr w14:val="tx1"/>
            </w14:solidFill>
          </w14:textFill>
        </w:rPr>
        <w:t xml:space="preserve">  </w:t>
      </w:r>
      <w:r>
        <w:rPr>
          <w:rFonts w:hint="eastAsia" w:cs="宋体" w:asciiTheme="minorEastAsia" w:hAnsiTheme="minorEastAsia" w:eastAsiaTheme="minorEastAsia"/>
          <w:b/>
          <w:bCs/>
          <w:color w:val="000000" w:themeColor="text1"/>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。本增值税率根据国家政策调整，合同含税价格相应调整，若增值税税率出现变化，合同中不含税价格保持不变，含税价格随增值税税率的调整而调整，双方不再另行签订变更协议。</w:t>
      </w:r>
    </w:p>
    <w:p>
      <w:pPr>
        <w:tabs>
          <w:tab w:val="left" w:pos="709"/>
        </w:tabs>
        <w:adjustRightInd w:val="0"/>
        <w:snapToGrid w:val="0"/>
        <w:spacing w:before="93" w:beforeLines="30" w:after="93" w:afterLines="30" w:line="360" w:lineRule="auto"/>
        <w:ind w:firstLine="420" w:firstLineChars="2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◆上述价格为每年完成技术协议要求所列服务的全部费用，包括但不限于乙方全部人工费、差旅费、住宿费、售后服务费、乙方应缴纳的保险费、税费、不可预见的其他费用及</w:t>
      </w:r>
      <w:r>
        <w:rPr>
          <w:rFonts w:hint="eastAsia" w:cs="宋体" w:asciiTheme="minorEastAsia" w:hAnsiTheme="minorEastAsia" w:eastAsiaTheme="minorEastAsia"/>
          <w:color w:val="000000" w:themeColor="text1"/>
          <w:lang w:val="en-US" w:eastAsia="zh-CN"/>
          <w14:textFill>
            <w14:solidFill>
              <w14:schemeClr w14:val="tx1"/>
            </w14:solidFill>
          </w14:textFill>
        </w:rPr>
        <w:t>机具使用费</w:t>
      </w:r>
      <w:r>
        <w:rPr>
          <w:rFonts w:hint="eastAsia" w:cs="宋体" w:asciiTheme="minorEastAsia" w:hAnsiTheme="minorEastAsia" w:eastAsiaTheme="minorEastAsia"/>
          <w:color w:val="000000" w:themeColor="text1"/>
          <w14:textFill>
            <w14:solidFill>
              <w14:schemeClr w14:val="tx1"/>
            </w14:solidFill>
          </w14:textFill>
        </w:rPr>
        <w:t>等所有费用价格。本合同金额为暂估总价，合同</w:t>
      </w:r>
      <w:r>
        <w:rPr>
          <w:rFonts w:hint="eastAsia" w:cs="宋体" w:asciiTheme="minorEastAsia" w:hAnsiTheme="minorEastAsia" w:eastAsiaTheme="minorEastAsia"/>
          <w:color w:val="000000" w:themeColor="text1"/>
          <w:lang w:eastAsia="zh-CN"/>
          <w14:textFill>
            <w14:solidFill>
              <w14:schemeClr w14:val="tx1"/>
            </w14:solidFill>
          </w14:textFill>
        </w:rPr>
        <w:t>固定单价</w:t>
      </w:r>
      <w:r>
        <w:rPr>
          <w:rFonts w:hint="eastAsia" w:cs="宋体" w:asciiTheme="minorEastAsia" w:hAnsiTheme="minorEastAsia" w:eastAsiaTheme="minorEastAsia"/>
          <w:color w:val="000000" w:themeColor="text1"/>
          <w14:textFill>
            <w14:solidFill>
              <w14:schemeClr w14:val="tx1"/>
            </w14:solidFill>
          </w14:textFill>
        </w:rPr>
        <w:t>不因通货膨胀、政府政策调整变化等任何因素变化而调整。</w:t>
      </w:r>
    </w:p>
    <w:p>
      <w:pPr>
        <w:tabs>
          <w:tab w:val="left" w:pos="709"/>
        </w:tabs>
        <w:adjustRightInd w:val="0"/>
        <w:snapToGrid w:val="0"/>
        <w:spacing w:before="93" w:beforeLines="30" w:after="93" w:afterLines="30" w:line="360" w:lineRule="auto"/>
        <w:ind w:left="1052" w:leftChars="200" w:hanging="632" w:hangingChars="300"/>
        <w:rPr>
          <w:rFonts w:hint="eastAsia" w:cs="宋体" w:asciiTheme="minorEastAsia" w:hAnsiTheme="minorEastAsia" w:eastAsiaTheme="minorEastAsia"/>
          <w:b/>
          <w:bCs/>
          <w:color w:val="000000" w:themeColor="text1"/>
          <w14:textFill>
            <w14:solidFill>
              <w14:schemeClr w14:val="tx1"/>
            </w14:solidFill>
          </w14:textFill>
        </w:rPr>
      </w:pPr>
    </w:p>
    <w:p>
      <w:pPr>
        <w:tabs>
          <w:tab w:val="left" w:pos="709"/>
        </w:tabs>
        <w:adjustRightInd w:val="0"/>
        <w:snapToGrid w:val="0"/>
        <w:spacing w:before="93" w:beforeLines="30" w:after="93" w:afterLines="30" w:line="360" w:lineRule="auto"/>
        <w:ind w:left="1052" w:leftChars="200" w:hanging="632" w:hangingChars="300"/>
        <w:rPr>
          <w:rFonts w:cs="宋体"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2</w:t>
      </w:r>
      <w:r>
        <w:rPr>
          <w:rFonts w:hint="eastAsia" w:cs="宋体" w:asciiTheme="minorEastAsia" w:hAnsiTheme="minorEastAsia" w:eastAsiaTheme="minorEastAsia"/>
          <w:b/>
          <w:bCs/>
          <w:color w:val="000000" w:themeColor="text1"/>
          <w:lang w:eastAsia="zh-CN"/>
          <w14:textFill>
            <w14:solidFill>
              <w14:schemeClr w14:val="tx1"/>
            </w14:solidFill>
          </w14:textFill>
        </w:rPr>
        <w:t>、</w:t>
      </w:r>
      <w:r>
        <w:rPr>
          <w:rFonts w:hint="eastAsia" w:cs="宋体" w:asciiTheme="minorEastAsia" w:hAnsiTheme="minorEastAsia" w:eastAsiaTheme="minorEastAsia"/>
          <w:b/>
          <w:bCs/>
          <w:color w:val="000000" w:themeColor="text1"/>
          <w14:textFill>
            <w14:solidFill>
              <w14:schemeClr w14:val="tx1"/>
            </w14:solidFill>
          </w14:textFill>
        </w:rPr>
        <w:t>付款节点</w:t>
      </w:r>
    </w:p>
    <w:p>
      <w:pPr>
        <w:tabs>
          <w:tab w:val="left" w:pos="709"/>
        </w:tabs>
        <w:adjustRightInd w:val="0"/>
        <w:snapToGrid w:val="0"/>
        <w:spacing w:before="93" w:beforeLines="30" w:after="93" w:afterLines="30" w:line="360" w:lineRule="auto"/>
        <w:ind w:firstLine="420" w:firstLineChars="200"/>
        <w:rPr>
          <w:rFonts w:hint="eastAsia" w:cs="宋体" w:asciiTheme="minorEastAsia" w:hAnsiTheme="minorEastAsia" w:eastAsiaTheme="minorEastAsia"/>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lang w:val="en-US" w:eastAsia="zh-CN"/>
          <w14:textFill>
            <w14:solidFill>
              <w14:schemeClr w14:val="tx1"/>
            </w14:solidFill>
          </w14:textFill>
        </w:rPr>
        <w:t>2.1</w:t>
      </w:r>
      <w:r>
        <w:rPr>
          <w:rFonts w:hint="eastAsia" w:cs="宋体" w:asciiTheme="minorEastAsia" w:hAnsiTheme="minorEastAsia" w:eastAsiaTheme="minorEastAsia"/>
          <w:b/>
          <w:bCs/>
          <w:color w:val="000000" w:themeColor="text1"/>
          <w:lang w:val="en-US" w:eastAsia="zh-CN"/>
          <w14:textFill>
            <w14:solidFill>
              <w14:schemeClr w14:val="tx1"/>
            </w14:solidFill>
          </w14:textFill>
        </w:rPr>
        <w:t>消防安全评估、电气防火技术检测、消防设施功能全面检测费用：</w:t>
      </w:r>
      <w:r>
        <w:rPr>
          <w:rFonts w:hint="eastAsia" w:cs="宋体" w:asciiTheme="minorEastAsia" w:hAnsiTheme="minorEastAsia" w:eastAsiaTheme="minorEastAsia"/>
          <w:color w:val="000000" w:themeColor="text1"/>
          <w14:textFill>
            <w14:solidFill>
              <w14:schemeClr w14:val="tx1"/>
            </w14:solidFill>
          </w14:textFill>
        </w:rPr>
        <w:t>乙方按照合同约定完成甲方安排的具体工作任务，经甲方确认，乙方向甲方开具符合中国法律法规要求的</w:t>
      </w:r>
      <w:r>
        <w:rPr>
          <w:rFonts w:hint="eastAsia" w:cs="宋体" w:asciiTheme="minorEastAsia" w:hAnsiTheme="minorEastAsia" w:eastAsiaTheme="minorEastAsia"/>
          <w:color w:val="000000" w:themeColor="text1"/>
          <w:lang w:eastAsia="zh-CN"/>
          <w14:textFill>
            <w14:solidFill>
              <w14:schemeClr w14:val="tx1"/>
            </w14:solidFill>
          </w14:textFill>
        </w:rPr>
        <w:t>合格</w:t>
      </w:r>
      <w:r>
        <w:rPr>
          <w:rFonts w:hint="eastAsia" w:cs="宋体" w:asciiTheme="minorEastAsia" w:hAnsiTheme="minorEastAsia" w:eastAsiaTheme="minorEastAsia"/>
          <w:color w:val="000000" w:themeColor="text1"/>
          <w14:textFill>
            <w14:solidFill>
              <w14:schemeClr w14:val="tx1"/>
            </w14:solidFill>
          </w14:textFill>
        </w:rPr>
        <w:t>发票并提供相关支持文件，甲方45个工作日内全额支付结算金额。</w:t>
      </w:r>
    </w:p>
    <w:p>
      <w:pPr>
        <w:tabs>
          <w:tab w:val="left" w:pos="709"/>
        </w:tabs>
        <w:adjustRightInd w:val="0"/>
        <w:snapToGrid w:val="0"/>
        <w:spacing w:before="93" w:beforeLines="30" w:after="93" w:afterLines="30" w:line="360" w:lineRule="auto"/>
        <w:ind w:firstLine="420" w:firstLineChars="200"/>
        <w:rPr>
          <w:rFonts w:hint="eastAsia" w:cs="宋体" w:asciiTheme="minorEastAsia" w:hAnsiTheme="minorEastAsia" w:eastAsiaTheme="minorEastAsia"/>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lang w:val="en-US" w:eastAsia="zh-CN"/>
          <w14:textFill>
            <w14:solidFill>
              <w14:schemeClr w14:val="tx1"/>
            </w14:solidFill>
          </w14:textFill>
        </w:rPr>
        <w:t>2.2</w:t>
      </w:r>
      <w:r>
        <w:rPr>
          <w:rFonts w:hint="eastAsia" w:cs="宋体" w:asciiTheme="minorEastAsia" w:hAnsiTheme="minorEastAsia" w:eastAsiaTheme="minorEastAsia"/>
          <w:b/>
          <w:bCs/>
          <w:color w:val="000000" w:themeColor="text1"/>
          <w:lang w:val="en-US" w:eastAsia="zh-CN"/>
          <w14:textFill>
            <w14:solidFill>
              <w14:schemeClr w14:val="tx1"/>
            </w14:solidFill>
          </w14:textFill>
        </w:rPr>
        <w:t>消防设施维护保养费用：</w:t>
      </w:r>
      <w:r>
        <w:rPr>
          <w:rFonts w:hint="eastAsia" w:cs="宋体" w:asciiTheme="minorEastAsia" w:hAnsiTheme="minorEastAsia" w:eastAsiaTheme="minorEastAsia"/>
          <w:color w:val="000000" w:themeColor="text1"/>
          <w:lang w:val="en-US" w:eastAsia="zh-CN"/>
          <w14:textFill>
            <w14:solidFill>
              <w14:schemeClr w14:val="tx1"/>
            </w14:solidFill>
          </w14:textFill>
        </w:rPr>
        <w:t>每6个月进行一次结算，</w:t>
      </w:r>
      <w:r>
        <w:rPr>
          <w:rFonts w:hint="eastAsia" w:cs="宋体" w:asciiTheme="minorEastAsia" w:hAnsiTheme="minorEastAsia" w:eastAsiaTheme="minorEastAsia"/>
          <w:color w:val="000000" w:themeColor="text1"/>
          <w14:textFill>
            <w14:solidFill>
              <w14:schemeClr w14:val="tx1"/>
            </w14:solidFill>
          </w14:textFill>
        </w:rPr>
        <w:t>结算价格=固定单项价格×完成相应工作内容</w:t>
      </w:r>
      <w:r>
        <w:rPr>
          <w:rFonts w:hint="eastAsia" w:cs="宋体" w:asciiTheme="minorEastAsia" w:hAnsiTheme="minorEastAsia" w:eastAsiaTheme="minorEastAsia"/>
          <w:color w:val="000000" w:themeColor="text1"/>
          <w:lang w:eastAsia="zh-CN"/>
          <w14:textFill>
            <w14:solidFill>
              <w14:schemeClr w14:val="tx1"/>
            </w14:solidFill>
          </w14:textFill>
        </w:rPr>
        <w:t>数量</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lang w:val="en-US" w:eastAsia="zh-CN"/>
          <w14:textFill>
            <w14:solidFill>
              <w14:schemeClr w14:val="tx1"/>
            </w14:solidFill>
          </w14:textFill>
        </w:rPr>
        <w:t>乙方按照合同约定完成甲方安排的具体工作任务，经甲方确认，乙方向甲方开具符合中国法律法规要求的发票并提供相关支持文件，甲方45个工作日内全额支付结算金额。</w:t>
      </w:r>
    </w:p>
    <w:p>
      <w:pPr>
        <w:tabs>
          <w:tab w:val="left" w:pos="709"/>
        </w:tabs>
        <w:adjustRightInd w:val="0"/>
        <w:snapToGrid w:val="0"/>
        <w:spacing w:before="93" w:beforeLines="30" w:after="93" w:afterLines="30" w:line="360" w:lineRule="auto"/>
        <w:ind w:firstLine="420" w:firstLineChars="200"/>
        <w:rPr>
          <w:rFonts w:hint="eastAsia" w:cs="宋体" w:asciiTheme="minorEastAsia" w:hAnsiTheme="minorEastAsia" w:eastAsiaTheme="minorEastAsia"/>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lang w:val="en-US" w:eastAsia="zh-CN"/>
          <w14:textFill>
            <w14:solidFill>
              <w14:schemeClr w14:val="tx1"/>
            </w14:solidFill>
          </w14:textFill>
        </w:rPr>
        <w:t>2.3付款资料包括：发票、付款申请书、服务确认表等。</w:t>
      </w:r>
    </w:p>
    <w:p>
      <w:pPr>
        <w:tabs>
          <w:tab w:val="left" w:pos="709"/>
        </w:tabs>
        <w:adjustRightInd w:val="0"/>
        <w:snapToGrid w:val="0"/>
        <w:spacing w:before="93" w:beforeLines="30" w:after="93" w:afterLines="30" w:line="360" w:lineRule="auto"/>
        <w:ind w:firstLine="420" w:firstLineChars="200"/>
        <w:rPr>
          <w:rFonts w:cs="宋体" w:asciiTheme="minorEastAsia" w:hAnsiTheme="minorEastAsia" w:eastAsiaTheme="minorEastAsia"/>
          <w:color w:val="000000" w:themeColor="text1"/>
          <w:highlight w:val="yellow"/>
          <w14:textFill>
            <w14:solidFill>
              <w14:schemeClr w14:val="tx1"/>
            </w14:solidFill>
          </w14:textFill>
        </w:rPr>
      </w:pPr>
      <w:r>
        <w:rPr>
          <w:rFonts w:hint="eastAsia" w:cs="宋体" w:asciiTheme="minorEastAsia" w:hAnsiTheme="minorEastAsia" w:eastAsiaTheme="minorEastAsia"/>
          <w:color w:val="000000" w:themeColor="text1"/>
          <w:lang w:val="en-US" w:eastAsia="zh-CN"/>
          <w14:textFill>
            <w14:solidFill>
              <w14:schemeClr w14:val="tx1"/>
            </w14:solidFill>
          </w14:textFill>
        </w:rPr>
        <w:t>2.4</w:t>
      </w:r>
      <w:r>
        <w:rPr>
          <w:rFonts w:hint="eastAsia" w:cs="宋体" w:asciiTheme="minorEastAsia" w:hAnsiTheme="minorEastAsia" w:eastAsiaTheme="minorEastAsia"/>
          <w:color w:val="000000" w:themeColor="text1"/>
          <w14:textFill>
            <w14:solidFill>
              <w14:schemeClr w14:val="tx1"/>
            </w14:solidFill>
          </w14:textFill>
        </w:rPr>
        <w:t>乙方应根据合同规定的付款条件和进度，提前向甲方开具符合中国法律法规要求的发票并提供相关支持文件。如乙方提供的服务属于增值税应税范围，乙方应为甲方开具增值税专用发票。发票应注明合同编号且抬头应为【东营港有限责任公司】如乙方未开具上述发票并提供相关支持文件，甲方有权拒付相关合同价款。如果甲方对乙方出具的该等发票和提供的相关支持文件无异议，应于收到该等发票和相关支持文件之日起【四十五（45)】日内向乙方付款。如果甲方对乙方提交的该等发票和相关支持文件全部或部分有异议，应及时通知乙方，乙方应根据甲方要求修改并重新开具发票，该等情况下，付款期限从甲方收到该等重新开具的发票和相关支持文件之日起重新计算。</w:t>
      </w: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bookmarkStart w:id="108" w:name="_Toc50652767"/>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cs="宋体" w:asciiTheme="minorEastAsia" w:hAnsiTheme="minorEastAsia" w:eastAsiaTheme="minorEastAsia"/>
          <w:color w:val="000000" w:themeColor="text1"/>
          <w:kern w:val="0"/>
          <w:sz w:val="24"/>
          <w:szCs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t>附件</w:t>
      </w:r>
      <w:r>
        <w:rPr>
          <w:rFonts w:hint="eastAsia" w:cs="宋体" w:asciiTheme="minorEastAsia" w:hAnsiTheme="minorEastAsia" w:eastAsiaTheme="minorEastAsia"/>
          <w:color w:val="000000" w:themeColor="text1"/>
          <w:kern w:val="0"/>
          <w:sz w:val="24"/>
          <w:szCs w:val="24"/>
          <w14:textFill>
            <w14:solidFill>
              <w14:schemeClr w14:val="tx1"/>
            </w14:solidFill>
          </w14:textFill>
        </w:rPr>
        <w:t>三：</w:t>
      </w:r>
      <w:r>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t>保密协议</w:t>
      </w:r>
    </w:p>
    <w:p>
      <w:pPr>
        <w:spacing w:before="156" w:beforeLines="50" w:line="360" w:lineRule="auto"/>
        <w:ind w:firstLine="4578" w:firstLineChars="1900"/>
        <w:jc w:val="left"/>
        <w:rPr>
          <w:rFonts w:ascii="Arial" w:hAnsi="Arial" w:cs="Arial"/>
          <w:sz w:val="24"/>
        </w:rPr>
      </w:pPr>
      <w:r>
        <w:rPr>
          <w:rFonts w:hint="eastAsia" w:ascii="Arial" w:hAnsi="Arial" w:cs="Arial"/>
          <w:b/>
          <w:bCs/>
          <w:sz w:val="24"/>
        </w:rPr>
        <w:t>保密协议</w:t>
      </w:r>
    </w:p>
    <w:p>
      <w:pPr>
        <w:tabs>
          <w:tab w:val="left" w:pos="360"/>
          <w:tab w:val="left" w:pos="1260"/>
        </w:tabs>
        <w:autoSpaceDE w:val="0"/>
        <w:autoSpaceDN w:val="0"/>
        <w:adjustRightInd w:val="0"/>
        <w:spacing w:line="360" w:lineRule="auto"/>
        <w:ind w:firstLine="713" w:firstLineChars="296"/>
        <w:jc w:val="center"/>
        <w:rPr>
          <w:rFonts w:hint="eastAsia" w:ascii="Arial" w:hAnsi="Arial" w:eastAsia="宋体" w:cs="Arial"/>
          <w:b/>
          <w:bCs/>
          <w:sz w:val="24"/>
        </w:rPr>
      </w:pPr>
      <w:r>
        <w:rPr>
          <w:rFonts w:hint="eastAsia" w:ascii="Arial" w:hAnsi="Arial" w:eastAsia="宋体" w:cs="Arial"/>
          <w:b/>
          <w:bCs/>
          <w:sz w:val="24"/>
        </w:rPr>
        <w:t>（如需</w:t>
      </w:r>
      <w:r>
        <w:rPr>
          <w:rFonts w:hint="eastAsia" w:ascii="Arial" w:hAnsi="Arial" w:cs="Arial"/>
          <w:b/>
          <w:bCs/>
          <w:sz w:val="24"/>
          <w:lang w:val="en-US" w:eastAsia="zh-CN"/>
        </w:rPr>
        <w:t>主管保密的</w:t>
      </w:r>
      <w:r>
        <w:rPr>
          <w:rFonts w:hint="eastAsia" w:ascii="Arial" w:hAnsi="Arial" w:eastAsia="宋体" w:cs="Arial"/>
          <w:b/>
          <w:bCs/>
          <w:sz w:val="24"/>
        </w:rPr>
        <w:t>部门签订，以与</w:t>
      </w:r>
      <w:r>
        <w:rPr>
          <w:rFonts w:hint="eastAsia" w:ascii="Arial" w:hAnsi="Arial" w:cs="Arial"/>
          <w:b/>
          <w:bCs/>
          <w:sz w:val="24"/>
          <w:lang w:val="en-US" w:eastAsia="zh-CN"/>
        </w:rPr>
        <w:t>该</w:t>
      </w:r>
      <w:r>
        <w:rPr>
          <w:rFonts w:hint="eastAsia" w:ascii="Arial" w:hAnsi="Arial" w:eastAsia="宋体" w:cs="Arial"/>
          <w:b/>
          <w:bCs/>
          <w:sz w:val="24"/>
        </w:rPr>
        <w:t>部门签署版为准）</w:t>
      </w:r>
    </w:p>
    <w:p>
      <w:pPr>
        <w:tabs>
          <w:tab w:val="left" w:pos="360"/>
          <w:tab w:val="left" w:pos="1260"/>
        </w:tabs>
        <w:autoSpaceDE w:val="0"/>
        <w:autoSpaceDN w:val="0"/>
        <w:adjustRightInd w:val="0"/>
        <w:spacing w:line="360" w:lineRule="auto"/>
        <w:ind w:firstLine="621" w:firstLineChars="296"/>
        <w:rPr>
          <w:rFonts w:ascii="宋体" w:hAnsi="宋体" w:cs="宋体"/>
        </w:rPr>
      </w:pPr>
      <w:r>
        <w:rPr>
          <w:rFonts w:hint="eastAsia" w:ascii="宋体" w:hAnsi="宋体" w:cs="宋体"/>
          <w:bCs/>
        </w:rPr>
        <w:t>本保密协议</w:t>
      </w:r>
      <w:r>
        <w:rPr>
          <w:rFonts w:hint="eastAsia" w:ascii="宋体" w:hAnsi="宋体" w:cs="宋体"/>
        </w:rPr>
        <w:t>在投标人收到询价时默认生效。</w:t>
      </w:r>
    </w:p>
    <w:p>
      <w:pPr>
        <w:spacing w:line="360" w:lineRule="auto"/>
        <w:ind w:firstLine="420"/>
        <w:rPr>
          <w:rFonts w:ascii="宋体" w:hAnsi="宋体" w:cs="宋体"/>
        </w:rPr>
      </w:pPr>
      <w:r>
        <w:rPr>
          <w:rFonts w:hint="eastAsia" w:ascii="宋体" w:hAnsi="宋体" w:cs="宋体"/>
          <w:color w:val="333333"/>
        </w:rPr>
        <w:t>　</w:t>
      </w:r>
      <w:r>
        <w:rPr>
          <w:rFonts w:hint="eastAsia" w:ascii="宋体" w:hAnsi="宋体" w:cs="宋体"/>
        </w:rPr>
        <w:t>因乙方已经（或将要）在为甲方提供服务和履行职务，已经（或将要）知悉甲方的商业秘密。为了明确乙方的保密义务，有效保护甲方的商业秘密，防止该商业秘密被公开披露或以任何形式泄漏，根据《中华人民共和国</w:t>
      </w:r>
      <w:r>
        <w:fldChar w:fldCharType="begin"/>
      </w:r>
      <w:r>
        <w:instrText xml:space="preserve"> HYPERLINK "http://www.chinalawedu.com/sifakaoshi/ziliao/minfa/hetongfa/" \t "_blank" \o "合同法" </w:instrText>
      </w:r>
      <w:r>
        <w:fldChar w:fldCharType="separate"/>
      </w:r>
      <w:r>
        <w:rPr>
          <w:rFonts w:hint="eastAsia" w:ascii="宋体" w:hAnsi="宋体" w:cs="宋体"/>
        </w:rPr>
        <w:t>合同法</w:t>
      </w:r>
      <w:r>
        <w:rPr>
          <w:rFonts w:hint="eastAsia" w:ascii="宋体" w:hAnsi="宋体" w:cs="宋体"/>
        </w:rPr>
        <w:fldChar w:fldCharType="end"/>
      </w:r>
      <w:r>
        <w:rPr>
          <w:rFonts w:hint="eastAsia" w:ascii="宋体" w:hAnsi="宋体" w:cs="宋体"/>
        </w:rPr>
        <w:t>》、《中华人民共和国劳动法》、《中华人民共和国反不正当竞争法》及国务院有关部委的规定，甲、乙双方本着平等、自愿、公平和诚实信用的原则签订本保密协议。</w:t>
      </w:r>
    </w:p>
    <w:p>
      <w:pPr>
        <w:spacing w:line="360" w:lineRule="auto"/>
        <w:ind w:firstLine="420"/>
        <w:rPr>
          <w:rFonts w:ascii="宋体" w:hAnsi="宋体" w:cs="宋体"/>
        </w:rPr>
      </w:pPr>
      <w:r>
        <w:rPr>
          <w:rFonts w:hint="eastAsia" w:ascii="宋体" w:hAnsi="宋体" w:cs="宋体"/>
        </w:rPr>
        <w:t>乙方和甲方兹达成如下协议：</w:t>
      </w:r>
    </w:p>
    <w:p>
      <w:pPr>
        <w:spacing w:line="360" w:lineRule="auto"/>
        <w:ind w:firstLine="420" w:firstLineChars="200"/>
        <w:rPr>
          <w:rFonts w:ascii="宋体" w:hAnsi="宋体" w:cs="宋体"/>
        </w:rPr>
      </w:pPr>
      <w:r>
        <w:rPr>
          <w:rFonts w:hint="eastAsia" w:ascii="宋体" w:hAnsi="宋体" w:cs="宋体"/>
        </w:rPr>
        <w:t>1、在本保密协议中，术语“保密资料”是指由甲方直接或间接披露给乙方的，或者由乙方为甲方编制的与乙方有关的规划设计方案、技术信息、专有技术、财务、技术、工艺、操作、商业、营销、战略方面以及其它方面的所有资料或数据(包括已批准承包人、供应商或制造厂的任何列表)，包括乙方或其任何雇员、代理人或承包人编制的、以任何形式包括上述数据和资料的所有分析、方法、报告、和其它产品。上述保密信息可以以数据、文字、图片及记载上述内容的资料、光盘、软件、图书等有型媒介体现，也可通过口头等视听形式传递。</w:t>
      </w:r>
    </w:p>
    <w:p>
      <w:pPr>
        <w:spacing w:line="360" w:lineRule="auto"/>
        <w:ind w:firstLine="420"/>
        <w:rPr>
          <w:rFonts w:ascii="宋体" w:hAnsi="宋体" w:cs="宋体"/>
        </w:rPr>
      </w:pPr>
      <w:r>
        <w:rPr>
          <w:rFonts w:hint="eastAsia" w:ascii="宋体" w:hAnsi="宋体" w:cs="宋体"/>
        </w:rPr>
        <w:t>2、除下文第3条另有规定外，</w:t>
      </w:r>
      <w:r>
        <w:rPr>
          <w:rFonts w:hint="eastAsia" w:ascii="宋体" w:hAnsi="宋体" w:cs="宋体"/>
          <w:color w:val="000000"/>
        </w:rPr>
        <w:t>乙方同意</w:t>
      </w:r>
      <w:r>
        <w:rPr>
          <w:rFonts w:hint="eastAsia" w:ascii="宋体" w:hAnsi="宋体" w:cs="宋体"/>
        </w:rPr>
        <w:t>未经甲方事先书面许可，乙方</w:t>
      </w:r>
      <w:r>
        <w:rPr>
          <w:rFonts w:hint="eastAsia" w:ascii="宋体" w:hAnsi="宋体" w:cs="宋体"/>
          <w:b/>
          <w:bCs/>
          <w:color w:val="000000"/>
        </w:rPr>
        <w:t>不准</w:t>
      </w:r>
      <w:r>
        <w:rPr>
          <w:rFonts w:hint="eastAsia" w:ascii="宋体" w:hAnsi="宋体" w:cs="宋体"/>
        </w:rPr>
        <w:t>实施以下行为：</w:t>
      </w:r>
    </w:p>
    <w:p>
      <w:pPr>
        <w:spacing w:line="360" w:lineRule="auto"/>
        <w:ind w:firstLine="420"/>
        <w:rPr>
          <w:rFonts w:ascii="宋体" w:hAnsi="宋体" w:cs="宋体"/>
        </w:rPr>
      </w:pPr>
      <w:r>
        <w:rPr>
          <w:rFonts w:hint="eastAsia" w:ascii="宋体" w:hAnsi="宋体" w:cs="宋体"/>
        </w:rPr>
        <w:t xml:space="preserve">2.1将任何保密资料披露给任何第三方； </w:t>
      </w:r>
    </w:p>
    <w:p>
      <w:pPr>
        <w:spacing w:line="360" w:lineRule="auto"/>
        <w:ind w:firstLine="420"/>
        <w:rPr>
          <w:rFonts w:ascii="宋体" w:hAnsi="宋体" w:cs="宋体"/>
        </w:rPr>
      </w:pPr>
      <w:r>
        <w:rPr>
          <w:rFonts w:hint="eastAsia" w:ascii="宋体" w:hAnsi="宋体" w:cs="宋体"/>
        </w:rPr>
        <w:t>2.2将任何保密资料用于准备其标书或提供该服务之外的任何用途；</w:t>
      </w:r>
    </w:p>
    <w:p>
      <w:pPr>
        <w:spacing w:line="360" w:lineRule="auto"/>
        <w:ind w:firstLine="420"/>
        <w:rPr>
          <w:rFonts w:ascii="宋体" w:hAnsi="宋体" w:cs="宋体"/>
        </w:rPr>
      </w:pPr>
      <w:r>
        <w:rPr>
          <w:rFonts w:hint="eastAsia" w:ascii="宋体" w:hAnsi="宋体" w:cs="宋体"/>
        </w:rPr>
        <w:t>2.3将任何关于本项目信息透露给任何第三方。</w:t>
      </w:r>
    </w:p>
    <w:p>
      <w:pPr>
        <w:spacing w:line="360" w:lineRule="auto"/>
        <w:ind w:firstLine="420"/>
        <w:rPr>
          <w:rFonts w:ascii="宋体" w:hAnsi="宋体" w:cs="宋体"/>
        </w:rPr>
      </w:pPr>
      <w:r>
        <w:rPr>
          <w:rFonts w:hint="eastAsia" w:ascii="宋体" w:hAnsi="宋体" w:cs="宋体"/>
        </w:rPr>
        <w:t>3</w:t>
      </w:r>
      <w:r>
        <w:rPr>
          <w:rFonts w:hint="eastAsia" w:ascii="宋体" w:hAnsi="宋体" w:cs="宋体"/>
          <w:lang w:eastAsia="zh-CN"/>
        </w:rPr>
        <w:t>、</w:t>
      </w:r>
      <w:r>
        <w:rPr>
          <w:rFonts w:hint="eastAsia" w:ascii="宋体" w:hAnsi="宋体" w:cs="宋体"/>
        </w:rPr>
        <w:t>上文第2条规定的关于使用和披露保密资料的限制不适用于任何以下资料：</w:t>
      </w:r>
    </w:p>
    <w:p>
      <w:pPr>
        <w:spacing w:line="360" w:lineRule="auto"/>
        <w:ind w:firstLine="420"/>
        <w:rPr>
          <w:rFonts w:ascii="宋体" w:hAnsi="宋体" w:cs="宋体"/>
        </w:rPr>
      </w:pPr>
      <w:r>
        <w:rPr>
          <w:rFonts w:hint="eastAsia" w:ascii="宋体" w:hAnsi="宋体" w:cs="宋体"/>
        </w:rPr>
        <w:t>3.1向乙方披露之时业已为公众所知悉的资料，或者在向乙方披露之后，并非由于乙方之作为或不作为而使公众知悉的资料；</w:t>
      </w:r>
    </w:p>
    <w:p>
      <w:pPr>
        <w:spacing w:line="360" w:lineRule="auto"/>
        <w:ind w:firstLine="420"/>
        <w:rPr>
          <w:rFonts w:ascii="宋体" w:hAnsi="宋体" w:cs="宋体"/>
        </w:rPr>
      </w:pPr>
      <w:r>
        <w:rPr>
          <w:rFonts w:hint="eastAsia" w:ascii="宋体" w:hAnsi="宋体" w:cs="宋体"/>
        </w:rPr>
        <w:t xml:space="preserve">3.2由第三方来源披露给乙方的资料，且乙方不知道该第三方须受保密义务的约束；或者乙方能够证明在签订本保密协议之时乙方业已持有的且并非从甲方之处直接或间接获得的资料； </w:t>
      </w:r>
    </w:p>
    <w:p>
      <w:pPr>
        <w:spacing w:line="360" w:lineRule="auto"/>
        <w:ind w:firstLine="420"/>
        <w:rPr>
          <w:rFonts w:ascii="宋体" w:hAnsi="宋体" w:cs="宋体"/>
        </w:rPr>
      </w:pPr>
      <w:r>
        <w:rPr>
          <w:rFonts w:hint="eastAsia" w:ascii="宋体" w:hAnsi="宋体" w:cs="宋体"/>
        </w:rPr>
        <w:t>3.3若具有权力的法庭或其他司法、行政、立法机构要求乙方披露保密信息，乙方将立即通知提供方此类要求；若乙方按上述要求必须提供保密信息，乙方将配合提供方采取合法及合理的措施，要求所提供的保密信息能得到保密的待遇。</w:t>
      </w:r>
    </w:p>
    <w:p>
      <w:pPr>
        <w:spacing w:line="360" w:lineRule="auto"/>
        <w:ind w:firstLine="449"/>
        <w:rPr>
          <w:rFonts w:ascii="宋体" w:hAnsi="宋体" w:cs="宋体"/>
        </w:rPr>
      </w:pPr>
      <w:r>
        <w:rPr>
          <w:rFonts w:hint="eastAsia" w:ascii="宋体" w:hAnsi="宋体" w:cs="宋体"/>
        </w:rPr>
        <w:t>4、乙方进一步做出以下承诺：</w:t>
      </w:r>
    </w:p>
    <w:p>
      <w:pPr>
        <w:spacing w:line="360" w:lineRule="auto"/>
        <w:ind w:firstLine="462"/>
        <w:rPr>
          <w:rFonts w:ascii="宋体" w:hAnsi="宋体" w:cs="宋体"/>
        </w:rPr>
      </w:pPr>
      <w:r>
        <w:rPr>
          <w:rFonts w:hint="eastAsia" w:ascii="宋体" w:hAnsi="宋体" w:cs="宋体"/>
        </w:rPr>
        <w:t>4.1只有为了提供服务而有必要知道保密资料的人员才有权接触保密资料；乙方将保密资料披露给上述人员时会将本协议规定的关于保密资料使用和披露的限制告知此类人员。</w:t>
      </w:r>
    </w:p>
    <w:p>
      <w:pPr>
        <w:spacing w:line="360" w:lineRule="auto"/>
        <w:ind w:firstLine="420" w:firstLineChars="200"/>
        <w:rPr>
          <w:rFonts w:ascii="宋体" w:hAnsi="宋体" w:cs="宋体"/>
        </w:rPr>
      </w:pPr>
      <w:r>
        <w:rPr>
          <w:rFonts w:hint="eastAsia" w:ascii="宋体" w:hAnsi="宋体" w:cs="宋体"/>
        </w:rPr>
        <w:t>4.2如将向任何第三方披露保密资料，则乙方应与该第三方签订一份保密协议，该保密协议应包含与本协议规定义务相同的义务。</w:t>
      </w:r>
    </w:p>
    <w:p>
      <w:pPr>
        <w:spacing w:line="360" w:lineRule="auto"/>
        <w:ind w:firstLine="462"/>
        <w:rPr>
          <w:rFonts w:ascii="宋体" w:hAnsi="宋体" w:cs="宋体"/>
        </w:rPr>
      </w:pPr>
      <w:r>
        <w:rPr>
          <w:rFonts w:hint="eastAsia" w:ascii="宋体" w:hAnsi="宋体" w:cs="宋体"/>
        </w:rPr>
        <w:t>4.3乙方承认，如乙方违反本保密协议，甲方将遭受不可弥补的损害，并且，在违反保密协议规定的情况下，甲方有权获得衡平法救济，包括强制令救济和具体履行。此类救济不应视为乙方违反保密协议之时甲方所享有的唯一救济，而是所有其它普通法或衡平法救济之外的补充救济。</w:t>
      </w:r>
    </w:p>
    <w:p>
      <w:pPr>
        <w:spacing w:line="360" w:lineRule="auto"/>
        <w:ind w:firstLine="420"/>
        <w:rPr>
          <w:rFonts w:ascii="宋体" w:hAnsi="宋体" w:cs="宋体"/>
        </w:rPr>
      </w:pPr>
      <w:r>
        <w:rPr>
          <w:rFonts w:hint="eastAsia" w:ascii="宋体" w:hAnsi="宋体" w:cs="宋体"/>
        </w:rPr>
        <w:t>5、如甲方未行使或延迟行使本协议项下任何权利、权力或特权，这并不能视为甲方放弃此类权利、权力或特权；如甲方单独或部分行使任何权利、权力或特权，这并不排除其另行或进一步行使此类权利、权力或特权，也不排除其行使本协议项下任何其它权利、权力或特权。</w:t>
      </w:r>
    </w:p>
    <w:p>
      <w:pPr>
        <w:spacing w:line="360" w:lineRule="auto"/>
        <w:ind w:firstLine="420"/>
        <w:rPr>
          <w:rFonts w:ascii="宋体" w:hAnsi="宋体" w:cs="宋体"/>
        </w:rPr>
      </w:pPr>
      <w:r>
        <w:rPr>
          <w:rFonts w:hint="eastAsia" w:ascii="宋体" w:hAnsi="宋体" w:cs="宋体"/>
        </w:rPr>
        <w:t>6、按照甲方的要求，乙方同意将所有保密资料及其全部复印件返还甲方档案管理岗，但对于在乙方或其代理人或雇员拟定的分析、汇编、研究或其它文件中发现的此类保密资料，则应予以销毁而不是交付给甲方。</w:t>
      </w:r>
    </w:p>
    <w:p>
      <w:pPr>
        <w:spacing w:line="360" w:lineRule="auto"/>
        <w:ind w:firstLine="420"/>
        <w:rPr>
          <w:rFonts w:ascii="宋体" w:hAnsi="宋体" w:cs="宋体"/>
        </w:rPr>
      </w:pPr>
      <w:r>
        <w:rPr>
          <w:rFonts w:hint="eastAsia" w:ascii="宋体" w:hAnsi="宋体" w:cs="宋体"/>
        </w:rPr>
        <w:t>7、关于任何保密资料的精确性、完整性或有效性，甲方并未做出任何声明或保证。对于使用保密资料引起的任何责任，甲方及其任何高级职员、董事或雇员不向乙方或其代表负责。</w:t>
      </w:r>
    </w:p>
    <w:p>
      <w:pPr>
        <w:spacing w:line="360" w:lineRule="auto"/>
        <w:ind w:firstLine="420"/>
        <w:rPr>
          <w:rFonts w:ascii="宋体" w:hAnsi="宋体" w:cs="宋体"/>
        </w:rPr>
      </w:pPr>
      <w:r>
        <w:rPr>
          <w:rFonts w:hint="eastAsia" w:ascii="宋体" w:hAnsi="宋体" w:cs="宋体"/>
        </w:rPr>
        <w:t>8、未经乙方和甲方以书面形式同意，对本保密协议的任何弃权、修订或修改对乙方或甲方均不具约束力。</w:t>
      </w:r>
    </w:p>
    <w:p>
      <w:pPr>
        <w:spacing w:line="360" w:lineRule="auto"/>
        <w:ind w:firstLine="420"/>
        <w:rPr>
          <w:rFonts w:ascii="宋体" w:hAnsi="宋体" w:cs="宋体"/>
        </w:rPr>
      </w:pPr>
      <w:r>
        <w:rPr>
          <w:rFonts w:hint="eastAsia" w:ascii="宋体" w:hAnsi="宋体" w:cs="宋体"/>
        </w:rPr>
        <w:t>9、乙方根据本协议应承担的不披露保密资料的义务应于本保密协议生效日期后永久生效。</w:t>
      </w:r>
    </w:p>
    <w:p>
      <w:pPr>
        <w:pStyle w:val="3"/>
        <w:tabs>
          <w:tab w:val="left" w:pos="567"/>
          <w:tab w:val="left" w:pos="993"/>
        </w:tabs>
        <w:ind w:firstLine="403" w:firstLineChars="192"/>
        <w:rPr>
          <w:rFonts w:ascii="宋体" w:hAnsi="宋体" w:eastAsia="宋体" w:cs="宋体"/>
          <w:color w:val="auto"/>
          <w:sz w:val="21"/>
          <w:szCs w:val="21"/>
        </w:rPr>
      </w:pPr>
      <w:r>
        <w:rPr>
          <w:rFonts w:hint="eastAsia" w:ascii="宋体" w:hAnsi="宋体" w:eastAsia="宋体" w:cs="宋体"/>
          <w:sz w:val="21"/>
          <w:szCs w:val="21"/>
        </w:rPr>
        <w:t>10、若双方发生争议，可由双方共同协商解决。协商不成的，交由东营市人</w:t>
      </w:r>
      <w:r>
        <w:fldChar w:fldCharType="begin"/>
      </w:r>
      <w:r>
        <w:instrText xml:space="preserve"> HYPERLINK "http://www.chinalawedu.com/sifakaoshi/ziliao/minfa/" \t "_blank" \o "民法" </w:instrText>
      </w:r>
      <w:r>
        <w:fldChar w:fldCharType="separate"/>
      </w:r>
      <w:r>
        <w:rPr>
          <w:rFonts w:hint="eastAsia" w:ascii="宋体" w:hAnsi="宋体" w:eastAsia="宋体" w:cs="宋体"/>
          <w:sz w:val="21"/>
          <w:szCs w:val="21"/>
        </w:rPr>
        <w:t>民法</w:t>
      </w:r>
      <w:r>
        <w:rPr>
          <w:rFonts w:hint="eastAsia" w:ascii="宋体" w:hAnsi="宋体" w:eastAsia="宋体" w:cs="宋体"/>
          <w:sz w:val="21"/>
          <w:szCs w:val="21"/>
        </w:rPr>
        <w:fldChar w:fldCharType="end"/>
      </w:r>
      <w:r>
        <w:rPr>
          <w:rFonts w:hint="eastAsia" w:ascii="宋体" w:hAnsi="宋体" w:eastAsia="宋体" w:cs="宋体"/>
          <w:sz w:val="21"/>
          <w:szCs w:val="21"/>
        </w:rPr>
        <w:t>院诉讼解决。</w:t>
      </w: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bookmarkStart w:id="109" w:name="_Toc50652765"/>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p>
    <w:p>
      <w:pPr>
        <w:pStyle w:val="30"/>
        <w:jc w:val="left"/>
        <w:rPr>
          <w:rFonts w:ascii="仿宋" w:hAnsi="仿宋" w:eastAsia="仿宋"/>
          <w:sz w:val="28"/>
          <w:szCs w:val="28"/>
        </w:rPr>
      </w:pPr>
      <w:r>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t>附件四：HSE协议书</w:t>
      </w:r>
      <w:bookmarkEnd w:id="109"/>
    </w:p>
    <w:p>
      <w:pPr>
        <w:spacing w:line="360" w:lineRule="auto"/>
        <w:jc w:val="center"/>
        <w:rPr>
          <w:rFonts w:hint="eastAsia" w:ascii="宋体" w:hAnsi="宋体" w:eastAsia="宋体" w:cs="宋体"/>
          <w:sz w:val="24"/>
          <w:szCs w:val="24"/>
        </w:rPr>
      </w:pPr>
      <w:bookmarkStart w:id="110" w:name="_Toc50652766"/>
      <w:r>
        <w:rPr>
          <w:rFonts w:hint="eastAsia" w:ascii="宋体" w:hAnsi="宋体" w:eastAsia="宋体" w:cs="宋体"/>
          <w:sz w:val="24"/>
          <w:szCs w:val="24"/>
        </w:rPr>
        <w:t>承包商管理HSE协议书</w:t>
      </w:r>
    </w:p>
    <w:p>
      <w:pPr>
        <w:spacing w:line="360" w:lineRule="auto"/>
        <w:jc w:val="center"/>
        <w:rPr>
          <w:rFonts w:hint="eastAsia" w:ascii="宋体" w:hAnsi="宋体" w:eastAsia="宋体" w:cs="宋体"/>
          <w:sz w:val="32"/>
          <w:szCs w:val="32"/>
          <w:highlight w:val="red"/>
          <w:lang w:eastAsia="zh-CN"/>
        </w:rPr>
      </w:pP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eastAsia="zh-CN"/>
        </w:rPr>
        <w:t>如需安全管理部门签订，以与安全管理部门签署版为准</w:t>
      </w:r>
      <w:r>
        <w:rPr>
          <w:rFonts w:hint="eastAsia" w:ascii="宋体" w:hAnsi="宋体" w:eastAsia="宋体" w:cs="宋体"/>
          <w:sz w:val="24"/>
          <w:szCs w:val="24"/>
          <w:highlight w:val="none"/>
          <w:lang w:eastAsia="zh-CN"/>
        </w:rPr>
        <w:t>）</w:t>
      </w:r>
    </w:p>
    <w:p>
      <w:pPr>
        <w:spacing w:line="360" w:lineRule="auto"/>
        <w:ind w:firstLine="422" w:firstLineChars="200"/>
        <w:rPr>
          <w:rFonts w:ascii="宋体" w:hAnsi="宋体"/>
          <w:b/>
          <w:bCs/>
          <w:sz w:val="21"/>
          <w:szCs w:val="21"/>
        </w:rPr>
      </w:pPr>
      <w:r>
        <w:rPr>
          <w:rFonts w:hint="eastAsia" w:ascii="宋体" w:hAnsi="宋体"/>
          <w:b/>
          <w:bCs/>
          <w:sz w:val="21"/>
          <w:szCs w:val="21"/>
        </w:rPr>
        <w:t>一、协议单位</w:t>
      </w:r>
    </w:p>
    <w:p>
      <w:pPr>
        <w:spacing w:line="480" w:lineRule="auto"/>
        <w:ind w:firstLine="420" w:firstLineChars="200"/>
        <w:rPr>
          <w:rFonts w:ascii="宋体" w:hAnsi="宋体"/>
          <w:sz w:val="21"/>
          <w:szCs w:val="21"/>
        </w:rPr>
      </w:pPr>
      <w:r>
        <w:rPr>
          <w:rFonts w:hint="eastAsia" w:ascii="宋体" w:hAnsi="宋体"/>
          <w:sz w:val="21"/>
          <w:szCs w:val="21"/>
        </w:rPr>
        <w:t>发包方（简称甲方）：</w:t>
      </w:r>
      <w:r>
        <w:rPr>
          <w:rFonts w:hint="eastAsia" w:ascii="宋体" w:hAnsi="宋体"/>
          <w:b/>
          <w:bCs/>
          <w:sz w:val="21"/>
          <w:szCs w:val="21"/>
          <w:lang w:val="en-US" w:eastAsia="zh-CN"/>
        </w:rPr>
        <w:t>东营港有限责任公司</w:t>
      </w:r>
      <w:r>
        <w:rPr>
          <w:rFonts w:ascii="宋体" w:hAnsi="宋体"/>
          <w:sz w:val="21"/>
          <w:szCs w:val="21"/>
        </w:rPr>
        <w:t xml:space="preserve"> </w:t>
      </w:r>
    </w:p>
    <w:p>
      <w:pPr>
        <w:pStyle w:val="71"/>
        <w:spacing w:line="360" w:lineRule="auto"/>
        <w:ind w:firstLine="420" w:firstLineChars="200"/>
        <w:jc w:val="both"/>
        <w:rPr>
          <w:rFonts w:hint="eastAsia" w:ascii="宋体" w:hAnsi="宋体" w:eastAsia="宋体" w:cs="Times New Roman"/>
          <w:b/>
          <w:bCs/>
          <w:color w:val="auto"/>
          <w:kern w:val="2"/>
          <w:sz w:val="21"/>
          <w:szCs w:val="21"/>
          <w:highlight w:val="yellow"/>
          <w:lang w:val="en-US" w:eastAsia="zh-CN" w:bidi="ar-SA"/>
        </w:rPr>
      </w:pPr>
      <w:r>
        <w:rPr>
          <w:rFonts w:hint="eastAsia" w:ascii="宋体" w:hAnsi="宋体" w:eastAsia="宋体" w:cs="Times New Roman"/>
          <w:color w:val="auto"/>
          <w:kern w:val="2"/>
          <w:sz w:val="21"/>
          <w:szCs w:val="21"/>
          <w:highlight w:val="none"/>
          <w:lang w:val="en-US" w:eastAsia="zh-CN" w:bidi="ar-SA"/>
        </w:rPr>
        <w:t>承包方（简称乙方）：</w:t>
      </w:r>
    </w:p>
    <w:p>
      <w:pPr>
        <w:pStyle w:val="71"/>
        <w:spacing w:line="360" w:lineRule="auto"/>
        <w:ind w:firstLine="422" w:firstLineChars="200"/>
        <w:jc w:val="both"/>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二、协议目的</w:t>
      </w:r>
    </w:p>
    <w:p>
      <w:pPr>
        <w:pStyle w:val="71"/>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根据国家有关法律法规和公司HSE规章制度，贯彻“安全第一、环保至上、人为根本、设备完好”的安全生产方针，体现 “严守规范、精心作业、为顾客提供优质服务，安全第一、环保至上、生命与健康高于一切，遵章守纪、尽职尽责、一切事故都可以避免”的HSE理念，落实“风险评估、有效隔离、消项操作、清场恢复”现场作业准则，明确双方的HSE责任，确保作业符合HSE要求，双方协商一致签订本协议。</w:t>
      </w:r>
    </w:p>
    <w:p>
      <w:pPr>
        <w:spacing w:line="360" w:lineRule="auto"/>
        <w:ind w:firstLine="422" w:firstLineChars="200"/>
        <w:rPr>
          <w:rFonts w:ascii="宋体" w:hAnsi="宋体"/>
          <w:b/>
          <w:bCs/>
          <w:sz w:val="21"/>
          <w:szCs w:val="21"/>
        </w:rPr>
      </w:pPr>
      <w:r>
        <w:rPr>
          <w:rFonts w:hint="eastAsia" w:ascii="宋体" w:hAnsi="宋体"/>
          <w:b/>
          <w:bCs/>
          <w:sz w:val="21"/>
          <w:szCs w:val="21"/>
        </w:rPr>
        <w:t>三、协议内容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1、甲乙双方必须认真贯彻落实国家、地方各级政府、相关主管部门颁发的有关安全生产、职业健康和环保工作的方针、政策、法规、标准、条例。</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2、甲乙双方应建立健全HSE管理体系，制定安全生产责任制等HSE管理制度。乙方HSE管理体系要求与甲方HSE管理体系要求不一致时，按照甲方HSE管理体系要求执行。</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3、乙方应设置专职HSE管理人员，经甲方面试合格后派遣上岗。</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应按照甲方的入场管理规定准备资料（包括经职业病防治院、所等有职业体检资质的单位出具的健康证明、人身意外伤害保险等），经安全与设备管理部部和相关部门审查合格后，进行入场安全教育，方可办理入厂证。</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5、乙方所有人员应进行安全教育，并经考试合格后，方可上岗作业，上岗前同乙方签订《安全承诺书》。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6、乙方应制定各工种的安全操作规程。</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7、乙方应为员工配备符合国家标准的个人劳动防护用品，并监督其正确使用。定期对个人劳动防护用品进行检查、维护、更换。</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8、乙方应对劳动者进行职业病防治知识培训，提高其自我防护意识和能力，依法落实各项职业病防治措施。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乙方应依法开展职业健康监护，定期组织员工到有职业体检资质的单位进行上岗前、在岗中、离岗时的职业健康体检，体检结果应如实告知劳动者本人和甲方，如发现其健康损害与所作业环境存在的职业病危害因素相关，应及时调离原岗位并妥善处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10、乙方应严格遵守甲方的各项HSE管理规定及其它相关管理制度。严格执行甲方的各项作业许可制度，包括但不限于：用火、破土、受限空间、高处作业、射线作业、临时用电等。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用火作业实行工作许可证制度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用火作业是指使用热或产生热的工作，以及可能产生火花或其它有点火源的工作，包括但不限于：燃烧，焊接，热加工，喷灯，低热装置如火罐、火钳，各种火花、火焰，拉姆齐枪，机动车辆和任何非防爆电子设备。</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用火作业开始前须获得用火作业许可。应在现场准备好专门的消防设备或器材。除直接作业人员外，承包商还应指定至少一名安全员在现场进行监督和检查，公司亦可指派一名安全员对承包商的热工作业进行现场监督。</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3）动火作业 “六禁止”：动火证未经批准，禁止动火；不与生产系统可靠隔绝，禁止动火；不清洗，置换不合格，禁止动火；不消除周围易燃物，禁止动火；不按时做动火分析，禁止动火；没有消防措施，禁止动火。</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受</w:t>
      </w:r>
      <w:r>
        <w:rPr>
          <w:rFonts w:hint="eastAsia" w:asciiTheme="minorEastAsia" w:hAnsiTheme="minorEastAsia" w:eastAsiaTheme="minorEastAsia" w:cstheme="minorEastAsia"/>
          <w:sz w:val="21"/>
          <w:szCs w:val="21"/>
        </w:rPr>
        <w:t>限空间实行工作许可证制度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受</w:t>
      </w:r>
      <w:r>
        <w:rPr>
          <w:rFonts w:hint="eastAsia" w:asciiTheme="minorEastAsia" w:hAnsiTheme="minorEastAsia" w:eastAsiaTheme="minorEastAsia" w:cstheme="minorEastAsia"/>
          <w:sz w:val="21"/>
          <w:szCs w:val="21"/>
        </w:rPr>
        <w:t>限空间是指设计上未考虑人员逗留并且有事实上或潜在的环境危险、逃生比较困难、救援的出入口受到限制、通风系统较差（妨碍空气污染物的排出、新鲜空气的进入）等的封闭空间，包括但不限于：出入口有限制的水箱或罐体、顶部开口且深度超过1.2米的空间、油气处理工艺容器、石油管线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受</w:t>
      </w:r>
      <w:r>
        <w:rPr>
          <w:rFonts w:hint="eastAsia" w:asciiTheme="minorEastAsia" w:hAnsiTheme="minorEastAsia" w:eastAsiaTheme="minorEastAsia" w:cstheme="minorEastAsia"/>
          <w:sz w:val="21"/>
          <w:szCs w:val="21"/>
        </w:rPr>
        <w:t>限空间之前须获得进入限值空间作业许可证。承包商应确保进入有限空间作业的员工掌握有限空间作业的工作程序，并且在进入有限空间作业之前已接受了适当的培训。有限空间作业现场除直接作业人员外，在有限空间入口外还应安排人员守护，准备好适宜的通讯、救援工具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受</w:t>
      </w:r>
      <w:r>
        <w:rPr>
          <w:rFonts w:hint="eastAsia" w:asciiTheme="minorEastAsia" w:hAnsiTheme="minorEastAsia" w:eastAsiaTheme="minorEastAsia" w:cstheme="minorEastAsia"/>
          <w:sz w:val="21"/>
          <w:szCs w:val="21"/>
        </w:rPr>
        <w:t>限空间进行用火作业或其它作业的，作业之前还须获得相应的作业许可。在有限空间进行焊接或切割作业，或有限空间气温达38</w:t>
      </w:r>
      <w:r>
        <w:rPr>
          <w:rFonts w:hint="eastAsia" w:asciiTheme="minorEastAsia" w:hAnsiTheme="minorEastAsia" w:eastAsiaTheme="minorEastAsia" w:cstheme="minorEastAsia"/>
          <w:sz w:val="21"/>
          <w:szCs w:val="21"/>
          <w:vertAlign w:val="superscript"/>
        </w:rPr>
        <w:t>O</w:t>
      </w:r>
      <w:r>
        <w:rPr>
          <w:rFonts w:hint="eastAsia" w:asciiTheme="minorEastAsia" w:hAnsiTheme="minorEastAsia" w:eastAsiaTheme="minorEastAsia" w:cstheme="minorEastAsia"/>
          <w:sz w:val="21"/>
          <w:szCs w:val="21"/>
        </w:rPr>
        <w:t>C或以上时，应进行良好通风。</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进入限制空间作业“八必须”必须申请、办证，并取得批准；必须进行安全隔绝；必须切断动力电，并使用安全灯具；必须进行置换、通风；必须按时间要求进行安全分析；必须佩戴规定的防护用具；必须有人在外监护，并坚守岗位；必须有抢救后备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电工作业实行工作许可证制度（含临时用电）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1）仅允许持有电工作业资格证书的人员从事电工作业，所有的电工作业开始之前须获得相应的作业许可证。</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2）应避免带电作业。作业前应将有关的电路开关、闸和其他电路控制设备断开并挂牌或上锁禁止闭合，必要时，应安排人员看守。</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通用作业实行工作许可证制度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用作业是指那些既不是用火作业也不是有限空间作业，但可能影响正常生产、威胁员工与设备安全或对环境有较大不利影响的作业。该类作业一般有：安装或拆除盲板法兰，安装或拆除工艺管路或隔断阀，修理电器，电工作业，操作和维护可能使人员直接或间接暴露在有害气体或物质中的设备、机器和机械，从装有碳氢化合物的设备释放碳氢化合物，拆除或拿掉机器上防护设施或装置、通道上的井盖等，隔离管线、容器或其他工艺设备，所有需要执行隔离锁定制度的作业。</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11、进行检修、技改技措或较大设备吊装等重大项目作业时，必须编制专项施工方案和HSE作业方案，</w:t>
      </w:r>
      <w:r>
        <w:rPr>
          <w:rFonts w:hint="eastAsia" w:asciiTheme="minorEastAsia" w:hAnsiTheme="minorEastAsia" w:eastAsiaTheme="minorEastAsia" w:cstheme="minorEastAsia"/>
          <w:sz w:val="21"/>
          <w:szCs w:val="21"/>
          <w:lang w:eastAsia="zh-CN"/>
        </w:rPr>
        <w:t>并进行</w:t>
      </w:r>
      <w:r>
        <w:rPr>
          <w:rFonts w:hint="eastAsia" w:asciiTheme="minorEastAsia" w:hAnsiTheme="minorEastAsia" w:eastAsiaTheme="minorEastAsia" w:cstheme="minorEastAsia"/>
          <w:sz w:val="21"/>
          <w:szCs w:val="21"/>
        </w:rPr>
        <w:t>工作前安全分析（JSA），经相关主管部门审批后方可实施。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12、乙方营地、预制场等与</w:t>
      </w:r>
      <w:r>
        <w:rPr>
          <w:rFonts w:hint="eastAsia" w:asciiTheme="minorEastAsia" w:hAnsiTheme="minorEastAsia" w:eastAsiaTheme="minorEastAsia" w:cstheme="minorEastAsia"/>
          <w:sz w:val="21"/>
          <w:szCs w:val="21"/>
          <w:lang w:val="en-US" w:eastAsia="zh-CN"/>
        </w:rPr>
        <w:t>甲方</w:t>
      </w:r>
      <w:r>
        <w:rPr>
          <w:rFonts w:hint="eastAsia" w:asciiTheme="minorEastAsia" w:hAnsiTheme="minorEastAsia" w:eastAsiaTheme="minorEastAsia" w:cstheme="minorEastAsia"/>
          <w:sz w:val="21"/>
          <w:szCs w:val="21"/>
        </w:rPr>
        <w:t>有关的场地、临时建筑均应遵守并符合国家和地方政府的相关规定，并接受甲方的监督检查。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13、乙方作业中必须严格遵守下列规定：</w:t>
      </w:r>
    </w:p>
    <w:p>
      <w:pPr>
        <w:numPr>
          <w:ilvl w:val="0"/>
          <w:numId w:val="42"/>
        </w:numPr>
        <w:tabs>
          <w:tab w:val="left" w:pos="1260"/>
        </w:tabs>
        <w:spacing w:line="360" w:lineRule="auto"/>
        <w:ind w:left="1260" w:leftChars="343" w:hanging="5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乙方作业时必须严格执行“安全第一、环保至上、人为根本、设备完好”的十六字方针；</w:t>
      </w:r>
    </w:p>
    <w:p>
      <w:pPr>
        <w:numPr>
          <w:ilvl w:val="0"/>
          <w:numId w:val="42"/>
        </w:numPr>
        <w:tabs>
          <w:tab w:val="left" w:pos="1260"/>
        </w:tabs>
        <w:spacing w:line="360" w:lineRule="auto"/>
        <w:ind w:left="1260" w:leftChars="343" w:hanging="5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乙方现场作业必须文明施工，边角料、垃圾、废品等要在指定地点集中堆放并及时清理，做到工完料净场地清；</w:t>
      </w:r>
    </w:p>
    <w:p>
      <w:pPr>
        <w:numPr>
          <w:ilvl w:val="0"/>
          <w:numId w:val="42"/>
        </w:numPr>
        <w:tabs>
          <w:tab w:val="left" w:pos="1260"/>
        </w:tabs>
        <w:spacing w:line="360" w:lineRule="auto"/>
        <w:ind w:left="1260" w:leftChars="343" w:hanging="5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乙方机动车辆进入甲方生产区域，必须按规定办理进车票，按照规定的行车路线、速度行驶，禁止违章停放；</w:t>
      </w:r>
    </w:p>
    <w:p>
      <w:pPr>
        <w:numPr>
          <w:ilvl w:val="0"/>
          <w:numId w:val="42"/>
        </w:numPr>
        <w:tabs>
          <w:tab w:val="left" w:pos="1260"/>
        </w:tabs>
        <w:spacing w:line="360" w:lineRule="auto"/>
        <w:ind w:left="1260" w:leftChars="343" w:hanging="5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易燃易爆物料应设专用仓库，指定专人负责保管。燃油、气瓶等危险化学品的运输、储存应符合国家、山东省相关安全管理规定，禁止在现场大量存储；</w:t>
      </w:r>
    </w:p>
    <w:p>
      <w:pPr>
        <w:numPr>
          <w:ilvl w:val="0"/>
          <w:numId w:val="42"/>
        </w:numPr>
        <w:tabs>
          <w:tab w:val="left" w:pos="1260"/>
        </w:tabs>
        <w:spacing w:line="360" w:lineRule="auto"/>
        <w:ind w:left="1260" w:leftChars="343" w:hanging="5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因作业需要占用消防通道时，应提前24小时报甲方相关部门，经批准后方可实施；</w:t>
      </w:r>
    </w:p>
    <w:p>
      <w:pPr>
        <w:numPr>
          <w:ilvl w:val="0"/>
          <w:numId w:val="42"/>
        </w:numPr>
        <w:tabs>
          <w:tab w:val="left" w:pos="1260"/>
        </w:tabs>
        <w:spacing w:line="360" w:lineRule="auto"/>
        <w:ind w:left="1260" w:leftChars="343" w:hanging="5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乙方作业过程有废水、废气、固废的排放，应事先向甲方申报，接受甲方监管。</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color w:val="000000"/>
          <w:sz w:val="21"/>
          <w:szCs w:val="21"/>
        </w:rPr>
        <w:t>乙方应建立与服务相关的全过程应急预案，配备相应的应急物资和器材，并定期组织应急演练。</w:t>
      </w:r>
    </w:p>
    <w:p>
      <w:pPr>
        <w:tabs>
          <w:tab w:val="left" w:pos="738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color w:val="000000"/>
          <w:sz w:val="21"/>
          <w:szCs w:val="21"/>
        </w:rPr>
        <w:t>乙方在施工过程中违反本协议</w:t>
      </w:r>
      <w:r>
        <w:rPr>
          <w:rFonts w:hint="eastAsia" w:asciiTheme="minorEastAsia" w:hAnsiTheme="minorEastAsia" w:eastAsiaTheme="minorEastAsia" w:cstheme="minorEastAsia"/>
          <w:color w:val="000000"/>
          <w:sz w:val="21"/>
          <w:szCs w:val="21"/>
          <w:lang w:eastAsia="zh-CN"/>
        </w:rPr>
        <w:t>或违章作业</w:t>
      </w:r>
      <w:r>
        <w:rPr>
          <w:rFonts w:hint="eastAsia" w:asciiTheme="minorEastAsia" w:hAnsiTheme="minorEastAsia" w:eastAsiaTheme="minorEastAsia" w:cstheme="minorEastAsia"/>
          <w:color w:val="000000"/>
          <w:sz w:val="21"/>
          <w:szCs w:val="21"/>
        </w:rPr>
        <w:t>，按</w:t>
      </w:r>
      <w:r>
        <w:rPr>
          <w:rFonts w:hint="eastAsia" w:asciiTheme="minorEastAsia" w:hAnsiTheme="minorEastAsia" w:eastAsiaTheme="minorEastAsia" w:cstheme="minorEastAsia"/>
          <w:sz w:val="21"/>
          <w:szCs w:val="21"/>
        </w:rPr>
        <w:t>照公司《HSE考核与奖惩管理办法》等相关规章制度执行。</w:t>
      </w:r>
    </w:p>
    <w:p>
      <w:pPr>
        <w:tabs>
          <w:tab w:val="left" w:pos="738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16、乙方在</w:t>
      </w:r>
      <w:r>
        <w:rPr>
          <w:rFonts w:hint="eastAsia" w:asciiTheme="minorEastAsia" w:hAnsiTheme="minorEastAsia" w:eastAsiaTheme="minorEastAsia" w:cstheme="minorEastAsia"/>
          <w:color w:val="000000"/>
          <w:sz w:val="21"/>
          <w:szCs w:val="21"/>
        </w:rPr>
        <w:t>服务过程中</w:t>
      </w:r>
      <w:r>
        <w:rPr>
          <w:rFonts w:hint="eastAsia" w:asciiTheme="minorEastAsia" w:hAnsiTheme="minorEastAsia" w:eastAsiaTheme="minorEastAsia" w:cstheme="minorEastAsia"/>
          <w:sz w:val="21"/>
          <w:szCs w:val="21"/>
        </w:rPr>
        <w:t>发生事故，按照公司《事故管理办法》执行。</w:t>
      </w:r>
      <w:r>
        <w:rPr>
          <w:rFonts w:hint="eastAsia" w:asciiTheme="minorEastAsia" w:hAnsiTheme="minorEastAsia" w:eastAsiaTheme="minorEastAsia" w:cstheme="minorEastAsia"/>
          <w:kern w:val="0"/>
          <w:sz w:val="21"/>
          <w:szCs w:val="21"/>
        </w:rPr>
        <w:t>乙方在服务过程中发生事故，甲方也应承担相应的安全管理责任，按照公司《事故管理办法》执行。因甲方原因（甲方负事故或事件的全部/主要责任）引起的事件或事故，甲方将按公司相关规定对相关责任人进行处理，依据相关并酌情赔偿因事件给承包商或第三方所造成的损失。</w:t>
      </w:r>
    </w:p>
    <w:p>
      <w:pPr>
        <w:tabs>
          <w:tab w:val="left" w:pos="7380"/>
        </w:tabs>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17、本协议未尽事宜，双方应依据有关规定协商解决，本协议与主合同具有同等法律效力。</w:t>
      </w:r>
    </w:p>
    <w:p>
      <w:pPr>
        <w:tabs>
          <w:tab w:val="left" w:pos="7380"/>
        </w:tabs>
        <w:spacing w:line="360" w:lineRule="auto"/>
        <w:ind w:firstLine="420" w:firstLineChars="200"/>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18、本协议书正本一式贰份，甲乙双方各执壹份。本协议经双方签字后生效</w:t>
      </w:r>
      <w:r>
        <w:rPr>
          <w:rFonts w:hint="eastAsia" w:asciiTheme="minorEastAsia" w:hAnsiTheme="minorEastAsia" w:eastAsiaTheme="minorEastAsia" w:cstheme="minorEastAsia"/>
          <w:kern w:val="0"/>
          <w:sz w:val="21"/>
          <w:szCs w:val="21"/>
          <w:lang w:eastAsia="zh-CN"/>
        </w:rPr>
        <w:t>。</w:t>
      </w:r>
    </w:p>
    <w:p>
      <w:pPr>
        <w:tabs>
          <w:tab w:val="left" w:pos="7380"/>
        </w:tabs>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19、本协议作为合同附件，</w:t>
      </w:r>
      <w:r>
        <w:rPr>
          <w:rFonts w:hint="eastAsia" w:asciiTheme="minorEastAsia" w:hAnsiTheme="minorEastAsia" w:eastAsiaTheme="minorEastAsia" w:cstheme="minorEastAsia"/>
          <w:kern w:val="0"/>
          <w:sz w:val="21"/>
          <w:szCs w:val="21"/>
          <w:lang w:val="en-US" w:eastAsia="zh-CN"/>
        </w:rPr>
        <w:t>其时</w:t>
      </w:r>
      <w:r>
        <w:rPr>
          <w:rFonts w:hint="eastAsia" w:asciiTheme="minorEastAsia" w:hAnsiTheme="minorEastAsia" w:eastAsiaTheme="minorEastAsia" w:cstheme="minorEastAsia"/>
          <w:kern w:val="0"/>
          <w:sz w:val="21"/>
          <w:szCs w:val="21"/>
        </w:rPr>
        <w:t>效</w:t>
      </w:r>
      <w:r>
        <w:rPr>
          <w:rFonts w:hint="eastAsia" w:asciiTheme="minorEastAsia" w:hAnsiTheme="minorEastAsia" w:eastAsiaTheme="minorEastAsia" w:cstheme="minorEastAsia"/>
          <w:kern w:val="0"/>
          <w:sz w:val="21"/>
          <w:szCs w:val="21"/>
          <w:lang w:val="en-US" w:eastAsia="zh-CN"/>
        </w:rPr>
        <w:t>与对应</w:t>
      </w:r>
      <w:r>
        <w:rPr>
          <w:rFonts w:hint="eastAsia" w:asciiTheme="minorEastAsia" w:hAnsiTheme="minorEastAsia" w:eastAsiaTheme="minorEastAsia" w:cstheme="minorEastAsia"/>
          <w:kern w:val="0"/>
          <w:sz w:val="21"/>
          <w:szCs w:val="21"/>
        </w:rPr>
        <w:t>签订合同</w:t>
      </w:r>
      <w:r>
        <w:rPr>
          <w:rFonts w:hint="eastAsia" w:asciiTheme="minorEastAsia" w:hAnsiTheme="minorEastAsia" w:eastAsiaTheme="minorEastAsia" w:cstheme="minorEastAsia"/>
          <w:kern w:val="0"/>
          <w:sz w:val="21"/>
          <w:szCs w:val="21"/>
          <w:lang w:val="en-US" w:eastAsia="zh-CN"/>
        </w:rPr>
        <w:t>相同</w:t>
      </w:r>
      <w:r>
        <w:rPr>
          <w:rFonts w:hint="eastAsia" w:asciiTheme="minorEastAsia" w:hAnsiTheme="minorEastAsia" w:eastAsiaTheme="minorEastAsia" w:cstheme="minorEastAsia"/>
          <w:kern w:val="0"/>
          <w:sz w:val="21"/>
          <w:szCs w:val="21"/>
        </w:rPr>
        <w:t>。期间如合同终止则协议终止。</w:t>
      </w:r>
    </w:p>
    <w:p>
      <w:pPr>
        <w:pStyle w:val="8"/>
        <w:rPr>
          <w:rFonts w:hint="default" w:ascii="Times New Roman" w:hAnsi="Times New Roman" w:eastAsia="宋体" w:cs="Times New Roman"/>
          <w:color w:val="FF0000"/>
          <w:kern w:val="0"/>
          <w:sz w:val="24"/>
          <w:szCs w:val="20"/>
          <w:highlight w:val="none"/>
          <w:lang w:val="en-US" w:eastAsia="zh-CN" w:bidi="ar-SA"/>
        </w:rPr>
      </w:pPr>
    </w:p>
    <w:p>
      <w:pPr>
        <w:pStyle w:val="8"/>
        <w:rPr>
          <w:rFonts w:hint="default" w:ascii="Times New Roman" w:hAnsi="Times New Roman" w:eastAsia="宋体" w:cs="Times New Roman"/>
          <w:color w:val="FF0000"/>
          <w:kern w:val="0"/>
          <w:sz w:val="24"/>
          <w:szCs w:val="20"/>
          <w:highlight w:val="none"/>
          <w:lang w:val="en-US" w:eastAsia="zh-CN" w:bidi="ar-SA"/>
        </w:rPr>
      </w:pPr>
    </w:p>
    <w:p>
      <w:pPr>
        <w:pStyle w:val="8"/>
        <w:rPr>
          <w:rFonts w:hint="default" w:ascii="Times New Roman" w:hAnsi="Times New Roman" w:eastAsia="宋体" w:cs="Times New Roman"/>
          <w:color w:val="FF0000"/>
          <w:kern w:val="0"/>
          <w:sz w:val="24"/>
          <w:szCs w:val="20"/>
          <w:highlight w:val="none"/>
          <w:lang w:val="en-US" w:eastAsia="zh-CN" w:bidi="ar-SA"/>
        </w:rPr>
      </w:pPr>
    </w:p>
    <w:p>
      <w:pPr>
        <w:pStyle w:val="8"/>
        <w:rPr>
          <w:rFonts w:hint="default" w:ascii="Times New Roman" w:hAnsi="Times New Roman" w:eastAsia="宋体" w:cs="Times New Roman"/>
          <w:color w:val="FF0000"/>
          <w:kern w:val="0"/>
          <w:sz w:val="24"/>
          <w:szCs w:val="20"/>
          <w:highlight w:val="none"/>
          <w:lang w:val="en-US" w:eastAsia="zh-CN" w:bidi="ar-SA"/>
        </w:rPr>
      </w:pPr>
    </w:p>
    <w:p>
      <w:pPr>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pPr>
    </w:p>
    <w:p>
      <w:pPr>
        <w:pStyle w:val="4"/>
        <w:jc w:val="both"/>
        <w:rPr>
          <w:rFonts w:hint="eastAsia"/>
        </w:rPr>
      </w:pPr>
      <w:r>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t>附件五：</w:t>
      </w:r>
      <w:r>
        <w:rPr>
          <w:rFonts w:hint="eastAsia" w:cs="宋体" w:asciiTheme="minorEastAsia" w:hAnsiTheme="minorEastAsia" w:eastAsiaTheme="minorEastAsia"/>
          <w:color w:val="000000" w:themeColor="text1"/>
          <w:lang w:val="zh-CN" w:eastAsia="zh-CN"/>
          <w14:textFill>
            <w14:solidFill>
              <w14:schemeClr w14:val="tx1"/>
            </w14:solidFill>
          </w14:textFill>
        </w:rPr>
        <w:t>供应商廉洁承诺书</w:t>
      </w:r>
    </w:p>
    <w:p>
      <w:pPr>
        <w:spacing w:line="480" w:lineRule="auto"/>
        <w:jc w:val="center"/>
        <w:rPr>
          <w:rFonts w:ascii="微软雅黑" w:hAnsi="微软雅黑" w:eastAsia="微软雅黑"/>
          <w:b/>
          <w:color w:val="auto"/>
          <w:sz w:val="32"/>
          <w:szCs w:val="32"/>
        </w:rPr>
      </w:pPr>
      <w:r>
        <w:rPr>
          <w:rFonts w:hint="eastAsia" w:ascii="宋体" w:hAnsi="宋体" w:eastAsia="宋体" w:cs="宋体"/>
          <w:b/>
          <w:color w:val="auto"/>
          <w:sz w:val="24"/>
          <w:szCs w:val="24"/>
        </w:rPr>
        <w:t>供应商廉洁承诺书</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为维护公平竞争的市场秩序，我方自愿在参与贵方组织的商业往来活动中，加强有关人员廉洁从业管理，恪守商业道德，从源头预防和遏制违法、违规、违纪行为发生，特作以下承诺：</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一、严格遵守国家有关法律法规，坚持诚实守信原则，恪守商业道德，规范商务人员廉洁从业行为。</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二、不伙同他人串标、围标或非法排挤竞争对手，不在商业活动中提供虚假资料，损害贵方合法权益。</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三、不为贵方工作人员提供回扣、礼金、有价证券、贵重物品和报销个人费用。</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四、不为贵方工作人员安排有可能影响公平、公正交易的宴请、健身、娱乐等活动。</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五、不为贵方工作人员投资入股、个人借款或买卖股票、债券等提供方便。</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六、不为贵方工作人员购买或装修住房、婚丧嫁娶、配偶子女上学或工作安排以及出国出境、旅游等提供方便。</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不违反规定为贵方工作人员在我方相关企业挂名兼职、合伙经营、介绍承揽业务等提供方便，严格遵守《关于禁止领导人员亲属、离职退休人员利用中国海油资源谋利的规定》；我方承诺贵方离职人员在我方任职，将在在第一时间告知贵方，并严格执行贵方《中海石油炼化有限责任公司回避管理办法》和相关内控制度。</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八、不利用非法手段向贵方工作人员打探有关涉及贵方的商业秘密、业务渠道等。</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九、贵方对涉嫌不廉洁的商业行为进行调查时，我方有配合提供证据、作证的义务。</w:t>
      </w:r>
    </w:p>
    <w:p>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十、未经贵方同意，我方不向任何新闻媒体、第三人述及有关贵方工作人员恪守商业道德方面的评价、信息。</w:t>
      </w:r>
    </w:p>
    <w:p>
      <w:pPr>
        <w:spacing w:line="360" w:lineRule="auto"/>
        <w:ind w:firstLine="6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自愿接受社会及贵方监督，如有违反约定，承诺及时对相关工作人员进行处分处理，并限期整改；如导致贵方工作人员受到纪律处分、组织处理或构成违法犯罪的，愿意按照双方约定列入永久禁入中海油市场黑名单；给贵方造成重大社会影响或重大经济损失的，同意解除、终止双方尚未履行完毕的业务合同，暂停结算合同未支付款项，赔偿贵方遭受的经济损失，并列入永久禁入中海油市场黑名单。</w:t>
      </w:r>
    </w:p>
    <w:p>
      <w:pPr>
        <w:spacing w:line="360" w:lineRule="auto"/>
        <w:rPr>
          <w:rFonts w:hint="eastAsia" w:asciiTheme="minorEastAsia" w:hAnsiTheme="minorEastAsia" w:eastAsiaTheme="minorEastAsia" w:cstheme="minorEastAsia"/>
          <w:color w:val="auto"/>
          <w:szCs w:val="21"/>
        </w:rPr>
      </w:pPr>
    </w:p>
    <w:p>
      <w:pPr>
        <w:spacing w:line="360" w:lineRule="auto"/>
        <w:ind w:right="280" w:firstLine="4536" w:firstLineChars="216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承 诺 方：</w:t>
      </w:r>
      <w:r>
        <w:rPr>
          <w:rFonts w:hint="eastAsia" w:asciiTheme="minorEastAsia" w:hAnsiTheme="minorEastAsia" w:eastAsiaTheme="minorEastAsia" w:cstheme="minorEastAsia"/>
          <w:b/>
          <w:bCs/>
          <w:color w:val="auto"/>
          <w:szCs w:val="21"/>
          <w:u w:val="single"/>
          <w:lang w:val="en-US" w:eastAsia="zh-CN"/>
        </w:rPr>
        <w:t xml:space="preserve">                    </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盖章</w:t>
      </w:r>
      <w:r>
        <w:rPr>
          <w:rFonts w:hint="eastAsia" w:asciiTheme="minorEastAsia" w:hAnsiTheme="minorEastAsia" w:eastAsiaTheme="minorEastAsia" w:cstheme="minorEastAsia"/>
          <w:color w:val="auto"/>
          <w:szCs w:val="21"/>
          <w:lang w:eastAsia="zh-CN"/>
        </w:rPr>
        <w:t>）</w:t>
      </w:r>
    </w:p>
    <w:p>
      <w:pPr>
        <w:spacing w:line="360" w:lineRule="auto"/>
        <w:ind w:right="280" w:firstLine="4536" w:firstLineChars="216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授权代表：（签字）</w:t>
      </w:r>
    </w:p>
    <w:p>
      <w:pPr>
        <w:spacing w:line="360" w:lineRule="auto"/>
        <w:ind w:right="1120" w:firstLine="4536" w:firstLineChars="216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地    址： </w:t>
      </w:r>
    </w:p>
    <w:p>
      <w:pPr>
        <w:spacing w:line="360" w:lineRule="auto"/>
        <w:ind w:right="1120" w:firstLine="4536" w:firstLineChars="216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电    话： </w:t>
      </w:r>
    </w:p>
    <w:p>
      <w:pPr>
        <w:spacing w:line="360" w:lineRule="auto"/>
        <w:ind w:firstLine="4536" w:firstLineChars="216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年     月     日</w:t>
      </w:r>
    </w:p>
    <w:p>
      <w:pPr>
        <w:tabs>
          <w:tab w:val="left" w:pos="540"/>
          <w:tab w:val="left" w:pos="720"/>
          <w:tab w:val="left" w:pos="1080"/>
        </w:tabs>
        <w:autoSpaceDE w:val="0"/>
        <w:autoSpaceDN w:val="0"/>
        <w:adjustRightInd w:val="0"/>
        <w:snapToGrid w:val="0"/>
        <w:spacing w:line="360" w:lineRule="auto"/>
        <w:rPr>
          <w:rFonts w:ascii="仿宋" w:hAnsi="仿宋" w:eastAsia="仿宋"/>
          <w:sz w:val="28"/>
          <w:szCs w:val="28"/>
        </w:rPr>
      </w:pPr>
      <w:r>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t>附件</w:t>
      </w:r>
      <w: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t>六</w:t>
      </w:r>
      <w:r>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t>： 承包商文明安全行为指南</w:t>
      </w:r>
      <w:bookmarkEnd w:id="110"/>
    </w:p>
    <w:p>
      <w:pPr>
        <w:spacing w:line="360" w:lineRule="auto"/>
        <w:jc w:val="center"/>
        <w:rPr>
          <w:rFonts w:ascii="仿宋" w:hAnsi="仿宋" w:eastAsia="仿宋"/>
          <w:b/>
          <w:sz w:val="24"/>
        </w:rPr>
      </w:pPr>
      <w:r>
        <w:rPr>
          <w:rFonts w:hint="eastAsia" w:ascii="仿宋" w:hAnsi="仿宋" w:eastAsia="仿宋"/>
          <w:b/>
          <w:sz w:val="24"/>
        </w:rPr>
        <w:t xml:space="preserve"> 承包商文明安全行为指南</w:t>
      </w:r>
    </w:p>
    <w:p>
      <w:pPr>
        <w:spacing w:line="360" w:lineRule="auto"/>
        <w:rPr>
          <w:rFonts w:ascii="仿宋" w:hAnsi="仿宋" w:eastAsia="仿宋"/>
          <w:sz w:val="24"/>
        </w:rPr>
      </w:pPr>
      <w:r>
        <w:rPr>
          <w:rFonts w:hint="eastAsia" w:ascii="仿宋" w:hAnsi="仿宋" w:eastAsia="仿宋"/>
          <w:sz w:val="24"/>
        </w:rPr>
        <w:t>（根据海油总安〔2014〕1号《关于发布&lt;中国海油承包商文明安全行为指南&gt;的通知》制定，所有 的承包商应认真贯彻落实，促进作业人员安全文明规范作业）</w:t>
      </w:r>
    </w:p>
    <w:p>
      <w:pPr>
        <w:spacing w:line="360" w:lineRule="auto"/>
        <w:rPr>
          <w:rFonts w:ascii="仿宋" w:hAnsi="仿宋" w:eastAsia="仿宋"/>
          <w:sz w:val="24"/>
        </w:rPr>
      </w:pPr>
      <w:r>
        <w:rPr>
          <w:rFonts w:hint="eastAsia" w:ascii="仿宋" w:hAnsi="仿宋" w:eastAsia="仿宋"/>
          <w:sz w:val="24"/>
        </w:rPr>
        <w:t>一、文明安全行为承诺</w:t>
      </w:r>
    </w:p>
    <w:p>
      <w:pPr>
        <w:spacing w:line="360" w:lineRule="auto"/>
        <w:ind w:firstLine="480" w:firstLineChars="200"/>
        <w:rPr>
          <w:rFonts w:ascii="仿宋" w:hAnsi="仿宋" w:eastAsia="仿宋"/>
          <w:sz w:val="24"/>
        </w:rPr>
      </w:pPr>
      <w:r>
        <w:rPr>
          <w:rFonts w:hint="eastAsia" w:ascii="仿宋" w:hAnsi="仿宋" w:eastAsia="仿宋"/>
          <w:sz w:val="24"/>
        </w:rPr>
        <w:t>承包商应认同中国海油的</w:t>
      </w:r>
      <w:r>
        <w:rPr>
          <w:rFonts w:ascii="仿宋" w:hAnsi="仿宋" w:eastAsia="仿宋"/>
          <w:sz w:val="24"/>
        </w:rPr>
        <w:t>HSE</w:t>
      </w:r>
      <w:r>
        <w:rPr>
          <w:rFonts w:hint="eastAsia" w:ascii="仿宋" w:hAnsi="仿宋" w:eastAsia="仿宋"/>
          <w:sz w:val="24"/>
        </w:rPr>
        <w:t>管理理念和安全文化，积极培养员工的文明安全行为，并做出以下承诺：</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、遵纪守法，诚实守信；</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、尊重每一名员工，无论他们的知识和技能水平的高低；</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、为员工配备符合要求的劳动防护用品；</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、为员工提供安全卫生的工作餐和饮用水；</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、为外地员工提供安全的集体住所；</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、给予员工充足的休息时间和适当的假期；</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、关照员工的家庭，为员工家庭团聚创造便利条件；</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、指导员工开展有益身心健康的工余活动。</w:t>
      </w:r>
    </w:p>
    <w:p>
      <w:pPr>
        <w:spacing w:line="360" w:lineRule="auto"/>
        <w:rPr>
          <w:rFonts w:ascii="仿宋" w:hAnsi="仿宋" w:eastAsia="仿宋"/>
          <w:sz w:val="24"/>
        </w:rPr>
      </w:pPr>
      <w:r>
        <w:rPr>
          <w:rFonts w:hint="eastAsia" w:ascii="仿宋" w:hAnsi="仿宋" w:eastAsia="仿宋"/>
          <w:sz w:val="24"/>
        </w:rPr>
        <w:t>二、遵守现场作业“五想五不干”安全行为准则</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、一想安全风险，不清楚不干；</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、二想安全措施，不完善不干；</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、三想安全工具，未配备不干；</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、四想安全环境，不合格不干；</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、五想安全技能，不具备不干。</w:t>
      </w:r>
    </w:p>
    <w:p>
      <w:pPr>
        <w:spacing w:line="360" w:lineRule="auto"/>
        <w:rPr>
          <w:rFonts w:ascii="仿宋" w:hAnsi="仿宋" w:eastAsia="仿宋"/>
          <w:sz w:val="24"/>
        </w:rPr>
      </w:pPr>
      <w:r>
        <w:rPr>
          <w:rFonts w:hint="eastAsia" w:ascii="仿宋" w:hAnsi="仿宋" w:eastAsia="仿宋"/>
          <w:sz w:val="24"/>
        </w:rPr>
        <w:t>三、遵守 安全生产“十大禁令”</w:t>
      </w:r>
    </w:p>
    <w:p>
      <w:pPr>
        <w:spacing w:line="360" w:lineRule="auto"/>
        <w:ind w:firstLine="480" w:firstLineChars="200"/>
        <w:rPr>
          <w:rFonts w:ascii="仿宋" w:hAnsi="仿宋" w:eastAsia="仿宋"/>
          <w:sz w:val="24"/>
        </w:rPr>
      </w:pPr>
      <w:r>
        <w:rPr>
          <w:rFonts w:hint="eastAsia" w:ascii="仿宋" w:hAnsi="仿宋" w:eastAsia="仿宋"/>
          <w:sz w:val="24"/>
        </w:rPr>
        <w:t>1、严禁在生产区域内吸烟；</w:t>
      </w:r>
    </w:p>
    <w:p>
      <w:pPr>
        <w:spacing w:line="360" w:lineRule="auto"/>
        <w:ind w:firstLine="480" w:firstLineChars="200"/>
        <w:rPr>
          <w:rFonts w:ascii="仿宋" w:hAnsi="仿宋" w:eastAsia="仿宋"/>
          <w:sz w:val="24"/>
        </w:rPr>
      </w:pPr>
      <w:r>
        <w:rPr>
          <w:rFonts w:hint="eastAsia" w:ascii="仿宋" w:hAnsi="仿宋" w:eastAsia="仿宋"/>
          <w:sz w:val="24"/>
        </w:rPr>
        <w:t>2、严禁高处作业不系安全带；</w:t>
      </w:r>
    </w:p>
    <w:p>
      <w:pPr>
        <w:spacing w:line="360" w:lineRule="auto"/>
        <w:ind w:firstLine="480" w:firstLineChars="200"/>
        <w:rPr>
          <w:rFonts w:ascii="仿宋" w:hAnsi="仿宋" w:eastAsia="仿宋"/>
          <w:sz w:val="24"/>
        </w:rPr>
      </w:pPr>
      <w:r>
        <w:rPr>
          <w:rFonts w:hint="eastAsia" w:ascii="仿宋" w:hAnsi="仿宋" w:eastAsia="仿宋"/>
          <w:sz w:val="24"/>
        </w:rPr>
        <w:t>3、严禁从事特种作业人员无证上岗；</w:t>
      </w:r>
    </w:p>
    <w:p>
      <w:pPr>
        <w:spacing w:line="360" w:lineRule="auto"/>
        <w:ind w:firstLine="480" w:firstLineChars="200"/>
        <w:rPr>
          <w:rFonts w:ascii="仿宋" w:hAnsi="仿宋" w:eastAsia="仿宋"/>
          <w:sz w:val="24"/>
        </w:rPr>
      </w:pPr>
      <w:r>
        <w:rPr>
          <w:rFonts w:hint="eastAsia" w:ascii="仿宋" w:hAnsi="仿宋" w:eastAsia="仿宋"/>
          <w:sz w:val="24"/>
        </w:rPr>
        <w:t>4、严禁不按时巡检、不落实消项操作；</w:t>
      </w:r>
    </w:p>
    <w:p>
      <w:pPr>
        <w:spacing w:line="360" w:lineRule="auto"/>
        <w:ind w:firstLine="480" w:firstLineChars="200"/>
        <w:rPr>
          <w:rFonts w:ascii="仿宋" w:hAnsi="仿宋" w:eastAsia="仿宋"/>
          <w:sz w:val="24"/>
        </w:rPr>
      </w:pPr>
      <w:r>
        <w:rPr>
          <w:rFonts w:hint="eastAsia" w:ascii="仿宋" w:hAnsi="仿宋" w:eastAsia="仿宋"/>
          <w:sz w:val="24"/>
        </w:rPr>
        <w:t>5、严禁无有效票证或无监护人进行作业；</w:t>
      </w:r>
    </w:p>
    <w:p>
      <w:pPr>
        <w:spacing w:line="360" w:lineRule="auto"/>
        <w:ind w:firstLine="480" w:firstLineChars="200"/>
        <w:rPr>
          <w:rFonts w:ascii="仿宋" w:hAnsi="仿宋" w:eastAsia="仿宋"/>
          <w:sz w:val="24"/>
        </w:rPr>
      </w:pPr>
      <w:r>
        <w:rPr>
          <w:rFonts w:hint="eastAsia" w:ascii="仿宋" w:hAnsi="仿宋" w:eastAsia="仿宋"/>
          <w:sz w:val="24"/>
        </w:rPr>
        <w:t>6、严禁未经安全培训合格的人员上岗作业；</w:t>
      </w:r>
    </w:p>
    <w:p>
      <w:pPr>
        <w:spacing w:line="360" w:lineRule="auto"/>
        <w:ind w:firstLine="480" w:firstLineChars="200"/>
        <w:rPr>
          <w:rFonts w:ascii="仿宋" w:hAnsi="仿宋" w:eastAsia="仿宋"/>
          <w:sz w:val="24"/>
        </w:rPr>
      </w:pPr>
      <w:r>
        <w:rPr>
          <w:rFonts w:hint="eastAsia" w:ascii="仿宋" w:hAnsi="仿宋" w:eastAsia="仿宋"/>
          <w:sz w:val="24"/>
        </w:rPr>
        <w:t>7、严禁擅自停用、改变联锁和安全保护设施；</w:t>
      </w:r>
    </w:p>
    <w:p>
      <w:pPr>
        <w:spacing w:line="360" w:lineRule="auto"/>
        <w:ind w:firstLine="480" w:firstLineChars="200"/>
        <w:rPr>
          <w:rFonts w:ascii="仿宋" w:hAnsi="仿宋" w:eastAsia="仿宋"/>
          <w:sz w:val="24"/>
        </w:rPr>
      </w:pPr>
      <w:r>
        <w:rPr>
          <w:rFonts w:hint="eastAsia" w:ascii="仿宋" w:hAnsi="仿宋" w:eastAsia="仿宋"/>
          <w:sz w:val="24"/>
        </w:rPr>
        <w:t>8、严禁在易燃易爆区域使用非防爆设备和工具；</w:t>
      </w:r>
    </w:p>
    <w:p>
      <w:pPr>
        <w:spacing w:line="360" w:lineRule="auto"/>
        <w:ind w:firstLine="480" w:firstLineChars="200"/>
        <w:rPr>
          <w:rFonts w:ascii="仿宋" w:hAnsi="仿宋" w:eastAsia="仿宋"/>
          <w:sz w:val="24"/>
        </w:rPr>
      </w:pPr>
      <w:r>
        <w:rPr>
          <w:rFonts w:hint="eastAsia" w:ascii="仿宋" w:hAnsi="仿宋" w:eastAsia="仿宋"/>
          <w:sz w:val="24"/>
        </w:rPr>
        <w:t>9、严禁防护用品佩戴不合格的人员进入生产区域；</w:t>
      </w:r>
    </w:p>
    <w:p>
      <w:pPr>
        <w:spacing w:line="360" w:lineRule="auto"/>
        <w:ind w:firstLine="480" w:firstLineChars="200"/>
        <w:rPr>
          <w:rFonts w:ascii="仿宋" w:hAnsi="仿宋" w:eastAsia="仿宋"/>
          <w:sz w:val="24"/>
        </w:rPr>
      </w:pPr>
      <w:r>
        <w:rPr>
          <w:rFonts w:hint="eastAsia" w:ascii="仿宋" w:hAnsi="仿宋" w:eastAsia="仿宋"/>
          <w:sz w:val="24"/>
        </w:rPr>
        <w:t>10、严禁擅自替换班、脱岗、睡岗、酒后或服违禁药品上岗。</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sz w:val="24"/>
        </w:rPr>
      </w:pPr>
      <w:r>
        <w:rPr>
          <w:rFonts w:hint="eastAsia" w:ascii="仿宋" w:hAnsi="仿宋" w:eastAsia="仿宋"/>
          <w:sz w:val="24"/>
        </w:rPr>
        <w:t>四、遵守中央企业安全生产禁令</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、严禁在安全生产条件不具备、隐患未排除、安全措施不到位的情况下组织生产；</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、严禁使用不具备国家规定资质和安全生产保障能力的承包商和分包商；</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、严禁超能力、超强度、超定员组织生产；</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、严禁违章指挥、违章作业、违反劳动纪律；</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、严禁违反程序擅自压缩工期、改变技术方案和工艺流程；</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、严禁使用未经检验合格、无安全保障的特种设备；</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、严禁不具备相应资格的人员从事特种作业；</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、严禁未经安全培训教育并考试合格的人员上岗作业；</w:t>
      </w:r>
    </w:p>
    <w:p>
      <w:pPr>
        <w:spacing w:line="36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、严禁迟报、漏报、谎报、瞒报生产安全事故。</w:t>
      </w:r>
    </w:p>
    <w:p>
      <w:pPr>
        <w:spacing w:line="360" w:lineRule="auto"/>
        <w:rPr>
          <w:rFonts w:ascii="仿宋" w:hAnsi="仿宋" w:eastAsia="仿宋"/>
          <w:sz w:val="24"/>
        </w:rPr>
      </w:pPr>
      <w:r>
        <w:rPr>
          <w:rFonts w:hint="eastAsia" w:ascii="仿宋" w:hAnsi="仿宋" w:eastAsia="仿宋"/>
          <w:sz w:val="24"/>
        </w:rPr>
        <w:t>五、遵守化工（危险化学品）企业保障生产安全十条规定</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、必须依法设立、证照齐全有效；</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、必须建立健全并严格落实全员安全生产责任制，严格执行领导带班值班制度；</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、必须确保从业人员符合录用条件并培训合格，依法持证上岗；</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、必须严格管控重大危险源，严格变更管理，遇险科学施救；</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、必须按照《危险化学品企业事故隐患排查治理实施导则》要求排查治理隐患；</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、严禁设备设施带病运行和未经审批停用报警联锁系统；</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、严禁可燃和有毒气体泄漏等报警系统处于非正常状态；</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、严禁未经审批进行动火、进入受限空间、高处、吊装、临时用电、动土、检维修、盲板抽堵等作业；</w:t>
      </w:r>
    </w:p>
    <w:p>
      <w:pPr>
        <w:spacing w:line="36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、严禁违章指挥和强令他人冒险作业；</w:t>
      </w:r>
    </w:p>
    <w:p>
      <w:pPr>
        <w:spacing w:line="360" w:lineRule="auto"/>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、严禁违章作业、脱岗和在岗做与工作无关的事。</w:t>
      </w:r>
    </w:p>
    <w:p>
      <w:pPr>
        <w:spacing w:line="360" w:lineRule="auto"/>
        <w:rPr>
          <w:rFonts w:ascii="仿宋" w:hAnsi="仿宋" w:eastAsia="仿宋"/>
          <w:sz w:val="24"/>
        </w:rPr>
      </w:pPr>
      <w:r>
        <w:rPr>
          <w:rFonts w:hint="eastAsia" w:ascii="仿宋" w:hAnsi="仿宋" w:eastAsia="仿宋"/>
          <w:sz w:val="24"/>
        </w:rPr>
        <w:t>六、个人卫生基本要求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、衣服鞋袜穿着整齐，干净、无异味；</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、勤洗手，不食用不洁食物和饮料，不暴饮暴食；</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、勤洗澡，勤理发，勤剪指甲，袜子应每天清洗；</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、保持室内和公共场所的清洁；</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、提倡戒烟，禁止室内和公共场所吸烟；</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、在酒精或药品作用未消退之前，不得报到上班，鼓励上报身体不适的其他在岗人员，包括受酒精或药品影响。</w:t>
      </w:r>
    </w:p>
    <w:p>
      <w:pPr>
        <w:spacing w:line="360" w:lineRule="auto"/>
        <w:rPr>
          <w:rFonts w:ascii="仿宋" w:hAnsi="仿宋" w:eastAsia="仿宋"/>
          <w:sz w:val="24"/>
        </w:rPr>
      </w:pPr>
      <w:r>
        <w:rPr>
          <w:rFonts w:hint="eastAsia" w:ascii="仿宋" w:hAnsi="仿宋" w:eastAsia="仿宋"/>
          <w:sz w:val="24"/>
        </w:rPr>
        <w:t>七、用餐基本要求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、打饭应排队有序，不大声喧哗；</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、打饭时应对打饭师傅说“谢谢”；</w:t>
      </w:r>
      <w:r>
        <w:rPr>
          <w:rFonts w:ascii="仿宋" w:hAnsi="仿宋" w:eastAsia="仿宋"/>
          <w:sz w:val="24"/>
        </w:rPr>
        <w:t xml:space="preserve"> </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、吃饭时不准踩踏桌椅，严禁故意将饭菜、汤水抛撒在餐桌、座椅及地面上；</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、实行“光盘”行动，不浪费粮食；</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、不用或尽量少用一次性筷子；</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、餐后将剩余饭菜倒入厨余垃圾桶内；</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、不过量饮酒。</w:t>
      </w:r>
    </w:p>
    <w:p>
      <w:pPr>
        <w:spacing w:line="360" w:lineRule="auto"/>
        <w:rPr>
          <w:rFonts w:ascii="仿宋" w:hAnsi="仿宋" w:eastAsia="仿宋"/>
          <w:sz w:val="24"/>
        </w:rPr>
      </w:pPr>
      <w:r>
        <w:rPr>
          <w:rFonts w:hint="eastAsia" w:ascii="仿宋" w:hAnsi="仿宋" w:eastAsia="仿宋"/>
          <w:sz w:val="24"/>
        </w:rPr>
        <w:t>八、集体宿舍基本要求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、宿舍内员工自己选举宿舍长，一旦认可，必须服从；</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、进入宿舍应穿拖鞋，脸盆、鞋子应统一摆放，整齐干净；</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、早上起床应叠好床上用品，整理干净，床上只能放床单、枕头、被子，床底下不准放脸盆、鞋、袜子等杂物；</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、工衣不能乱拿乱穿，不准用他人的洗发水、香皂、毛巾和牙膏等物品；</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、宿舍内不准抽烟；</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、在宿舍内任何地方、任何角落不准随地吐痰、扔垃圾；</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、不得向窗外和楼道乱扔杂物，按照垃圾桶分类标志存放垃圾；</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、水龙头应尽量开小，用完随手关闭；</w:t>
      </w:r>
    </w:p>
    <w:p>
      <w:pPr>
        <w:spacing w:line="36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、少用清洗剂、选用无磷洗衣粉清洗衣物；</w:t>
      </w:r>
    </w:p>
    <w:p>
      <w:pPr>
        <w:spacing w:line="360" w:lineRule="auto"/>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、熟悉宿舍水电开关，注意节约用水用电，随手关灯，自然光照足够时尽量减少使用照明灯具，人员离开或长时间不用电器设备时应及时切断电源；</w:t>
      </w:r>
    </w:p>
    <w:p>
      <w:pPr>
        <w:spacing w:line="360" w:lineRule="auto"/>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、宿舍内不得私自乱接插头，不得私自使用大功率电器。</w:t>
      </w:r>
    </w:p>
    <w:p>
      <w:pPr>
        <w:spacing w:line="36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、保护宿舍内的家电设备，不准损坏、拆卸家电设备；</w:t>
      </w:r>
    </w:p>
    <w:p>
      <w:pPr>
        <w:spacing w:line="360" w:lineRule="auto"/>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、看电视声音不能过大，不能影响他人休息；</w:t>
      </w:r>
    </w:p>
    <w:p>
      <w:pPr>
        <w:spacing w:line="360" w:lineRule="auto"/>
        <w:ind w:firstLine="480" w:firstLineChars="200"/>
        <w:rPr>
          <w:rFonts w:ascii="仿宋" w:hAnsi="仿宋" w:eastAsia="仿宋"/>
          <w:sz w:val="24"/>
        </w:rPr>
      </w:pPr>
      <w:r>
        <w:rPr>
          <w:rFonts w:ascii="仿宋" w:hAnsi="仿宋" w:eastAsia="仿宋"/>
          <w:sz w:val="24"/>
        </w:rPr>
        <w:t>14</w:t>
      </w:r>
      <w:r>
        <w:rPr>
          <w:rFonts w:hint="eastAsia" w:ascii="仿宋" w:hAnsi="仿宋" w:eastAsia="仿宋"/>
          <w:sz w:val="24"/>
        </w:rPr>
        <w:t>、合理设定夏、冬季空调温度，不要过冷或过热（夏季室温２６度以上，冬季室温１８度以下）。</w:t>
      </w:r>
    </w:p>
    <w:p>
      <w:pPr>
        <w:spacing w:line="360" w:lineRule="auto"/>
        <w:rPr>
          <w:rFonts w:ascii="仿宋" w:hAnsi="仿宋" w:eastAsia="仿宋"/>
          <w:sz w:val="24"/>
        </w:rPr>
      </w:pPr>
      <w:r>
        <w:rPr>
          <w:rFonts w:hint="eastAsia" w:ascii="仿宋" w:hAnsi="仿宋" w:eastAsia="仿宋"/>
          <w:sz w:val="24"/>
        </w:rPr>
        <w:t>九、培训会议基本要求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、坐姿正，不倚靠，不翘腿；</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、手机静音或关机；</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、不准打瞌睡；</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、不讲无关话题；</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、教室或会议室内禁止吸烟；</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、发言要简洁、遵守时间；</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、不准在网上传播培训或会议涉密信息。</w:t>
      </w:r>
    </w:p>
    <w:p>
      <w:pPr>
        <w:spacing w:line="360" w:lineRule="auto"/>
        <w:rPr>
          <w:rFonts w:ascii="仿宋" w:hAnsi="仿宋" w:eastAsia="仿宋"/>
          <w:sz w:val="24"/>
        </w:rPr>
      </w:pPr>
      <w:r>
        <w:rPr>
          <w:rFonts w:hint="eastAsia" w:ascii="仿宋" w:hAnsi="仿宋" w:eastAsia="仿宋"/>
          <w:sz w:val="24"/>
        </w:rPr>
        <w:t>十、公共场所、道路交通基本要求</w:t>
      </w:r>
    </w:p>
    <w:p>
      <w:pPr>
        <w:spacing w:line="360" w:lineRule="auto"/>
        <w:ind w:left="231" w:leftChars="110" w:firstLine="240" w:firstLineChars="100"/>
        <w:rPr>
          <w:rFonts w:ascii="仿宋" w:hAnsi="仿宋" w:eastAsia="仿宋"/>
          <w:sz w:val="24"/>
        </w:rPr>
      </w:pPr>
      <w:r>
        <w:rPr>
          <w:rFonts w:ascii="仿宋" w:hAnsi="仿宋" w:eastAsia="仿宋"/>
          <w:sz w:val="24"/>
        </w:rPr>
        <w:t>1</w:t>
      </w:r>
      <w:r>
        <w:rPr>
          <w:rFonts w:hint="eastAsia" w:ascii="仿宋" w:hAnsi="仿宋" w:eastAsia="仿宋"/>
          <w:sz w:val="24"/>
        </w:rPr>
        <w:t>、过马路不准闯红灯；</w:t>
      </w:r>
    </w:p>
    <w:p>
      <w:pPr>
        <w:spacing w:line="360" w:lineRule="auto"/>
        <w:ind w:left="231" w:leftChars="110" w:firstLine="240" w:firstLineChars="100"/>
        <w:rPr>
          <w:rFonts w:ascii="仿宋" w:hAnsi="仿宋" w:eastAsia="仿宋"/>
          <w:sz w:val="24"/>
        </w:rPr>
      </w:pPr>
      <w:r>
        <w:rPr>
          <w:rFonts w:ascii="仿宋" w:hAnsi="仿宋" w:eastAsia="仿宋"/>
          <w:sz w:val="24"/>
        </w:rPr>
        <w:t>2</w:t>
      </w:r>
      <w:r>
        <w:rPr>
          <w:rFonts w:hint="eastAsia" w:ascii="仿宋" w:hAnsi="仿宋" w:eastAsia="仿宋"/>
          <w:sz w:val="24"/>
        </w:rPr>
        <w:t>、严禁酒后驾车；</w:t>
      </w:r>
    </w:p>
    <w:p>
      <w:pPr>
        <w:spacing w:line="360" w:lineRule="auto"/>
        <w:ind w:left="231" w:leftChars="110" w:firstLine="240" w:firstLineChars="100"/>
        <w:rPr>
          <w:rFonts w:ascii="仿宋" w:hAnsi="仿宋" w:eastAsia="仿宋"/>
          <w:sz w:val="24"/>
        </w:rPr>
      </w:pPr>
      <w:r>
        <w:rPr>
          <w:rFonts w:ascii="仿宋" w:hAnsi="仿宋" w:eastAsia="仿宋"/>
          <w:sz w:val="24"/>
        </w:rPr>
        <w:t>3</w:t>
      </w:r>
      <w:r>
        <w:rPr>
          <w:rFonts w:hint="eastAsia" w:ascii="仿宋" w:hAnsi="仿宋" w:eastAsia="仿宋"/>
          <w:sz w:val="24"/>
        </w:rPr>
        <w:t>、外出尽量选用自行车或乘坐公交车、地铁等公共交通工具；</w:t>
      </w:r>
    </w:p>
    <w:p>
      <w:pPr>
        <w:spacing w:line="360" w:lineRule="auto"/>
        <w:ind w:left="231" w:leftChars="110" w:firstLine="240" w:firstLineChars="100"/>
        <w:rPr>
          <w:rFonts w:ascii="仿宋" w:hAnsi="仿宋" w:eastAsia="仿宋"/>
          <w:sz w:val="24"/>
        </w:rPr>
      </w:pPr>
      <w:r>
        <w:rPr>
          <w:rFonts w:ascii="仿宋" w:hAnsi="仿宋" w:eastAsia="仿宋"/>
          <w:sz w:val="24"/>
        </w:rPr>
        <w:t>4</w:t>
      </w:r>
      <w:r>
        <w:rPr>
          <w:rFonts w:hint="eastAsia" w:ascii="仿宋" w:hAnsi="仿宋" w:eastAsia="仿宋"/>
          <w:sz w:val="24"/>
        </w:rPr>
        <w:t>、乘坐电梯遇人多时应排队等待，不得多人拥挤电梯，在电梯内不准抽烟；</w:t>
      </w:r>
    </w:p>
    <w:p>
      <w:pPr>
        <w:spacing w:line="360" w:lineRule="auto"/>
        <w:ind w:left="1"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、在住宅区、公共场所不能大声喧哗，做到尊老爱幼，礼貌待人；</w:t>
      </w:r>
    </w:p>
    <w:p>
      <w:pPr>
        <w:spacing w:line="360" w:lineRule="auto"/>
        <w:ind w:left="231" w:leftChars="110" w:firstLine="240" w:firstLineChars="100"/>
        <w:rPr>
          <w:rFonts w:ascii="仿宋" w:hAnsi="仿宋" w:eastAsia="仿宋"/>
          <w:sz w:val="24"/>
        </w:rPr>
      </w:pPr>
      <w:r>
        <w:rPr>
          <w:rFonts w:ascii="仿宋" w:hAnsi="仿宋" w:eastAsia="仿宋"/>
          <w:sz w:val="24"/>
        </w:rPr>
        <w:t>6</w:t>
      </w:r>
      <w:r>
        <w:rPr>
          <w:rFonts w:hint="eastAsia" w:ascii="仿宋" w:hAnsi="仿宋" w:eastAsia="仿宋"/>
          <w:sz w:val="24"/>
        </w:rPr>
        <w:t>、不随地吐痰和便溺，不乱扔果皮、烟头、纸屑等废弃物；</w:t>
      </w:r>
    </w:p>
    <w:p>
      <w:pPr>
        <w:spacing w:line="360" w:lineRule="auto"/>
        <w:ind w:left="231" w:leftChars="110" w:firstLine="240" w:firstLineChars="100"/>
        <w:rPr>
          <w:rFonts w:ascii="仿宋" w:hAnsi="仿宋" w:eastAsia="仿宋"/>
          <w:sz w:val="24"/>
        </w:rPr>
      </w:pPr>
      <w:r>
        <w:rPr>
          <w:rFonts w:ascii="仿宋" w:hAnsi="仿宋" w:eastAsia="仿宋"/>
          <w:sz w:val="24"/>
        </w:rPr>
        <w:t>7</w:t>
      </w:r>
      <w:r>
        <w:rPr>
          <w:rFonts w:hint="eastAsia" w:ascii="仿宋" w:hAnsi="仿宋" w:eastAsia="仿宋"/>
          <w:sz w:val="24"/>
        </w:rPr>
        <w:t>、上下楼梯扶扶手；</w:t>
      </w:r>
    </w:p>
    <w:p>
      <w:pPr>
        <w:spacing w:line="360" w:lineRule="auto"/>
        <w:ind w:left="231" w:leftChars="110" w:firstLine="240" w:firstLineChars="100"/>
        <w:rPr>
          <w:rFonts w:ascii="仿宋" w:hAnsi="仿宋" w:eastAsia="仿宋"/>
          <w:sz w:val="24"/>
        </w:rPr>
      </w:pPr>
      <w:r>
        <w:rPr>
          <w:rFonts w:ascii="仿宋" w:hAnsi="仿宋" w:eastAsia="仿宋"/>
          <w:sz w:val="24"/>
        </w:rPr>
        <w:t>8</w:t>
      </w:r>
      <w:r>
        <w:rPr>
          <w:rFonts w:hint="eastAsia" w:ascii="仿宋" w:hAnsi="仿宋" w:eastAsia="仿宋"/>
          <w:sz w:val="24"/>
        </w:rPr>
        <w:t>、尊重当地的民俗习惯，禁止歧视或骚扰事件。</w:t>
      </w:r>
    </w:p>
    <w:p>
      <w:pPr>
        <w:spacing w:line="360" w:lineRule="auto"/>
        <w:rPr>
          <w:rFonts w:ascii="仿宋" w:hAnsi="仿宋" w:eastAsia="仿宋"/>
          <w:sz w:val="24"/>
        </w:rPr>
      </w:pPr>
      <w:r>
        <w:rPr>
          <w:rFonts w:hint="eastAsia" w:ascii="仿宋" w:hAnsi="仿宋" w:eastAsia="仿宋"/>
          <w:sz w:val="24"/>
        </w:rPr>
        <w:t>十一、作业安全宣誓词</w:t>
      </w:r>
    </w:p>
    <w:p>
      <w:pPr>
        <w:spacing w:line="360" w:lineRule="auto"/>
        <w:ind w:firstLine="480" w:firstLineChars="200"/>
        <w:rPr>
          <w:rFonts w:ascii="仿宋" w:hAnsi="仿宋" w:eastAsia="仿宋"/>
          <w:sz w:val="24"/>
        </w:rPr>
      </w:pPr>
      <w:r>
        <w:rPr>
          <w:rFonts w:hint="eastAsia" w:ascii="仿宋" w:hAnsi="仿宋" w:eastAsia="仿宋"/>
          <w:sz w:val="24"/>
        </w:rPr>
        <w:t>我宣誓：我愿意努力地工作，确保安全作业，因为家人和我都盼望平安；</w:t>
      </w:r>
    </w:p>
    <w:p>
      <w:pPr>
        <w:spacing w:line="360" w:lineRule="auto"/>
        <w:ind w:firstLine="480" w:firstLineChars="200"/>
        <w:rPr>
          <w:rFonts w:ascii="仿宋" w:hAnsi="仿宋" w:eastAsia="仿宋"/>
          <w:sz w:val="24"/>
        </w:rPr>
      </w:pPr>
      <w:r>
        <w:rPr>
          <w:rFonts w:hint="eastAsia" w:ascii="仿宋" w:hAnsi="仿宋" w:eastAsia="仿宋"/>
          <w:sz w:val="24"/>
        </w:rPr>
        <w:t>我愿意尊重每一位同事，因为我也需要大家的关心，安全需要互助；</w:t>
      </w:r>
    </w:p>
    <w:p>
      <w:pPr>
        <w:spacing w:line="360" w:lineRule="auto"/>
        <w:ind w:firstLine="480" w:firstLineChars="200"/>
        <w:rPr>
          <w:rFonts w:ascii="仿宋" w:hAnsi="仿宋" w:eastAsia="仿宋"/>
          <w:sz w:val="24"/>
        </w:rPr>
      </w:pPr>
      <w:r>
        <w:rPr>
          <w:rFonts w:hint="eastAsia" w:ascii="仿宋" w:hAnsi="仿宋" w:eastAsia="仿宋"/>
          <w:sz w:val="24"/>
        </w:rPr>
        <w:t>我愿意诚实，因为我要问心无愧；</w:t>
      </w:r>
    </w:p>
    <w:p>
      <w:pPr>
        <w:spacing w:line="360" w:lineRule="auto"/>
        <w:ind w:firstLine="480" w:firstLineChars="200"/>
        <w:rPr>
          <w:rFonts w:ascii="仿宋" w:hAnsi="仿宋" w:eastAsia="仿宋"/>
          <w:sz w:val="24"/>
        </w:rPr>
      </w:pPr>
      <w:r>
        <w:rPr>
          <w:rFonts w:hint="eastAsia" w:ascii="仿宋" w:hAnsi="仿宋" w:eastAsia="仿宋"/>
          <w:sz w:val="24"/>
        </w:rPr>
        <w:t>我愿意接受指导，因为我要提高技术水平；</w:t>
      </w:r>
    </w:p>
    <w:p>
      <w:pPr>
        <w:spacing w:line="360" w:lineRule="auto"/>
        <w:ind w:firstLine="480" w:firstLineChars="200"/>
        <w:rPr>
          <w:rFonts w:ascii="仿宋" w:hAnsi="仿宋" w:eastAsia="仿宋"/>
          <w:sz w:val="24"/>
        </w:rPr>
      </w:pPr>
      <w:r>
        <w:rPr>
          <w:rFonts w:hint="eastAsia" w:ascii="仿宋" w:hAnsi="仿宋" w:eastAsia="仿宋"/>
          <w:sz w:val="24"/>
        </w:rPr>
        <w:t>我们项目的口号是：优质、高效、无事故。</w:t>
      </w:r>
    </w:p>
    <w:p>
      <w:pPr>
        <w:spacing w:line="360" w:lineRule="auto"/>
        <w:rPr>
          <w:rFonts w:ascii="仿宋" w:hAnsi="仿宋" w:eastAsia="仿宋"/>
          <w:sz w:val="24"/>
        </w:rPr>
      </w:pPr>
      <w:r>
        <w:rPr>
          <w:rFonts w:hint="eastAsia" w:ascii="仿宋" w:hAnsi="仿宋" w:eastAsia="仿宋"/>
          <w:sz w:val="24"/>
        </w:rPr>
        <w:t>十二、海上作业“七不准”</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、不准饮酒；</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、不准赌博；</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、不准打架；</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、不准钓鱼；</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、不准游泳；</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、不准看淫秽制品；</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、不准捕杀野生动物。</w:t>
      </w:r>
    </w:p>
    <w:p>
      <w:pPr>
        <w:spacing w:line="360" w:lineRule="auto"/>
        <w:rPr>
          <w:rFonts w:ascii="仿宋" w:hAnsi="仿宋" w:eastAsia="仿宋"/>
          <w:sz w:val="24"/>
        </w:rPr>
      </w:pPr>
      <w:r>
        <w:rPr>
          <w:rFonts w:hint="eastAsia" w:ascii="仿宋" w:hAnsi="仿宋" w:eastAsia="仿宋"/>
          <w:sz w:val="24"/>
        </w:rPr>
        <w:t>十三、“五项权利”的解释</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、如果安排的工作你不会干，有权拒绝，并要求指导或示范；</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、如果给你的工具你不会用或不安全，有权拒绝，并要求讲解或维修，甚至更换；</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、如果安排的工作你不清楚安全风险，有权拒绝，并要求组织风险辨识，进行安全技术交底；</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、如果安排的工作违反了安全规章制度，有权拒绝，并要求严格遵守安全规章制度和操作检修规程；</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、如果配发的个人防护用品不符合工作要求，有权拒绝，并要求配发合格的个人防护用品。</w:t>
      </w:r>
    </w:p>
    <w:p>
      <w:pPr>
        <w:spacing w:line="360" w:lineRule="auto"/>
        <w:rPr>
          <w:rFonts w:ascii="仿宋" w:hAnsi="仿宋" w:eastAsia="仿宋"/>
          <w:sz w:val="24"/>
        </w:rPr>
      </w:pPr>
      <w:r>
        <w:rPr>
          <w:rFonts w:hint="eastAsia" w:ascii="仿宋" w:hAnsi="仿宋" w:eastAsia="仿宋"/>
          <w:sz w:val="24"/>
        </w:rPr>
        <w:t>十四、六个“怎么办”</w:t>
      </w:r>
    </w:p>
    <w:p>
      <w:pPr>
        <w:spacing w:line="360" w:lineRule="auto"/>
        <w:ind w:left="462" w:leftChars="220"/>
        <w:rPr>
          <w:rFonts w:ascii="仿宋" w:hAnsi="仿宋" w:eastAsia="仿宋"/>
          <w:sz w:val="24"/>
        </w:rPr>
      </w:pPr>
      <w:r>
        <w:rPr>
          <w:rFonts w:ascii="仿宋" w:hAnsi="仿宋" w:eastAsia="仿宋"/>
          <w:sz w:val="24"/>
        </w:rPr>
        <w:t>1</w:t>
      </w:r>
      <w:r>
        <w:rPr>
          <w:rFonts w:hint="eastAsia" w:ascii="仿宋" w:hAnsi="仿宋" w:eastAsia="仿宋"/>
          <w:sz w:val="24"/>
        </w:rPr>
        <w:t>、当不理解授权工作时，你该怎么办？</w:t>
      </w:r>
    </w:p>
    <w:p>
      <w:pPr>
        <w:spacing w:line="360" w:lineRule="auto"/>
        <w:ind w:left="462" w:leftChars="220"/>
        <w:rPr>
          <w:rFonts w:ascii="仿宋" w:hAnsi="仿宋" w:eastAsia="仿宋"/>
          <w:sz w:val="24"/>
        </w:rPr>
      </w:pPr>
      <w:r>
        <w:rPr>
          <w:rFonts w:ascii="仿宋" w:hAnsi="仿宋" w:eastAsia="仿宋"/>
          <w:sz w:val="24"/>
        </w:rPr>
        <w:t>2</w:t>
      </w:r>
      <w:r>
        <w:rPr>
          <w:rFonts w:hint="eastAsia" w:ascii="仿宋" w:hAnsi="仿宋" w:eastAsia="仿宋"/>
          <w:sz w:val="24"/>
        </w:rPr>
        <w:t>、当受伤时，你该怎么办？</w:t>
      </w:r>
    </w:p>
    <w:p>
      <w:pPr>
        <w:spacing w:line="360" w:lineRule="auto"/>
        <w:ind w:left="462" w:leftChars="220"/>
        <w:rPr>
          <w:rFonts w:ascii="仿宋" w:hAnsi="仿宋" w:eastAsia="仿宋"/>
          <w:sz w:val="24"/>
        </w:rPr>
      </w:pPr>
      <w:r>
        <w:rPr>
          <w:rFonts w:ascii="仿宋" w:hAnsi="仿宋" w:eastAsia="仿宋"/>
          <w:sz w:val="24"/>
        </w:rPr>
        <w:t>3</w:t>
      </w:r>
      <w:r>
        <w:rPr>
          <w:rFonts w:hint="eastAsia" w:ascii="仿宋" w:hAnsi="仿宋" w:eastAsia="仿宋"/>
          <w:sz w:val="24"/>
        </w:rPr>
        <w:t>、当出现质量问题，你该怎么办？</w:t>
      </w:r>
    </w:p>
    <w:p>
      <w:pPr>
        <w:spacing w:line="360" w:lineRule="auto"/>
        <w:ind w:left="462" w:leftChars="220"/>
        <w:rPr>
          <w:rFonts w:ascii="仿宋" w:hAnsi="仿宋" w:eastAsia="仿宋"/>
          <w:sz w:val="24"/>
        </w:rPr>
      </w:pPr>
      <w:r>
        <w:rPr>
          <w:rFonts w:ascii="仿宋" w:hAnsi="仿宋" w:eastAsia="仿宋"/>
          <w:sz w:val="24"/>
        </w:rPr>
        <w:t>4</w:t>
      </w:r>
      <w:r>
        <w:rPr>
          <w:rFonts w:hint="eastAsia" w:ascii="仿宋" w:hAnsi="仿宋" w:eastAsia="仿宋"/>
          <w:sz w:val="24"/>
        </w:rPr>
        <w:t>、当遇到标准不清楚，你该怎样办？</w:t>
      </w:r>
    </w:p>
    <w:p>
      <w:pPr>
        <w:spacing w:line="360" w:lineRule="auto"/>
        <w:ind w:left="462" w:leftChars="220"/>
        <w:rPr>
          <w:rFonts w:ascii="仿宋" w:hAnsi="仿宋" w:eastAsia="仿宋"/>
          <w:sz w:val="24"/>
        </w:rPr>
      </w:pPr>
      <w:r>
        <w:rPr>
          <w:rFonts w:ascii="仿宋" w:hAnsi="仿宋" w:eastAsia="仿宋"/>
          <w:sz w:val="24"/>
        </w:rPr>
        <w:t>5</w:t>
      </w:r>
      <w:r>
        <w:rPr>
          <w:rFonts w:hint="eastAsia" w:ascii="仿宋" w:hAnsi="仿宋" w:eastAsia="仿宋"/>
          <w:sz w:val="24"/>
        </w:rPr>
        <w:t>、当遇到作业冲突，你该怎么办？</w:t>
      </w:r>
    </w:p>
    <w:p>
      <w:pPr>
        <w:spacing w:line="360" w:lineRule="auto"/>
        <w:ind w:left="462" w:leftChars="220"/>
        <w:rPr>
          <w:rFonts w:ascii="仿宋" w:hAnsi="仿宋" w:eastAsia="仿宋"/>
          <w:sz w:val="24"/>
        </w:rPr>
      </w:pPr>
      <w:r>
        <w:rPr>
          <w:rFonts w:ascii="仿宋" w:hAnsi="仿宋" w:eastAsia="仿宋"/>
          <w:sz w:val="24"/>
        </w:rPr>
        <w:t>6</w:t>
      </w:r>
      <w:r>
        <w:rPr>
          <w:rFonts w:hint="eastAsia" w:ascii="仿宋" w:hAnsi="仿宋" w:eastAsia="仿宋"/>
          <w:sz w:val="24"/>
        </w:rPr>
        <w:t>、当遇到紧急异常时，你该怎么办？</w:t>
      </w:r>
    </w:p>
    <w:p>
      <w:pPr>
        <w:spacing w:line="360" w:lineRule="auto"/>
        <w:rPr>
          <w:rFonts w:ascii="仿宋" w:hAnsi="仿宋" w:eastAsia="仿宋"/>
          <w:sz w:val="24"/>
        </w:rPr>
      </w:pPr>
      <w:r>
        <w:rPr>
          <w:rFonts w:hint="eastAsia" w:ascii="仿宋" w:hAnsi="仿宋" w:eastAsia="仿宋"/>
          <w:sz w:val="24"/>
        </w:rPr>
        <w:t>十五、动火作业</w:t>
      </w:r>
      <w:r>
        <w:rPr>
          <w:rFonts w:ascii="仿宋" w:hAnsi="仿宋" w:eastAsia="仿宋"/>
          <w:sz w:val="24"/>
        </w:rPr>
        <w:t xml:space="preserve"> </w:t>
      </w:r>
      <w:r>
        <w:rPr>
          <w:rFonts w:hint="eastAsia" w:ascii="仿宋" w:hAnsi="仿宋" w:eastAsia="仿宋"/>
          <w:sz w:val="24"/>
        </w:rPr>
        <w:t>“六禁止”</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、动火证未经批准，禁止动火；</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、不与生产系统可靠隔绝，禁止动火；</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、不清洗，置换不合格，禁止动火；</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、不消除周围易燃物，禁止动火；</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、不按时做动火分析，禁止动火；</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、没有消防措施，禁止动火。</w:t>
      </w:r>
    </w:p>
    <w:p>
      <w:pPr>
        <w:spacing w:line="360" w:lineRule="auto"/>
        <w:rPr>
          <w:rFonts w:ascii="仿宋" w:hAnsi="仿宋" w:eastAsia="仿宋"/>
          <w:sz w:val="24"/>
        </w:rPr>
      </w:pPr>
      <w:r>
        <w:rPr>
          <w:rFonts w:hint="eastAsia" w:ascii="仿宋" w:hAnsi="仿宋" w:eastAsia="仿宋"/>
          <w:sz w:val="24"/>
        </w:rPr>
        <w:t>十六、进入限制空间作业“八必须”</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、必须申请、办证，并取得批准；</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、必须进行安全隔绝；</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、必须切断动力电，并使用安全灯具；</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、必须进行置换、通风；</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、必须按时间要求进行安全分析；</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、必须佩戴规定的防护用具；</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、必须有人在外监护，并坚守岗位；</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、必须有抢救后备措施。</w:t>
      </w:r>
    </w:p>
    <w:p>
      <w:pPr>
        <w:spacing w:line="360" w:lineRule="auto"/>
        <w:rPr>
          <w:rFonts w:ascii="仿宋" w:hAnsi="仿宋" w:eastAsia="仿宋"/>
          <w:sz w:val="24"/>
        </w:rPr>
      </w:pPr>
      <w:r>
        <w:rPr>
          <w:rFonts w:hint="eastAsia" w:ascii="仿宋" w:hAnsi="仿宋" w:eastAsia="仿宋"/>
          <w:sz w:val="24"/>
        </w:rPr>
        <w:t>十七、机动车辆驾驶“九大禁令”</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、严禁无证、无令开车；</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、严禁酒后开车；</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、严禁超速行车和空挡溜车；</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、严禁带病行车；</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、严禁人货混载行车；</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、严禁超标装载行车；</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、严禁无阻火器车辆进入禁火区；</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、严禁不系安全带行车；</w:t>
      </w:r>
    </w:p>
    <w:p>
      <w:pPr>
        <w:spacing w:line="36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、严禁疲劳驾车。</w:t>
      </w:r>
    </w:p>
    <w:p>
      <w:pPr>
        <w:spacing w:line="360" w:lineRule="auto"/>
        <w:rPr>
          <w:rFonts w:ascii="仿宋" w:hAnsi="仿宋" w:eastAsia="仿宋"/>
          <w:sz w:val="24"/>
        </w:rPr>
      </w:pPr>
      <w:r>
        <w:rPr>
          <w:rFonts w:hint="eastAsia" w:ascii="仿宋" w:hAnsi="仿宋" w:eastAsia="仿宋"/>
          <w:sz w:val="24"/>
        </w:rPr>
        <w:t>十八、作业现场环保基本要求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、定期整理、整顿作业现场物品，清扫场地、机器设备及工具等，保持作业现场环境整洁卫生；</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、作业现场废物应及时清理，确保“工完料尽场地清”；</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、作业现场禁止混堆、乱扔废物，办公、生活场所楼内外禁止乱扔杂物，主动掌握固体废物的分类方法，按照分类要求及垃圾桶标识投放固体废物；</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、及时了解作业现场各项污染物的处理方法，按照要求和程序处理扬尘、噪声、固体废物和废水等污染物；</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、油料及化学材料等危险废物发生泄漏应及时清理，避免污染土壤和地下水；</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、瓶罐类物品应尽量将容器内产品用尽、清理干净后投放至垃圾桶，玻璃类物品应小心轻放，避免破损。</w:t>
      </w:r>
    </w:p>
    <w:p>
      <w:pPr>
        <w:spacing w:line="360" w:lineRule="auto"/>
        <w:rPr>
          <w:rFonts w:ascii="仿宋" w:hAnsi="仿宋" w:eastAsia="仿宋"/>
          <w:sz w:val="24"/>
        </w:rPr>
      </w:pPr>
      <w:r>
        <w:rPr>
          <w:rFonts w:hint="eastAsia" w:ascii="仿宋" w:hAnsi="仿宋" w:eastAsia="仿宋"/>
          <w:sz w:val="24"/>
        </w:rPr>
        <w:t>十九、作业场所职业病危害防护基本要求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、按职业危害防护要求使用个人防护用品，如：电焊作业；</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、通过公告栏、警示标识和</w:t>
      </w:r>
      <w:r>
        <w:rPr>
          <w:rFonts w:ascii="仿宋" w:hAnsi="仿宋" w:eastAsia="仿宋"/>
          <w:sz w:val="24"/>
        </w:rPr>
        <w:t>MSDS</w:t>
      </w:r>
      <w:r>
        <w:rPr>
          <w:rFonts w:hint="eastAsia" w:ascii="仿宋" w:hAnsi="仿宋" w:eastAsia="仿宋"/>
          <w:sz w:val="24"/>
        </w:rPr>
        <w:t>等途径，主动了解作业场所存在的职业病危害后果及防护措施；</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、接受现场职业卫生教育和培训；</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、了解现场职业病应急防护设施所在地点和使用方法，如洗眼、喷淋装置等。</w:t>
      </w:r>
    </w:p>
    <w:p>
      <w:pPr>
        <w:spacing w:line="360" w:lineRule="auto"/>
        <w:rPr>
          <w:rFonts w:ascii="仿宋" w:hAnsi="仿宋" w:eastAsia="仿宋"/>
          <w:sz w:val="24"/>
        </w:rPr>
      </w:pPr>
      <w:r>
        <w:rPr>
          <w:rFonts w:hint="eastAsia" w:ascii="仿宋" w:hAnsi="仿宋" w:eastAsia="仿宋"/>
          <w:sz w:val="24"/>
        </w:rPr>
        <w:t>二十、异常情况应急处置的基本要求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、确保自身安全；</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、及时上报主管；</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、按程序拉响警报；</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、熟悉应急预案，如：停水、电、气，有火险或伤人等；</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、记住关键电话号码；熟悉警报类型及报警装置；</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、熟悉灭火器等应急设备的位置及使用方法；</w:t>
      </w:r>
    </w:p>
    <w:p>
      <w:pPr>
        <w:spacing w:line="360" w:lineRule="auto"/>
        <w:ind w:firstLine="480" w:firstLineChars="200"/>
        <w:rPr>
          <w:rFonts w:hint="eastAsia" w:ascii="仿宋" w:hAnsi="仿宋" w:eastAsia="仿宋"/>
          <w:sz w:val="24"/>
        </w:rPr>
      </w:pPr>
      <w:r>
        <w:rPr>
          <w:rFonts w:hint="eastAsia" w:ascii="仿宋" w:hAnsi="仿宋" w:eastAsia="仿宋"/>
          <w:sz w:val="24"/>
        </w:rPr>
        <w:t>7、熟悉安全应急通道及集结地点。</w:t>
      </w:r>
      <w:bookmarkEnd w:id="108"/>
    </w:p>
    <w:p>
      <w:pPr>
        <w:pStyle w:val="30"/>
        <w:jc w:val="left"/>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t>附件</w:t>
      </w:r>
      <w: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t>七：</w:t>
      </w:r>
      <w:r>
        <w:rPr>
          <w:rFonts w:hint="eastAsia" w:cs="宋体" w:asciiTheme="minorEastAsia" w:hAnsiTheme="minorEastAsia" w:eastAsiaTheme="minorEastAsia"/>
          <w:b/>
          <w:bCs/>
          <w:color w:val="000000" w:themeColor="text1"/>
          <w:kern w:val="0"/>
          <w:sz w:val="24"/>
          <w:szCs w:val="24"/>
          <w:lang w:val="zh-CN" w:eastAsia="zh-CN" w:bidi="ar-SA"/>
          <w14:textFill>
            <w14:solidFill>
              <w14:schemeClr w14:val="tx1"/>
            </w14:solidFill>
          </w14:textFill>
        </w:rPr>
        <w:t>付款附件格式</w:t>
      </w:r>
    </w:p>
    <w:p>
      <w:pPr>
        <w:ind w:firstLine="753" w:firstLineChars="250"/>
        <w:rPr>
          <w:rFonts w:hint="eastAsia" w:ascii="宋体" w:hAnsi="宋体" w:eastAsia="宋体" w:cs="宋体"/>
          <w:b/>
          <w:kern w:val="0"/>
          <w:sz w:val="30"/>
          <w:szCs w:val="30"/>
        </w:rPr>
      </w:pPr>
      <w:r>
        <w:rPr>
          <w:rFonts w:hint="eastAsia" w:ascii="宋体" w:hAnsi="宋体" w:eastAsia="宋体" w:cs="宋体"/>
          <w:b/>
          <w:kern w:val="0"/>
          <w:sz w:val="30"/>
          <w:szCs w:val="30"/>
        </w:rPr>
        <w:t xml:space="preserve">                  </w:t>
      </w:r>
    </w:p>
    <w:p>
      <w:pPr>
        <w:ind w:firstLine="753" w:firstLineChars="250"/>
        <w:jc w:val="center"/>
        <w:rPr>
          <w:rFonts w:hint="eastAsia" w:ascii="宋体" w:hAnsi="宋体" w:eastAsia="宋体" w:cs="宋体"/>
          <w:b/>
          <w:sz w:val="30"/>
          <w:szCs w:val="30"/>
        </w:rPr>
      </w:pPr>
      <w:r>
        <w:rPr>
          <w:rFonts w:hint="eastAsia" w:ascii="宋体" w:hAnsi="宋体" w:eastAsia="宋体" w:cs="宋体"/>
          <w:b/>
          <w:sz w:val="30"/>
          <w:szCs w:val="30"/>
        </w:rPr>
        <w:t>付款申请书（格式）</w:t>
      </w:r>
    </w:p>
    <w:p>
      <w:pPr>
        <w:pStyle w:val="2"/>
        <w:rPr>
          <w:rFonts w:hint="eastAsia"/>
        </w:rPr>
      </w:pPr>
    </w:p>
    <w:p>
      <w:pPr>
        <w:rPr>
          <w:rFonts w:hint="eastAsia" w:ascii="宋体" w:hAnsi="宋体" w:eastAsia="宋体" w:cs="宋体"/>
          <w:sz w:val="21"/>
          <w:szCs w:val="21"/>
        </w:rPr>
      </w:pPr>
      <w:r>
        <w:rPr>
          <w:rFonts w:hint="eastAsia" w:ascii="宋体" w:hAnsi="宋体" w:cs="宋体"/>
          <w:sz w:val="21"/>
          <w:szCs w:val="21"/>
          <w:lang w:val="en-US" w:eastAsia="zh-CN"/>
        </w:rPr>
        <w:t>东营港有限责任公司</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依据我方（</w:t>
      </w:r>
      <w:r>
        <w:rPr>
          <w:rFonts w:hint="eastAsia" w:ascii="宋体" w:hAnsi="宋体" w:eastAsia="宋体" w:cs="宋体"/>
          <w:sz w:val="21"/>
          <w:szCs w:val="21"/>
          <w:u w:val="single"/>
        </w:rPr>
        <w:t xml:space="preserve">          </w:t>
      </w:r>
      <w:r>
        <w:rPr>
          <w:rFonts w:hint="eastAsia" w:ascii="宋体" w:hAnsi="宋体" w:eastAsia="宋体" w:cs="宋体"/>
          <w:sz w:val="21"/>
          <w:szCs w:val="21"/>
        </w:rPr>
        <w:t>）与贵单位签订合同《</w:t>
      </w:r>
      <w:r>
        <w:rPr>
          <w:rFonts w:hint="eastAsia" w:ascii="宋体" w:hAnsi="宋体" w:eastAsia="宋体" w:cs="宋体"/>
          <w:sz w:val="21"/>
          <w:szCs w:val="21"/>
          <w:u w:val="single"/>
        </w:rPr>
        <w:t xml:space="preserve">        </w:t>
      </w:r>
      <w:r>
        <w:rPr>
          <w:rFonts w:hint="eastAsia" w:ascii="宋体" w:hAnsi="宋体" w:eastAsia="宋体" w:cs="宋体"/>
          <w:sz w:val="21"/>
          <w:szCs w:val="21"/>
        </w:rPr>
        <w:t>》，编号为：</w:t>
      </w:r>
      <w:r>
        <w:rPr>
          <w:rFonts w:hint="eastAsia" w:ascii="宋体" w:hAnsi="宋体" w:eastAsia="宋体" w:cs="宋体"/>
          <w:sz w:val="21"/>
          <w:szCs w:val="21"/>
          <w:u w:val="single"/>
        </w:rPr>
        <w:t xml:space="preserve">          </w:t>
      </w:r>
      <w:r>
        <w:rPr>
          <w:rFonts w:hint="eastAsia" w:ascii="宋体" w:hAnsi="宋体" w:eastAsia="宋体" w:cs="宋体"/>
          <w:sz w:val="21"/>
          <w:szCs w:val="21"/>
        </w:rPr>
        <w:t>，合同期限自</w:t>
      </w:r>
      <w:r>
        <w:rPr>
          <w:rFonts w:hint="eastAsia" w:ascii="宋体" w:hAnsi="宋体" w:eastAsia="宋体" w:cs="宋体"/>
          <w:sz w:val="21"/>
          <w:szCs w:val="21"/>
          <w:u w:val="single"/>
        </w:rPr>
        <w:t xml:space="preserve"> 202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日起至</w:t>
      </w:r>
      <w:r>
        <w:rPr>
          <w:rFonts w:hint="eastAsia" w:ascii="宋体" w:hAnsi="宋体" w:eastAsia="宋体" w:cs="宋体"/>
          <w:sz w:val="21"/>
          <w:szCs w:val="21"/>
          <w:u w:val="single"/>
        </w:rPr>
        <w:t xml:space="preserve">202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日止。我公司现已完成合同中约定</w:t>
      </w:r>
      <w:r>
        <w:rPr>
          <w:rFonts w:hint="eastAsia" w:ascii="宋体" w:hAnsi="宋体" w:eastAsia="宋体" w:cs="宋体"/>
          <w:sz w:val="21"/>
          <w:szCs w:val="21"/>
          <w:u w:val="single"/>
        </w:rPr>
        <w:t xml:space="preserve"> 202 年 月 日至202 年 月 日的      工作内容</w:t>
      </w:r>
      <w:r>
        <w:rPr>
          <w:rFonts w:hint="eastAsia" w:ascii="宋体" w:hAnsi="宋体" w:eastAsia="宋体" w:cs="宋体"/>
          <w:sz w:val="21"/>
          <w:szCs w:val="21"/>
        </w:rPr>
        <w:t>，现申请支付</w:t>
      </w:r>
      <w:r>
        <w:rPr>
          <w:rFonts w:hint="eastAsia" w:ascii="宋体" w:hAnsi="宋体" w:eastAsia="宋体" w:cs="宋体"/>
          <w:sz w:val="21"/>
          <w:szCs w:val="21"/>
          <w:u w:val="single"/>
        </w:rPr>
        <w:t xml:space="preserve">     费用</w:t>
      </w:r>
      <w:r>
        <w:rPr>
          <w:rFonts w:hint="eastAsia" w:ascii="宋体" w:hAnsi="宋体" w:eastAsia="宋体" w:cs="宋体"/>
          <w:sz w:val="21"/>
          <w:szCs w:val="21"/>
        </w:rPr>
        <w:t>，共计金额：</w:t>
      </w:r>
      <w:r>
        <w:rPr>
          <w:rFonts w:hint="eastAsia" w:ascii="宋体" w:hAnsi="宋体" w:eastAsia="宋体" w:cs="宋体"/>
          <w:sz w:val="21"/>
          <w:szCs w:val="21"/>
          <w:u w:val="single"/>
        </w:rPr>
        <w:t xml:space="preserve"> ￥      </w:t>
      </w:r>
      <w:r>
        <w:rPr>
          <w:rFonts w:hint="eastAsia" w:ascii="宋体" w:hAnsi="宋体" w:eastAsia="宋体" w:cs="宋体"/>
          <w:sz w:val="21"/>
          <w:szCs w:val="21"/>
        </w:rPr>
        <w:t>元，除去按合同规定</w:t>
      </w:r>
      <w:r>
        <w:rPr>
          <w:rFonts w:hint="eastAsia" w:ascii="宋体" w:hAnsi="宋体" w:eastAsia="宋体" w:cs="宋体"/>
          <w:i/>
          <w:sz w:val="21"/>
          <w:szCs w:val="21"/>
        </w:rPr>
        <w:t>（如：考核）</w:t>
      </w:r>
      <w:r>
        <w:rPr>
          <w:rFonts w:hint="eastAsia" w:ascii="宋体" w:hAnsi="宋体" w:eastAsia="宋体" w:cs="宋体"/>
          <w:sz w:val="21"/>
          <w:szCs w:val="21"/>
          <w:u w:val="single"/>
        </w:rPr>
        <w:t xml:space="preserve">扣减 ￥     </w:t>
      </w:r>
      <w:r>
        <w:rPr>
          <w:rFonts w:hint="eastAsia" w:ascii="宋体" w:hAnsi="宋体" w:eastAsia="宋体" w:cs="宋体"/>
          <w:sz w:val="21"/>
          <w:szCs w:val="21"/>
        </w:rPr>
        <w:t>元后，本次实际开具发票金额为：</w:t>
      </w:r>
      <w:r>
        <w:rPr>
          <w:rFonts w:hint="eastAsia" w:ascii="宋体" w:hAnsi="宋体" w:eastAsia="宋体" w:cs="宋体"/>
          <w:sz w:val="21"/>
          <w:szCs w:val="21"/>
          <w:u w:val="single"/>
        </w:rPr>
        <w:t xml:space="preserve"> ￥   </w:t>
      </w:r>
      <w:r>
        <w:rPr>
          <w:rFonts w:hint="eastAsia" w:ascii="宋体" w:hAnsi="宋体" w:eastAsia="宋体" w:cs="宋体"/>
          <w:sz w:val="21"/>
          <w:szCs w:val="21"/>
        </w:rPr>
        <w:t>元（含</w:t>
      </w:r>
      <w:r>
        <w:rPr>
          <w:rFonts w:hint="eastAsia" w:ascii="宋体" w:hAnsi="宋体" w:eastAsia="宋体" w:cs="宋体"/>
          <w:sz w:val="21"/>
          <w:szCs w:val="21"/>
          <w:u w:val="single"/>
        </w:rPr>
        <w:t xml:space="preserve">    税，税率  %</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工单号：</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我公司现对上述款项提出付款申请，望贵单位给予批准，谢谢！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收款资料如下：</w:t>
      </w:r>
    </w:p>
    <w:p>
      <w:pPr>
        <w:rPr>
          <w:rFonts w:hint="eastAsia" w:ascii="宋体" w:hAnsi="宋体" w:eastAsia="宋体" w:cs="宋体"/>
          <w:sz w:val="21"/>
          <w:szCs w:val="21"/>
        </w:rPr>
      </w:pPr>
      <w:r>
        <w:rPr>
          <w:rFonts w:hint="eastAsia" w:ascii="宋体" w:hAnsi="宋体" w:eastAsia="宋体" w:cs="宋体"/>
          <w:sz w:val="21"/>
          <w:szCs w:val="21"/>
        </w:rPr>
        <w:t xml:space="preserve">收款人： </w:t>
      </w:r>
    </w:p>
    <w:p>
      <w:pPr>
        <w:rPr>
          <w:rFonts w:hint="eastAsia" w:ascii="宋体" w:hAnsi="宋体" w:eastAsia="宋体" w:cs="宋体"/>
          <w:sz w:val="21"/>
          <w:szCs w:val="21"/>
        </w:rPr>
      </w:pPr>
      <w:r>
        <w:rPr>
          <w:rFonts w:hint="eastAsia" w:ascii="宋体" w:hAnsi="宋体" w:eastAsia="宋体" w:cs="宋体"/>
          <w:sz w:val="21"/>
          <w:szCs w:val="21"/>
        </w:rPr>
        <w:t>开户银行：</w:t>
      </w:r>
    </w:p>
    <w:p>
      <w:pPr>
        <w:rPr>
          <w:rFonts w:hint="eastAsia" w:ascii="宋体" w:hAnsi="宋体" w:eastAsia="宋体" w:cs="宋体"/>
          <w:sz w:val="21"/>
          <w:szCs w:val="21"/>
        </w:rPr>
      </w:pPr>
      <w:r>
        <w:rPr>
          <w:rFonts w:hint="eastAsia" w:ascii="宋体" w:hAnsi="宋体" w:eastAsia="宋体" w:cs="宋体"/>
          <w:sz w:val="21"/>
          <w:szCs w:val="21"/>
        </w:rPr>
        <w:t>帐号：</w:t>
      </w:r>
    </w:p>
    <w:p>
      <w:pPr>
        <w:rPr>
          <w:rFonts w:hint="eastAsia" w:ascii="宋体" w:hAnsi="宋体" w:eastAsia="宋体" w:cs="宋体"/>
          <w:sz w:val="21"/>
          <w:szCs w:val="21"/>
        </w:rPr>
      </w:pPr>
      <w:r>
        <w:rPr>
          <w:rFonts w:hint="eastAsia" w:ascii="宋体" w:hAnsi="宋体" w:eastAsia="宋体" w:cs="宋体"/>
          <w:sz w:val="21"/>
          <w:szCs w:val="21"/>
        </w:rPr>
        <w:t>联系人：</w:t>
      </w:r>
    </w:p>
    <w:p>
      <w:pPr>
        <w:rPr>
          <w:rFonts w:hint="eastAsia" w:ascii="宋体" w:hAnsi="宋体" w:eastAsia="宋体" w:cs="宋体"/>
          <w:sz w:val="21"/>
          <w:szCs w:val="21"/>
        </w:rPr>
      </w:pPr>
      <w:r>
        <w:rPr>
          <w:rFonts w:hint="eastAsia" w:ascii="宋体" w:hAnsi="宋体" w:eastAsia="宋体" w:cs="宋体"/>
          <w:sz w:val="21"/>
          <w:szCs w:val="21"/>
        </w:rPr>
        <w:t>电话：</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b/>
          <w:sz w:val="21"/>
          <w:szCs w:val="21"/>
        </w:rPr>
        <w:t>注：（办理付款申请时备注内容无需打印）</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b/>
          <w:sz w:val="21"/>
          <w:szCs w:val="21"/>
        </w:rPr>
        <w:t>1、付款时请注明支付款项是否含税和所含的税率。</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b/>
          <w:sz w:val="21"/>
          <w:szCs w:val="21"/>
        </w:rPr>
        <w:t>2、请注明能就近联系的联系人及电话号码，以方便工作。</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b/>
          <w:sz w:val="21"/>
          <w:szCs w:val="21"/>
        </w:rPr>
        <w:t>3、若为工程结算书付款，仅需提供付款申请书、费用计算表。请提醒控制部在结算书封面注明审定金额是否包含税金，包含何种税率。</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b/>
          <w:sz w:val="21"/>
          <w:szCs w:val="21"/>
        </w:rPr>
        <w:t>4、同一项目涉及两家或两家以上承包商办理结算时，请提醒控制部分别列明该项目总体结算金额和承包商各自的结算金额。</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b/>
          <w:sz w:val="21"/>
          <w:szCs w:val="21"/>
        </w:rPr>
        <w:t>5、执行考核扣款、罚款或奖励时，请职能管理部门提供对应的罚款单或奖励说明等文件给承包商，以便核对，并作为支付依据存档备查。</w:t>
      </w:r>
    </w:p>
    <w:p>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p>
    <w:p>
      <w:pPr>
        <w:autoSpaceDE w:val="0"/>
        <w:autoSpaceDN w:val="0"/>
        <w:adjustRightInd w:val="0"/>
        <w:ind w:firstLine="4095" w:firstLineChars="1950"/>
        <w:jc w:val="left"/>
        <w:rPr>
          <w:rFonts w:hint="eastAsia" w:ascii="宋体" w:hAnsi="宋体" w:eastAsia="宋体" w:cs="宋体"/>
          <w:sz w:val="21"/>
          <w:szCs w:val="21"/>
        </w:rPr>
      </w:pPr>
      <w:r>
        <w:rPr>
          <w:rFonts w:hint="eastAsia" w:ascii="宋体" w:hAnsi="宋体" w:eastAsia="宋体" w:cs="宋体"/>
          <w:sz w:val="21"/>
          <w:szCs w:val="21"/>
        </w:rPr>
        <w:t>单位全称：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（公章）</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二〇</w:t>
      </w:r>
      <w:r>
        <w:rPr>
          <w:rFonts w:hint="eastAsia" w:ascii="宋体" w:hAnsi="宋体" w:cs="宋体"/>
          <w:sz w:val="21"/>
          <w:szCs w:val="21"/>
          <w:lang w:eastAsia="zh-CN"/>
        </w:rPr>
        <w:t>二</w:t>
      </w:r>
      <w:r>
        <w:rPr>
          <w:rFonts w:hint="eastAsia" w:ascii="宋体" w:hAnsi="宋体" w:eastAsia="宋体" w:cs="宋体"/>
          <w:sz w:val="21"/>
          <w:szCs w:val="21"/>
        </w:rPr>
        <w:t xml:space="preserve">   年   月   日</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lang w:val="en-US" w:eastAsia="zh-CN"/>
        </w:rPr>
        <w:t>XX确认</w:t>
      </w:r>
      <w:r>
        <w:rPr>
          <w:rFonts w:hint="eastAsia" w:ascii="宋体" w:hAnsi="宋体" w:eastAsia="宋体" w:cs="宋体"/>
          <w:sz w:val="21"/>
          <w:szCs w:val="21"/>
        </w:rPr>
        <w:t>部门</w:t>
      </w:r>
      <w:r>
        <w:rPr>
          <w:rFonts w:hint="eastAsia" w:ascii="宋体" w:hAnsi="宋体" w:eastAsia="宋体" w:cs="宋体"/>
          <w:sz w:val="21"/>
          <w:szCs w:val="21"/>
          <w:lang w:eastAsia="zh-CN"/>
        </w:rPr>
        <w:t>（</w:t>
      </w:r>
      <w:r>
        <w:rPr>
          <w:rFonts w:hint="eastAsia" w:ascii="宋体" w:hAnsi="宋体" w:eastAsia="宋体" w:cs="宋体"/>
          <w:b/>
          <w:bCs/>
          <w:color w:val="auto"/>
          <w:sz w:val="21"/>
          <w:szCs w:val="21"/>
          <w:lang w:val="en-US" w:eastAsia="zh-CN"/>
        </w:rPr>
        <w:t>按需求部门修改</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需要与付款申请一并提供的资料(</w:t>
      </w:r>
      <w:r>
        <w:rPr>
          <w:rFonts w:hint="eastAsia" w:ascii="宋体" w:hAnsi="宋体" w:eastAsia="宋体" w:cs="宋体"/>
          <w:b/>
          <w:bCs/>
          <w:color w:val="auto"/>
          <w:sz w:val="21"/>
          <w:szCs w:val="21"/>
          <w:lang w:val="en-US" w:eastAsia="zh-CN"/>
        </w:rPr>
        <w:t>该内容不必打印</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1、发票原件。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2、其它资料。包含但不限于费用计算书、验收单等。</w:t>
      </w:r>
    </w:p>
    <w:p>
      <w:pPr>
        <w:ind w:firstLine="480" w:firstLineChars="200"/>
        <w:rPr>
          <w:rFonts w:ascii="仿宋_GB2312" w:eastAsia="仿宋_GB2312"/>
          <w:sz w:val="24"/>
        </w:rPr>
      </w:pPr>
    </w:p>
    <w:p>
      <w:pPr>
        <w:jc w:val="center"/>
        <w:rPr>
          <w:rFonts w:ascii="仿宋_GB2312" w:hAnsi="宋体" w:eastAsia="仿宋_GB2312"/>
          <w:b/>
          <w:sz w:val="28"/>
          <w:szCs w:val="28"/>
        </w:rPr>
      </w:pPr>
    </w:p>
    <w:p>
      <w:pPr>
        <w:jc w:val="center"/>
        <w:rPr>
          <w:rFonts w:ascii="仿宋_GB2312" w:eastAsia="仿宋_GB2312"/>
          <w:b/>
          <w:sz w:val="24"/>
        </w:rPr>
      </w:pPr>
    </w:p>
    <w:p>
      <w:pPr>
        <w:jc w:val="center"/>
        <w:rPr>
          <w:rFonts w:ascii="仿宋_GB2312" w:eastAsia="仿宋_GB2312"/>
          <w:b/>
          <w:sz w:val="24"/>
        </w:rPr>
      </w:pPr>
    </w:p>
    <w:p>
      <w:pPr>
        <w:jc w:val="both"/>
        <w:rPr>
          <w:rFonts w:ascii="仿宋_GB2312" w:eastAsia="仿宋_GB2312"/>
          <w:b/>
          <w:sz w:val="24"/>
        </w:rPr>
      </w:pPr>
    </w:p>
    <w:p>
      <w:pPr>
        <w:jc w:val="center"/>
        <w:rPr>
          <w:rFonts w:ascii="仿宋_GB2312" w:eastAsia="仿宋_GB2312"/>
          <w:b/>
          <w:sz w:val="24"/>
        </w:rPr>
      </w:pPr>
    </w:p>
    <w:tbl>
      <w:tblPr>
        <w:tblStyle w:val="33"/>
        <w:tblpPr w:leftFromText="180" w:rightFromText="180" w:vertAnchor="page" w:horzAnchor="margin" w:tblpY="1861"/>
        <w:tblW w:w="982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7"/>
        <w:gridCol w:w="3623"/>
        <w:gridCol w:w="951"/>
        <w:gridCol w:w="1257"/>
        <w:gridCol w:w="28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trPr>
        <w:tc>
          <w:tcPr>
            <w:tcW w:w="9829" w:type="dxa"/>
            <w:gridSpan w:val="5"/>
            <w:tcBorders>
              <w:top w:val="nil"/>
              <w:left w:val="nil"/>
              <w:right w:val="nil"/>
            </w:tcBorders>
            <w:noWrap/>
            <w:vAlign w:val="center"/>
          </w:tcPr>
          <w:p>
            <w:pPr>
              <w:jc w:val="left"/>
              <w:rPr>
                <w:rFonts w:ascii="仿宋_GB2312" w:hAnsi="宋体" w:eastAsia="仿宋_GB2312"/>
                <w:b/>
                <w:kern w:val="0"/>
                <w:sz w:val="28"/>
                <w:szCs w:val="28"/>
              </w:rPr>
            </w:pPr>
            <w:r>
              <w:rPr>
                <w:rFonts w:hint="eastAsia" w:ascii="仿宋_GB2312" w:hAnsi="宋体" w:eastAsia="仿宋_GB2312"/>
                <w:b/>
                <w:kern w:val="0"/>
                <w:sz w:val="28"/>
                <w:szCs w:val="28"/>
              </w:rPr>
              <w:t xml:space="preserve">       </w:t>
            </w:r>
          </w:p>
          <w:p>
            <w:pPr>
              <w:jc w:val="center"/>
              <w:rPr>
                <w:rFonts w:ascii="仿宋_GB2312" w:hAnsi="宋体" w:eastAsia="仿宋_GB2312"/>
                <w:b/>
                <w:kern w:val="0"/>
                <w:sz w:val="28"/>
                <w:szCs w:val="28"/>
              </w:rPr>
            </w:pPr>
            <w:r>
              <w:rPr>
                <w:rFonts w:hint="eastAsia" w:ascii="仿宋_GB2312" w:hAnsi="宋体" w:eastAsia="仿宋_GB2312"/>
                <w:b/>
                <w:kern w:val="0"/>
                <w:sz w:val="28"/>
                <w:szCs w:val="28"/>
                <w:lang w:val="en-US" w:eastAsia="zh-CN"/>
              </w:rPr>
              <w:t>东营港有限责任公司</w:t>
            </w:r>
            <w:r>
              <w:rPr>
                <w:rFonts w:hint="eastAsia" w:ascii="仿宋_GB2312" w:hAnsi="宋体" w:eastAsia="仿宋_GB2312"/>
                <w:b/>
                <w:kern w:val="0"/>
                <w:sz w:val="28"/>
                <w:szCs w:val="28"/>
              </w:rPr>
              <w:t>服务确认单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trPr>
        <w:tc>
          <w:tcPr>
            <w:tcW w:w="9829" w:type="dxa"/>
            <w:gridSpan w:val="5"/>
            <w:vAlign w:val="center"/>
          </w:tcPr>
          <w:p>
            <w:pPr>
              <w:widowControl/>
              <w:rPr>
                <w:rFonts w:ascii="宋体" w:hAnsi="宋体" w:cs="宋体"/>
                <w:kern w:val="0"/>
                <w:szCs w:val="21"/>
              </w:rPr>
            </w:pPr>
            <w:r>
              <w:rPr>
                <w:rFonts w:hint="eastAsia" w:ascii="宋体" w:hAnsi="宋体"/>
                <w:kern w:val="0"/>
                <w:szCs w:val="21"/>
              </w:rPr>
              <w:t xml:space="preserve">项目所属部门：                                        申请日期：  </w:t>
            </w:r>
            <w:r>
              <w:rPr>
                <w:rFonts w:hint="eastAsia" w:ascii="宋体" w:hAnsi="宋体" w:cs="宋体"/>
                <w:kern w:val="0"/>
                <w:szCs w:val="21"/>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17" w:type="dxa"/>
            <w:vAlign w:val="center"/>
          </w:tcPr>
          <w:p>
            <w:pPr>
              <w:widowControl/>
              <w:jc w:val="center"/>
              <w:rPr>
                <w:rFonts w:ascii="宋体" w:hAnsi="宋体" w:cs="宋体"/>
                <w:kern w:val="0"/>
                <w:szCs w:val="21"/>
              </w:rPr>
            </w:pPr>
            <w:r>
              <w:rPr>
                <w:rFonts w:hint="eastAsia" w:ascii="宋体" w:hAnsi="宋体" w:cs="宋体"/>
                <w:kern w:val="0"/>
                <w:szCs w:val="21"/>
              </w:rPr>
              <w:t>服务名称</w:t>
            </w:r>
          </w:p>
        </w:tc>
        <w:tc>
          <w:tcPr>
            <w:tcW w:w="4574" w:type="dxa"/>
            <w:gridSpan w:val="2"/>
            <w:vAlign w:val="center"/>
          </w:tcPr>
          <w:p>
            <w:pPr>
              <w:widowControl/>
              <w:rPr>
                <w:rFonts w:ascii="宋体" w:hAnsi="宋体" w:cs="宋体"/>
                <w:spacing w:val="-6"/>
                <w:kern w:val="0"/>
                <w:szCs w:val="21"/>
              </w:rPr>
            </w:pPr>
          </w:p>
        </w:tc>
        <w:tc>
          <w:tcPr>
            <w:tcW w:w="1257" w:type="dxa"/>
            <w:vAlign w:val="center"/>
          </w:tcPr>
          <w:p>
            <w:pPr>
              <w:widowControl/>
              <w:jc w:val="center"/>
              <w:rPr>
                <w:rFonts w:ascii="宋体" w:hAnsi="宋体" w:cs="宋体"/>
                <w:kern w:val="0"/>
                <w:szCs w:val="21"/>
              </w:rPr>
            </w:pPr>
            <w:r>
              <w:rPr>
                <w:rFonts w:hint="eastAsia" w:ascii="宋体" w:hAnsi="宋体" w:cs="宋体"/>
                <w:kern w:val="0"/>
                <w:szCs w:val="21"/>
              </w:rPr>
              <w:t>合同名称</w:t>
            </w:r>
          </w:p>
        </w:tc>
        <w:tc>
          <w:tcPr>
            <w:tcW w:w="2881" w:type="dxa"/>
            <w:vAlign w:val="center"/>
          </w:tcPr>
          <w:p>
            <w:pPr>
              <w:widowControl/>
              <w:rPr>
                <w:rFonts w:ascii="宋体" w:hAnsi="宋体" w:cs="宋体"/>
                <w:spacing w:val="-1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atLeast"/>
        </w:trPr>
        <w:tc>
          <w:tcPr>
            <w:tcW w:w="1117" w:type="dxa"/>
            <w:vAlign w:val="center"/>
          </w:tcPr>
          <w:p>
            <w:pPr>
              <w:widowControl/>
              <w:jc w:val="center"/>
              <w:rPr>
                <w:rFonts w:ascii="宋体" w:hAnsi="宋体" w:cs="宋体"/>
                <w:kern w:val="0"/>
                <w:szCs w:val="21"/>
              </w:rPr>
            </w:pPr>
            <w:r>
              <w:rPr>
                <w:rFonts w:hint="eastAsia" w:ascii="宋体" w:hAnsi="宋体" w:cs="宋体"/>
                <w:kern w:val="0"/>
                <w:szCs w:val="21"/>
              </w:rPr>
              <w:t>服务时间</w:t>
            </w:r>
          </w:p>
        </w:tc>
        <w:tc>
          <w:tcPr>
            <w:tcW w:w="4574" w:type="dxa"/>
            <w:gridSpan w:val="2"/>
            <w:vAlign w:val="center"/>
          </w:tcPr>
          <w:p>
            <w:pPr>
              <w:widowControl/>
              <w:rPr>
                <w:rFonts w:ascii="宋体" w:hAnsi="宋体" w:cs="宋体"/>
                <w:spacing w:val="-4"/>
                <w:kern w:val="0"/>
                <w:szCs w:val="21"/>
              </w:rPr>
            </w:pPr>
            <w:r>
              <w:rPr>
                <w:rFonts w:hint="eastAsia" w:ascii="宋体" w:hAnsi="宋体" w:cs="宋体"/>
                <w:b/>
                <w:kern w:val="0"/>
                <w:szCs w:val="21"/>
              </w:rPr>
              <w:t>开工：</w:t>
            </w:r>
          </w:p>
          <w:p>
            <w:pPr>
              <w:widowControl/>
              <w:rPr>
                <w:rFonts w:ascii="宋体" w:hAnsi="宋体" w:cs="宋体"/>
                <w:spacing w:val="-4"/>
                <w:kern w:val="0"/>
                <w:szCs w:val="21"/>
              </w:rPr>
            </w:pPr>
            <w:r>
              <w:rPr>
                <w:rFonts w:hint="eastAsia" w:ascii="宋体" w:hAnsi="宋体" w:cs="宋体"/>
                <w:b/>
                <w:spacing w:val="-4"/>
                <w:kern w:val="0"/>
                <w:szCs w:val="21"/>
              </w:rPr>
              <w:t>竣工：</w:t>
            </w:r>
            <w:r>
              <w:rPr>
                <w:rFonts w:ascii="宋体" w:hAnsi="宋体" w:cs="宋体"/>
                <w:spacing w:val="-4"/>
                <w:kern w:val="0"/>
                <w:szCs w:val="21"/>
              </w:rPr>
              <w:t xml:space="preserve"> </w:t>
            </w:r>
          </w:p>
        </w:tc>
        <w:tc>
          <w:tcPr>
            <w:tcW w:w="1257" w:type="dxa"/>
            <w:vAlign w:val="center"/>
          </w:tcPr>
          <w:p>
            <w:pPr>
              <w:widowControl/>
              <w:rPr>
                <w:rFonts w:ascii="宋体" w:hAnsi="宋体" w:cs="宋体"/>
                <w:kern w:val="0"/>
                <w:szCs w:val="21"/>
              </w:rPr>
            </w:pPr>
            <w:r>
              <w:rPr>
                <w:rFonts w:hint="eastAsia" w:ascii="宋体" w:hAnsi="宋体" w:cs="宋体"/>
                <w:kern w:val="0"/>
                <w:szCs w:val="21"/>
              </w:rPr>
              <w:t>合同编号</w:t>
            </w:r>
          </w:p>
        </w:tc>
        <w:tc>
          <w:tcPr>
            <w:tcW w:w="2881" w:type="dxa"/>
            <w:vAlign w:val="center"/>
          </w:tcPr>
          <w:p>
            <w:pPr>
              <w:tabs>
                <w:tab w:val="left" w:pos="720"/>
              </w:tabs>
              <w:autoSpaceDE w:val="0"/>
              <w:autoSpaceDN w:val="0"/>
              <w:adjustRightInd w:val="0"/>
              <w:jc w:val="center"/>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6" w:hRule="atLeast"/>
        </w:trPr>
        <w:tc>
          <w:tcPr>
            <w:tcW w:w="9829" w:type="dxa"/>
            <w:gridSpan w:val="5"/>
          </w:tcPr>
          <w:p>
            <w:pPr>
              <w:widowControl/>
              <w:rPr>
                <w:rFonts w:ascii="宋体" w:hAnsi="宋体" w:cs="宋体"/>
                <w:kern w:val="0"/>
                <w:sz w:val="18"/>
                <w:szCs w:val="18"/>
              </w:rPr>
            </w:pPr>
            <w:r>
              <w:rPr>
                <w:rFonts w:hint="eastAsia" w:ascii="宋体" w:hAnsi="宋体" w:cs="宋体"/>
                <w:kern w:val="0"/>
                <w:sz w:val="18"/>
                <w:szCs w:val="18"/>
              </w:rPr>
              <w:t>工作内容：</w:t>
            </w:r>
          </w:p>
          <w:p>
            <w:pPr>
              <w:spacing w:line="700" w:lineRule="atLeast"/>
              <w:ind w:left="1319" w:leftChars="228" w:right="113" w:hanging="840" w:hangingChars="400"/>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5" w:hRule="atLeast"/>
        </w:trPr>
        <w:tc>
          <w:tcPr>
            <w:tcW w:w="4740" w:type="dxa"/>
            <w:gridSpan w:val="2"/>
            <w:tcBorders>
              <w:bottom w:val="single" w:color="auto" w:sz="8" w:space="0"/>
            </w:tcBorders>
          </w:tcPr>
          <w:p>
            <w:pPr>
              <w:widowControl/>
              <w:rPr>
                <w:rFonts w:ascii="宋体" w:hAnsi="宋体" w:cs="宋体"/>
                <w:kern w:val="0"/>
                <w:szCs w:val="21"/>
              </w:rPr>
            </w:pPr>
            <w:r>
              <w:rPr>
                <w:rFonts w:hint="eastAsia" w:ascii="宋体" w:hAnsi="宋体" w:cs="宋体"/>
                <w:kern w:val="0"/>
                <w:szCs w:val="21"/>
              </w:rPr>
              <w:t>服务单位：(盖章)</w:t>
            </w:r>
          </w:p>
          <w:p>
            <w:pPr>
              <w:widowControl/>
              <w:rPr>
                <w:rFonts w:ascii="宋体" w:hAnsi="宋体" w:cs="宋体"/>
                <w:kern w:val="0"/>
                <w:szCs w:val="21"/>
              </w:rPr>
            </w:pPr>
          </w:p>
          <w:p>
            <w:pPr>
              <w:rPr>
                <w:rFonts w:ascii="宋体" w:hAnsi="宋体" w:cs="宋体"/>
                <w:kern w:val="0"/>
                <w:szCs w:val="21"/>
              </w:rPr>
            </w:pPr>
            <w:r>
              <w:rPr>
                <w:rFonts w:hint="eastAsia" w:ascii="宋体" w:hAnsi="宋体" w:cs="宋体"/>
                <w:kern w:val="0"/>
                <w:szCs w:val="21"/>
              </w:rPr>
              <w:t xml:space="preserve">服务员： </w:t>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r>
              <w:rPr>
                <w:rFonts w:hint="eastAsia" w:ascii="宋体" w:hAnsi="宋体" w:cs="宋体"/>
                <w:kern w:val="0"/>
                <w:szCs w:val="21"/>
              </w:rPr>
              <w:t xml:space="preserve">负责人：      日期：  </w:t>
            </w:r>
          </w:p>
        </w:tc>
        <w:tc>
          <w:tcPr>
            <w:tcW w:w="5089" w:type="dxa"/>
            <w:gridSpan w:val="3"/>
            <w:tcBorders>
              <w:bottom w:val="single" w:color="auto" w:sz="8" w:space="0"/>
            </w:tcBorders>
          </w:tcPr>
          <w:p>
            <w:pPr>
              <w:widowControl/>
              <w:rPr>
                <w:rFonts w:ascii="宋体" w:hAnsi="宋体" w:cs="宋体"/>
                <w:kern w:val="0"/>
                <w:szCs w:val="21"/>
              </w:rPr>
            </w:pPr>
            <w:r>
              <w:rPr>
                <w:rFonts w:hint="eastAsia" w:ascii="宋体" w:hAnsi="宋体" w:cs="宋体"/>
                <w:kern w:val="0"/>
                <w:szCs w:val="21"/>
              </w:rPr>
              <w:t>XXXXX部/中心</w:t>
            </w:r>
          </w:p>
          <w:p>
            <w:pPr>
              <w:widowControl/>
              <w:rPr>
                <w:rFonts w:ascii="宋体" w:hAnsi="宋体" w:cs="宋体"/>
                <w:kern w:val="0"/>
                <w:szCs w:val="21"/>
              </w:rPr>
            </w:pPr>
            <w:r>
              <w:rPr>
                <w:rFonts w:hint="eastAsia" w:ascii="宋体" w:hAnsi="宋体" w:cs="宋体"/>
                <w:kern w:val="0"/>
                <w:szCs w:val="21"/>
              </w:rPr>
              <w:t xml:space="preserve">   </w:t>
            </w:r>
          </w:p>
          <w:p>
            <w:pPr>
              <w:widowControl/>
              <w:rPr>
                <w:rFonts w:ascii="宋体" w:hAnsi="宋体" w:cs="宋体"/>
                <w:kern w:val="0"/>
                <w:szCs w:val="21"/>
              </w:rPr>
            </w:pPr>
            <w:r>
              <w:rPr>
                <w:rFonts w:hint="eastAsia" w:ascii="宋体" w:hAnsi="宋体" w:cs="宋体"/>
                <w:kern w:val="0"/>
                <w:szCs w:val="21"/>
              </w:rPr>
              <w:t>XXXX部/中心主责工程师：</w:t>
            </w:r>
          </w:p>
          <w:p>
            <w:pPr>
              <w:widowControl/>
              <w:rPr>
                <w:rFonts w:ascii="宋体" w:hAnsi="宋体" w:cs="宋体"/>
                <w:kern w:val="0"/>
                <w:szCs w:val="21"/>
              </w:rPr>
            </w:pPr>
          </w:p>
          <w:p>
            <w:pPr>
              <w:widowControl/>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XXXX部/中心经理：              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5" w:hRule="atLeast"/>
        </w:trPr>
        <w:tc>
          <w:tcPr>
            <w:tcW w:w="9829" w:type="dxa"/>
            <w:gridSpan w:val="5"/>
            <w:tcBorders>
              <w:bottom w:val="single" w:color="auto" w:sz="8" w:space="0"/>
            </w:tcBorders>
          </w:tcPr>
          <w:p>
            <w:pPr>
              <w:widowControl/>
              <w:rPr>
                <w:rFonts w:hint="default" w:ascii="宋体" w:hAnsi="宋体" w:eastAsia="宋体" w:cs="宋体"/>
                <w:kern w:val="0"/>
                <w:szCs w:val="21"/>
                <w:lang w:val="en-US" w:eastAsia="zh-CN"/>
              </w:rPr>
            </w:pPr>
            <w:r>
              <w:rPr>
                <w:rFonts w:hint="eastAsia" w:ascii="宋体" w:hAnsi="宋体" w:cs="宋体"/>
                <w:kern w:val="0"/>
                <w:szCs w:val="21"/>
              </w:rPr>
              <w:t>职能管理部门</w:t>
            </w:r>
            <w:r>
              <w:rPr>
                <w:rFonts w:hint="eastAsia" w:ascii="宋体" w:hAnsi="宋体" w:cs="宋体"/>
                <w:kern w:val="0"/>
                <w:szCs w:val="21"/>
                <w:lang w:val="en-US" w:eastAsia="zh-CN"/>
              </w:rPr>
              <w:t>(</w:t>
            </w:r>
            <w:r>
              <w:rPr>
                <w:rFonts w:hint="eastAsia" w:ascii="宋体" w:hAnsi="宋体" w:cs="宋体"/>
                <w:b/>
                <w:bCs/>
                <w:color w:val="auto"/>
                <w:kern w:val="0"/>
                <w:szCs w:val="21"/>
                <w:lang w:val="en-US" w:eastAsia="zh-CN"/>
              </w:rPr>
              <w:t>如无管理部门该项可删除</w:t>
            </w:r>
            <w:r>
              <w:rPr>
                <w:rFonts w:hint="eastAsia" w:ascii="宋体" w:hAnsi="宋体" w:cs="宋体"/>
                <w:kern w:val="0"/>
                <w:szCs w:val="21"/>
                <w:lang w:val="en-US" w:eastAsia="zh-CN"/>
              </w:rPr>
              <w:t>）</w:t>
            </w:r>
          </w:p>
          <w:p>
            <w:pPr>
              <w:widowControl/>
              <w:rPr>
                <w:rFonts w:ascii="宋体" w:hAnsi="宋体" w:cs="宋体"/>
                <w:kern w:val="0"/>
                <w:szCs w:val="21"/>
              </w:rPr>
            </w:pPr>
          </w:p>
          <w:p>
            <w:pPr>
              <w:widowControl/>
              <w:rPr>
                <w:rFonts w:ascii="宋体" w:hAnsi="宋体"/>
                <w:kern w:val="0"/>
                <w:szCs w:val="21"/>
              </w:rPr>
            </w:pPr>
            <w:r>
              <w:rPr>
                <w:rFonts w:hint="eastAsia" w:ascii="宋体" w:hAnsi="宋体"/>
                <w:kern w:val="0"/>
                <w:szCs w:val="21"/>
              </w:rPr>
              <w:t xml:space="preserve">主责工程师：            日期：              技术主管：              日期：  </w:t>
            </w:r>
          </w:p>
          <w:p>
            <w:pPr>
              <w:widowControl/>
              <w:rPr>
                <w:rFonts w:ascii="宋体" w:hAnsi="宋体" w:cs="宋体"/>
                <w:kern w:val="0"/>
                <w:szCs w:val="21"/>
              </w:rPr>
            </w:pPr>
            <w:r>
              <w:rPr>
                <w:rFonts w:hint="eastAsia" w:ascii="宋体" w:hAnsi="宋体"/>
                <w:kern w:val="0"/>
                <w:szCs w:val="21"/>
              </w:rPr>
              <w:t>部门经理：              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trPr>
        <w:tc>
          <w:tcPr>
            <w:tcW w:w="9829" w:type="dxa"/>
            <w:gridSpan w:val="5"/>
            <w:tcBorders>
              <w:left w:val="nil"/>
              <w:bottom w:val="nil"/>
              <w:right w:val="nil"/>
            </w:tcBorders>
          </w:tcPr>
          <w:p>
            <w:pPr>
              <w:widowControl/>
              <w:rPr>
                <w:rFonts w:ascii="宋体" w:hAnsi="宋体" w:cs="宋体"/>
                <w:kern w:val="0"/>
                <w:szCs w:val="21"/>
              </w:rPr>
            </w:pPr>
            <w:r>
              <w:rPr>
                <w:rFonts w:hint="eastAsia" w:ascii="仿宋_GB2312" w:hAnsi="宋体" w:eastAsia="仿宋_GB2312"/>
                <w:kern w:val="0"/>
                <w:sz w:val="18"/>
              </w:rPr>
              <w:t>备注：甲方确认服务合格后，乙方出具的该服务确认单做付款凭证。</w:t>
            </w:r>
          </w:p>
        </w:tc>
      </w:tr>
    </w:tbl>
    <w:p>
      <w:pPr>
        <w:pStyle w:val="12"/>
        <w:numPr>
          <w:ilvl w:val="0"/>
          <w:numId w:val="0"/>
        </w:numPr>
        <w:rPr>
          <w:lang w:val="zh-CN"/>
        </w:rPr>
      </w:pPr>
    </w:p>
    <w:p>
      <w:pPr>
        <w:pStyle w:val="11"/>
        <w:rPr>
          <w:lang w:val="zh-CN"/>
        </w:rPr>
      </w:pPr>
    </w:p>
    <w:sectPr>
      <w:footerReference r:id="rId5" w:type="first"/>
      <w:footerReference r:id="rId4" w:type="default"/>
      <w:pgSz w:w="11906" w:h="16838"/>
      <w:pgMar w:top="1021" w:right="1191" w:bottom="1021" w:left="1191" w:header="680" w:footer="45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cs="宋体" w:asciiTheme="minorEastAsia" w:hAnsiTheme="minorEastAsia" w:eastAsiaTheme="minorEastAsia"/>
        <w:color w:val="000000" w:themeColor="text1"/>
        <w:sz w:val="13"/>
        <w:szCs w:val="13"/>
        <w14:textFill>
          <w14:solidFill>
            <w14:schemeClr w14:val="tx1"/>
          </w14:solidFill>
        </w14:textFill>
      </w:rPr>
    </w:pPr>
    <w:r>
      <w:rPr>
        <w:rFonts w:hint="eastAsia" w:cs="宋体" w:asciiTheme="minorEastAsia" w:hAnsiTheme="minorEastAsia" w:eastAsiaTheme="minorEastAsia"/>
        <w:bCs/>
        <w:color w:val="000000" w:themeColor="text1"/>
        <w:kern w:val="0"/>
        <w:sz w:val="13"/>
        <w:szCs w:val="13"/>
        <w14:textFill>
          <w14:solidFill>
            <w14:schemeClr w14:val="tx1"/>
          </w14:solidFill>
        </w14:textFill>
      </w:rPr>
      <w:t xml:space="preserve">东营港公司2026-2029年度消防设施维保检测、消防安全评估服务                </w:t>
    </w:r>
    <w:r>
      <w:rPr>
        <w:rFonts w:cs="宋体" w:asciiTheme="minorEastAsia" w:hAnsiTheme="minorEastAsia" w:eastAsiaTheme="minorEastAsia"/>
        <w:bCs/>
        <w:color w:val="000000" w:themeColor="text1"/>
        <w:kern w:val="0"/>
        <w:sz w:val="13"/>
        <w:szCs w:val="13"/>
        <w14:textFill>
          <w14:solidFill>
            <w14:schemeClr w14:val="tx1"/>
          </w14:solidFill>
        </w14:textFill>
      </w:rPr>
      <w:t xml:space="preserve"> </w:t>
    </w:r>
    <w:r>
      <w:rPr>
        <w:rFonts w:hint="eastAsia" w:asciiTheme="minorEastAsia" w:hAnsiTheme="minorEastAsia" w:eastAsiaTheme="minorEastAsia"/>
        <w:color w:val="000000" w:themeColor="text1"/>
        <w:sz w:val="13"/>
        <w:szCs w:val="13"/>
        <w14:textFill>
          <w14:solidFill>
            <w14:schemeClr w14:val="tx1"/>
          </w14:solidFill>
        </w14:textFill>
      </w:rPr>
      <w:t>第</w:t>
    </w:r>
    <w:r>
      <w:rPr>
        <w:rFonts w:asciiTheme="minorEastAsia" w:hAnsiTheme="minorEastAsia" w:eastAsiaTheme="minorEastAsia"/>
        <w:color w:val="000000" w:themeColor="text1"/>
        <w:sz w:val="13"/>
        <w:szCs w:val="13"/>
        <w14:textFill>
          <w14:solidFill>
            <w14:schemeClr w14:val="tx1"/>
          </w14:solidFill>
        </w14:textFill>
      </w:rPr>
      <w:fldChar w:fldCharType="begin"/>
    </w:r>
    <w:r>
      <w:rPr>
        <w:rFonts w:asciiTheme="minorEastAsia" w:hAnsiTheme="minorEastAsia" w:eastAsiaTheme="minorEastAsia"/>
        <w:color w:val="000000" w:themeColor="text1"/>
        <w:sz w:val="13"/>
        <w:szCs w:val="13"/>
        <w14:textFill>
          <w14:solidFill>
            <w14:schemeClr w14:val="tx1"/>
          </w14:solidFill>
        </w14:textFill>
      </w:rPr>
      <w:instrText xml:space="preserve"> PAGE   \* MERGEFORMAT </w:instrText>
    </w:r>
    <w:r>
      <w:rPr>
        <w:rFonts w:asciiTheme="minorEastAsia" w:hAnsiTheme="minorEastAsia" w:eastAsiaTheme="minorEastAsia"/>
        <w:color w:val="000000" w:themeColor="text1"/>
        <w:sz w:val="13"/>
        <w:szCs w:val="13"/>
        <w14:textFill>
          <w14:solidFill>
            <w14:schemeClr w14:val="tx1"/>
          </w14:solidFill>
        </w14:textFill>
      </w:rPr>
      <w:fldChar w:fldCharType="separate"/>
    </w:r>
    <w:r>
      <w:rPr>
        <w:rFonts w:asciiTheme="minorEastAsia" w:hAnsiTheme="minorEastAsia" w:eastAsiaTheme="minorEastAsia"/>
        <w:color w:val="000000" w:themeColor="text1"/>
        <w:sz w:val="13"/>
        <w:szCs w:val="13"/>
        <w:lang w:val="zh-CN"/>
        <w14:textFill>
          <w14:solidFill>
            <w14:schemeClr w14:val="tx1"/>
          </w14:solidFill>
        </w14:textFill>
      </w:rPr>
      <w:t>2</w:t>
    </w:r>
    <w:r>
      <w:rPr>
        <w:rFonts w:asciiTheme="minorEastAsia" w:hAnsiTheme="minorEastAsia" w:eastAsiaTheme="minorEastAsia"/>
        <w:color w:val="000000" w:themeColor="text1"/>
        <w:sz w:val="13"/>
        <w:szCs w:val="13"/>
        <w:lang w:val="zh-CN"/>
        <w14:textFill>
          <w14:solidFill>
            <w14:schemeClr w14:val="tx1"/>
          </w14:solidFill>
        </w14:textFill>
      </w:rPr>
      <w:fldChar w:fldCharType="end"/>
    </w:r>
    <w:r>
      <w:rPr>
        <w:rFonts w:hint="eastAsia" w:asciiTheme="minorEastAsia" w:hAnsiTheme="minorEastAsia" w:eastAsiaTheme="minorEastAsia"/>
        <w:color w:val="000000" w:themeColor="text1"/>
        <w:sz w:val="13"/>
        <w:szCs w:val="13"/>
        <w:lang w:val="zh-CN"/>
        <w14:textFill>
          <w14:solidFill>
            <w14:schemeClr w14:val="tx1"/>
          </w14:solidFill>
        </w14:textFill>
      </w:rPr>
      <w:t>页，共</w:t>
    </w:r>
    <w:r>
      <w:rPr>
        <w:rFonts w:hint="eastAsia" w:asciiTheme="minorEastAsia" w:hAnsiTheme="minorEastAsia" w:eastAsiaTheme="minorEastAsia"/>
        <w:color w:val="000000" w:themeColor="text1"/>
        <w:sz w:val="13"/>
        <w:szCs w:val="13"/>
        <w:lang w:val="en-US" w:eastAsia="zh-CN"/>
        <w14:textFill>
          <w14:solidFill>
            <w14:schemeClr w14:val="tx1"/>
          </w14:solidFill>
        </w14:textFill>
      </w:rPr>
      <w:t>27</w:t>
    </w:r>
    <w:r>
      <w:rPr>
        <w:rFonts w:hint="eastAsia" w:asciiTheme="minorEastAsia" w:hAnsiTheme="minorEastAsia" w:eastAsiaTheme="minorEastAsia"/>
        <w:color w:val="000000" w:themeColor="text1"/>
        <w:sz w:val="13"/>
        <w:szCs w:val="13"/>
        <w:lang w:val="zh-CN"/>
        <w14:textFill>
          <w14:solidFill>
            <w14:schemeClr w14:val="tx1"/>
          </w14:solidFill>
        </w14:textFill>
      </w:rPr>
      <w:t xml:space="preserve">页      </w:t>
    </w:r>
    <w:r>
      <w:rPr>
        <w:rFonts w:hint="eastAsia" w:asciiTheme="minorEastAsia" w:hAnsiTheme="minorEastAsia" w:eastAsiaTheme="minorEastAsia"/>
        <w:color w:val="000000" w:themeColor="text1"/>
        <w:sz w:val="13"/>
        <w:szCs w:val="13"/>
        <w14:textFill>
          <w14:solidFill>
            <w14:schemeClr w14:val="tx1"/>
          </w14:solidFill>
        </w14:textFill>
      </w:rPr>
      <w:t xml:space="preserve">                  </w:t>
    </w:r>
    <w:r>
      <w:rPr>
        <w:rFonts w:hint="eastAsia" w:asciiTheme="minorEastAsia" w:hAnsiTheme="minorEastAsia" w:eastAsiaTheme="minorEastAsia"/>
        <w:color w:val="000000" w:themeColor="text1"/>
        <w:sz w:val="13"/>
        <w:szCs w:val="13"/>
        <w:lang w:val="zh-CN"/>
        <w14:textFill>
          <w14:solidFill>
            <w14:schemeClr w14:val="tx1"/>
          </w14:solidFill>
        </w14:textFill>
      </w:rPr>
      <w:t xml:space="preserve">  </w:t>
    </w:r>
    <w:r>
      <w:rPr>
        <w:rFonts w:hint="eastAsia" w:cs="宋体" w:asciiTheme="minorEastAsia" w:hAnsiTheme="minorEastAsia" w:eastAsiaTheme="minorEastAsia"/>
        <w:color w:val="000000" w:themeColor="text1"/>
        <w:sz w:val="13"/>
        <w:szCs w:val="13"/>
        <w14:textFill>
          <w14:solidFill>
            <w14:schemeClr w14:val="tx1"/>
          </w14:solidFill>
        </w14:textFill>
      </w:rPr>
      <w:t>合同编号：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pPr>
    <w:r>
      <w:rPr>
        <w:rFonts w:hint="eastAsia" w:cs="宋体" w:asciiTheme="minorEastAsia" w:hAnsiTheme="minorEastAsia" w:eastAsiaTheme="minorEastAsia"/>
        <w:bCs/>
        <w:color w:val="000000" w:themeColor="text1"/>
        <w:kern w:val="0"/>
        <w:sz w:val="13"/>
        <w:szCs w:val="13"/>
        <w14:textFill>
          <w14:solidFill>
            <w14:schemeClr w14:val="tx1"/>
          </w14:solidFill>
        </w14:textFill>
      </w:rPr>
      <w:t xml:space="preserve">东营港公司2026-2029年度消防设施维保检测、消防安全评估服务                </w:t>
    </w:r>
    <w:r>
      <w:rPr>
        <w:rFonts w:cs="宋体" w:asciiTheme="minorEastAsia" w:hAnsiTheme="minorEastAsia" w:eastAsiaTheme="minorEastAsia"/>
        <w:bCs/>
        <w:color w:val="000000" w:themeColor="text1"/>
        <w:kern w:val="0"/>
        <w:sz w:val="13"/>
        <w:szCs w:val="13"/>
        <w14:textFill>
          <w14:solidFill>
            <w14:schemeClr w14:val="tx1"/>
          </w14:solidFill>
        </w14:textFill>
      </w:rPr>
      <w:t xml:space="preserve"> </w:t>
    </w:r>
    <w:r>
      <w:rPr>
        <w:rFonts w:hint="eastAsia" w:asciiTheme="minorEastAsia" w:hAnsiTheme="minorEastAsia" w:eastAsiaTheme="minorEastAsia"/>
        <w:color w:val="000000" w:themeColor="text1"/>
        <w:sz w:val="13"/>
        <w:szCs w:val="13"/>
        <w14:textFill>
          <w14:solidFill>
            <w14:schemeClr w14:val="tx1"/>
          </w14:solidFill>
        </w14:textFill>
      </w:rPr>
      <w:t>第</w:t>
    </w:r>
    <w:r>
      <w:rPr>
        <w:rFonts w:asciiTheme="minorEastAsia" w:hAnsiTheme="minorEastAsia" w:eastAsiaTheme="minorEastAsia"/>
        <w:color w:val="000000" w:themeColor="text1"/>
        <w:sz w:val="13"/>
        <w:szCs w:val="13"/>
        <w14:textFill>
          <w14:solidFill>
            <w14:schemeClr w14:val="tx1"/>
          </w14:solidFill>
        </w14:textFill>
      </w:rPr>
      <w:fldChar w:fldCharType="begin"/>
    </w:r>
    <w:r>
      <w:rPr>
        <w:rFonts w:asciiTheme="minorEastAsia" w:hAnsiTheme="minorEastAsia" w:eastAsiaTheme="minorEastAsia"/>
        <w:color w:val="000000" w:themeColor="text1"/>
        <w:sz w:val="13"/>
        <w:szCs w:val="13"/>
        <w14:textFill>
          <w14:solidFill>
            <w14:schemeClr w14:val="tx1"/>
          </w14:solidFill>
        </w14:textFill>
      </w:rPr>
      <w:instrText xml:space="preserve"> PAGE   \* MERGEFORMAT </w:instrText>
    </w:r>
    <w:r>
      <w:rPr>
        <w:rFonts w:asciiTheme="minorEastAsia" w:hAnsiTheme="minorEastAsia" w:eastAsiaTheme="minorEastAsia"/>
        <w:color w:val="000000" w:themeColor="text1"/>
        <w:sz w:val="13"/>
        <w:szCs w:val="13"/>
        <w14:textFill>
          <w14:solidFill>
            <w14:schemeClr w14:val="tx1"/>
          </w14:solidFill>
        </w14:textFill>
      </w:rPr>
      <w:fldChar w:fldCharType="separate"/>
    </w:r>
    <w:r>
      <w:rPr>
        <w:rFonts w:asciiTheme="minorEastAsia" w:hAnsiTheme="minorEastAsia" w:eastAsiaTheme="minorEastAsia"/>
        <w:color w:val="000000" w:themeColor="text1"/>
        <w:sz w:val="13"/>
        <w:szCs w:val="13"/>
        <w:lang w:val="zh-CN"/>
        <w14:textFill>
          <w14:solidFill>
            <w14:schemeClr w14:val="tx1"/>
          </w14:solidFill>
        </w14:textFill>
      </w:rPr>
      <w:t>2</w:t>
    </w:r>
    <w:r>
      <w:rPr>
        <w:rFonts w:asciiTheme="minorEastAsia" w:hAnsiTheme="minorEastAsia" w:eastAsiaTheme="minorEastAsia"/>
        <w:color w:val="000000" w:themeColor="text1"/>
        <w:sz w:val="13"/>
        <w:szCs w:val="13"/>
        <w:lang w:val="zh-CN"/>
        <w14:textFill>
          <w14:solidFill>
            <w14:schemeClr w14:val="tx1"/>
          </w14:solidFill>
        </w14:textFill>
      </w:rPr>
      <w:fldChar w:fldCharType="end"/>
    </w:r>
    <w:r>
      <w:rPr>
        <w:rFonts w:hint="eastAsia" w:asciiTheme="minorEastAsia" w:hAnsiTheme="minorEastAsia" w:eastAsiaTheme="minorEastAsia"/>
        <w:color w:val="000000" w:themeColor="text1"/>
        <w:sz w:val="13"/>
        <w:szCs w:val="13"/>
        <w:lang w:val="zh-CN"/>
        <w14:textFill>
          <w14:solidFill>
            <w14:schemeClr w14:val="tx1"/>
          </w14:solidFill>
        </w14:textFill>
      </w:rPr>
      <w:t>页，共</w:t>
    </w:r>
    <w:r>
      <w:rPr>
        <w:rFonts w:hint="eastAsia" w:asciiTheme="minorEastAsia" w:hAnsiTheme="minorEastAsia" w:eastAsiaTheme="minorEastAsia"/>
        <w:color w:val="000000" w:themeColor="text1"/>
        <w:sz w:val="13"/>
        <w:szCs w:val="13"/>
        <w:lang w:val="en-US" w:eastAsia="zh-CN"/>
        <w14:textFill>
          <w14:solidFill>
            <w14:schemeClr w14:val="tx1"/>
          </w14:solidFill>
        </w14:textFill>
      </w:rPr>
      <w:t>27</w:t>
    </w:r>
    <w:r>
      <w:rPr>
        <w:rFonts w:hint="eastAsia" w:asciiTheme="minorEastAsia" w:hAnsiTheme="minorEastAsia" w:eastAsiaTheme="minorEastAsia"/>
        <w:color w:val="000000" w:themeColor="text1"/>
        <w:sz w:val="13"/>
        <w:szCs w:val="13"/>
        <w:lang w:val="zh-CN"/>
        <w14:textFill>
          <w14:solidFill>
            <w14:schemeClr w14:val="tx1"/>
          </w14:solidFill>
        </w14:textFill>
      </w:rPr>
      <w:t xml:space="preserve">页      </w:t>
    </w:r>
    <w:r>
      <w:rPr>
        <w:rFonts w:hint="eastAsia" w:asciiTheme="minorEastAsia" w:hAnsiTheme="minorEastAsia" w:eastAsiaTheme="minorEastAsia"/>
        <w:color w:val="000000" w:themeColor="text1"/>
        <w:sz w:val="13"/>
        <w:szCs w:val="13"/>
        <w14:textFill>
          <w14:solidFill>
            <w14:schemeClr w14:val="tx1"/>
          </w14:solidFill>
        </w14:textFill>
      </w:rPr>
      <w:t xml:space="preserve">                  </w:t>
    </w:r>
    <w:r>
      <w:rPr>
        <w:rFonts w:hint="eastAsia" w:asciiTheme="minorEastAsia" w:hAnsiTheme="minorEastAsia" w:eastAsiaTheme="minorEastAsia"/>
        <w:color w:val="000000" w:themeColor="text1"/>
        <w:sz w:val="13"/>
        <w:szCs w:val="13"/>
        <w:lang w:val="zh-CN"/>
        <w14:textFill>
          <w14:solidFill>
            <w14:schemeClr w14:val="tx1"/>
          </w14:solidFill>
        </w14:textFill>
      </w:rPr>
      <w:t xml:space="preserve">  </w:t>
    </w:r>
    <w:r>
      <w:rPr>
        <w:rFonts w:hint="eastAsia" w:cs="宋体" w:asciiTheme="minorEastAsia" w:hAnsiTheme="minorEastAsia" w:eastAsiaTheme="minorEastAsia"/>
        <w:color w:val="000000" w:themeColor="text1"/>
        <w:sz w:val="13"/>
        <w:szCs w:val="13"/>
        <w14:textFill>
          <w14:solidFill>
            <w14:schemeClr w14:val="tx1"/>
          </w14:solidFill>
        </w14:textFill>
      </w:rPr>
      <w:t>合同编号：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21E4E"/>
    <w:multiLevelType w:val="multilevel"/>
    <w:tmpl w:val="8DB21E4E"/>
    <w:lvl w:ilvl="0" w:tentative="0">
      <w:start w:val="1"/>
      <w:numFmt w:val="decimal"/>
      <w:lvlText w:val="22.%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F51C85B"/>
    <w:multiLevelType w:val="multilevel"/>
    <w:tmpl w:val="9F51C85B"/>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宋体" w:hAnsi="宋体" w:eastAsia="宋体" w:cs="宋体"/>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
    <w:nsid w:val="A02D47E2"/>
    <w:multiLevelType w:val="multilevel"/>
    <w:tmpl w:val="A02D47E2"/>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210CE32"/>
    <w:multiLevelType w:val="multilevel"/>
    <w:tmpl w:val="A210CE32"/>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42D32EF"/>
    <w:multiLevelType w:val="multilevel"/>
    <w:tmpl w:val="A42D32EF"/>
    <w:lvl w:ilvl="0" w:tentative="0">
      <w:start w:val="1"/>
      <w:numFmt w:val="decimal"/>
      <w:lvlText w:val="21.%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A4ED25EF"/>
    <w:multiLevelType w:val="multilevel"/>
    <w:tmpl w:val="A4ED25EF"/>
    <w:lvl w:ilvl="0" w:tentative="0">
      <w:start w:val="1"/>
      <w:numFmt w:val="decimal"/>
      <w:lvlText w:val="15.%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B2034DF9"/>
    <w:multiLevelType w:val="multilevel"/>
    <w:tmpl w:val="B2034DF9"/>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B54EAF57"/>
    <w:multiLevelType w:val="multilevel"/>
    <w:tmpl w:val="B54EAF57"/>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BF3717C1"/>
    <w:multiLevelType w:val="multilevel"/>
    <w:tmpl w:val="BF3717C1"/>
    <w:lvl w:ilvl="0" w:tentative="0">
      <w:start w:val="1"/>
      <w:numFmt w:val="decimal"/>
      <w:lvlText w:val="11.%1"/>
      <w:lvlJc w:val="left"/>
      <w:pPr>
        <w:tabs>
          <w:tab w:val="left" w:pos="840"/>
        </w:tabs>
        <w:ind w:left="84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9">
    <w:nsid w:val="BFCDC76E"/>
    <w:multiLevelType w:val="multilevel"/>
    <w:tmpl w:val="BFCDC76E"/>
    <w:lvl w:ilvl="0" w:tentative="0">
      <w:start w:val="3"/>
      <w:numFmt w:val="none"/>
      <w:lvlText w:val="6"/>
      <w:lvlJc w:val="left"/>
      <w:pPr>
        <w:tabs>
          <w:tab w:val="left" w:pos="420"/>
        </w:tabs>
        <w:ind w:left="420" w:hanging="420"/>
      </w:pPr>
      <w:rPr>
        <w:rFonts w:hint="eastAsia"/>
      </w:rPr>
    </w:lvl>
    <w:lvl w:ilvl="1" w:tentative="0">
      <w:start w:val="1"/>
      <w:numFmt w:val="decimal"/>
      <w:lvlText w:val="24.%2"/>
      <w:lvlJc w:val="left"/>
      <w:pPr>
        <w:tabs>
          <w:tab w:val="left" w:pos="720"/>
        </w:tabs>
        <w:ind w:left="720" w:hanging="720"/>
      </w:pPr>
      <w:rPr>
        <w:rFonts w:hint="default" w:ascii="宋体" w:hAnsi="宋体" w:eastAsia="宋体" w:cs="宋体"/>
        <w:b w:val="0"/>
        <w:bCs w:val="0"/>
        <w:i w:val="0"/>
        <w:iCs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10">
    <w:nsid w:val="C5609044"/>
    <w:multiLevelType w:val="multilevel"/>
    <w:tmpl w:val="C5609044"/>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C983FA78"/>
    <w:multiLevelType w:val="singleLevel"/>
    <w:tmpl w:val="C983FA78"/>
    <w:lvl w:ilvl="0" w:tentative="0">
      <w:start w:val="1"/>
      <w:numFmt w:val="decimal"/>
      <w:suff w:val="nothing"/>
      <w:lvlText w:val="%1、"/>
      <w:lvlJc w:val="left"/>
    </w:lvl>
  </w:abstractNum>
  <w:abstractNum w:abstractNumId="12">
    <w:nsid w:val="CC3A46BD"/>
    <w:multiLevelType w:val="multilevel"/>
    <w:tmpl w:val="CC3A46BD"/>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CE5052C5"/>
    <w:multiLevelType w:val="multilevel"/>
    <w:tmpl w:val="CE5052C5"/>
    <w:lvl w:ilvl="0" w:tentative="0">
      <w:start w:val="1"/>
      <w:numFmt w:val="decimal"/>
      <w:lvlText w:val="13.%1"/>
      <w:lvlJc w:val="left"/>
      <w:pPr>
        <w:tabs>
          <w:tab w:val="left" w:pos="1260"/>
        </w:tabs>
        <w:ind w:left="126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CE69695D"/>
    <w:multiLevelType w:val="multilevel"/>
    <w:tmpl w:val="CE69695D"/>
    <w:lvl w:ilvl="0" w:tentative="0">
      <w:start w:val="1"/>
      <w:numFmt w:val="decimal"/>
      <w:lvlText w:val="20.%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DB703F2B"/>
    <w:multiLevelType w:val="multilevel"/>
    <w:tmpl w:val="DB703F2B"/>
    <w:lvl w:ilvl="0" w:tentative="0">
      <w:start w:val="1"/>
      <w:numFmt w:val="decimal"/>
      <w:lvlText w:val="18.%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E5140A82"/>
    <w:multiLevelType w:val="multilevel"/>
    <w:tmpl w:val="E5140A82"/>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宋体" w:hAnsi="宋体" w:eastAsia="宋体" w:cs="宋体"/>
        <w:b w:val="0"/>
        <w:bCs w:val="0"/>
        <w:i w:val="0"/>
        <w:iCs w:val="0"/>
        <w:color w:val="auto"/>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E58AE740"/>
    <w:multiLevelType w:val="multilevel"/>
    <w:tmpl w:val="E58AE740"/>
    <w:lvl w:ilvl="0" w:tentative="0">
      <w:start w:val="1"/>
      <w:numFmt w:val="decimal"/>
      <w:lvlText w:val="19.%1"/>
      <w:lvlJc w:val="left"/>
      <w:pPr>
        <w:tabs>
          <w:tab w:val="left" w:pos="420"/>
        </w:tabs>
        <w:ind w:left="420" w:hanging="42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EF8905B5"/>
    <w:multiLevelType w:val="multilevel"/>
    <w:tmpl w:val="EF8905B5"/>
    <w:lvl w:ilvl="0" w:tentative="0">
      <w:start w:val="1"/>
      <w:numFmt w:val="decimal"/>
      <w:lvlText w:val="14.%1"/>
      <w:lvlJc w:val="left"/>
      <w:pPr>
        <w:tabs>
          <w:tab w:val="left" w:pos="0"/>
        </w:tabs>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FA4A6ED7"/>
    <w:multiLevelType w:val="multilevel"/>
    <w:tmpl w:val="FA4A6ED7"/>
    <w:lvl w:ilvl="0" w:tentative="0">
      <w:start w:val="1"/>
      <w:numFmt w:val="decimal"/>
      <w:lvlText w:val="9.%1"/>
      <w:lvlJc w:val="left"/>
      <w:pPr>
        <w:tabs>
          <w:tab w:val="left" w:pos="1260"/>
        </w:tabs>
        <w:ind w:left="126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01F2648"/>
    <w:multiLevelType w:val="multilevel"/>
    <w:tmpl w:val="101F2648"/>
    <w:lvl w:ilvl="0" w:tentative="0">
      <w:start w:val="1"/>
      <w:numFmt w:val="upperRoman"/>
      <w:lvlText w:val="第 %1 条"/>
      <w:lvlJc w:val="left"/>
      <w:pPr>
        <w:tabs>
          <w:tab w:val="left" w:pos="1440"/>
        </w:tabs>
      </w:pPr>
    </w:lvl>
    <w:lvl w:ilvl="1" w:tentative="0">
      <w:start w:val="1"/>
      <w:numFmt w:val="decimalZero"/>
      <w:pStyle w:val="5"/>
      <w:isLgl/>
      <w:lvlText w:val="节 %1.%2"/>
      <w:lvlJc w:val="left"/>
      <w:pPr>
        <w:tabs>
          <w:tab w:val="left" w:pos="1080"/>
        </w:tabs>
      </w:pPr>
    </w:lvl>
    <w:lvl w:ilvl="2" w:tentative="0">
      <w:start w:val="1"/>
      <w:numFmt w:val="lowerLetter"/>
      <w:pStyle w:val="6"/>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1">
    <w:nsid w:val="106D3BB3"/>
    <w:multiLevelType w:val="multilevel"/>
    <w:tmpl w:val="106D3BB3"/>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0.%2"/>
      <w:lvlJc w:val="left"/>
      <w:pPr>
        <w:tabs>
          <w:tab w:val="left" w:pos="540"/>
        </w:tabs>
        <w:ind w:left="540" w:hanging="540"/>
      </w:pPr>
      <w:rPr>
        <w:rFonts w:hint="default" w:ascii="宋体" w:hAnsi="宋体" w:eastAsia="宋体" w:cs="宋体"/>
        <w:b w:val="0"/>
        <w:bCs w:val="0"/>
        <w:i w:val="0"/>
        <w:iCs w:val="0"/>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2">
    <w:nsid w:val="15DA6333"/>
    <w:multiLevelType w:val="multilevel"/>
    <w:tmpl w:val="15DA6333"/>
    <w:lvl w:ilvl="0" w:tentative="0">
      <w:start w:val="1"/>
      <w:numFmt w:val="decimal"/>
      <w:lvlText w:val="17.%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6BD77BA"/>
    <w:multiLevelType w:val="multilevel"/>
    <w:tmpl w:val="16BD77BA"/>
    <w:lvl w:ilvl="0" w:tentative="0">
      <w:start w:val="1"/>
      <w:numFmt w:val="decimal"/>
      <w:lvlText w:val="8.%1"/>
      <w:lvlJc w:val="left"/>
      <w:pPr>
        <w:ind w:left="420" w:hanging="420"/>
      </w:pPr>
      <w:rPr>
        <w:rFonts w:hint="eastAsia"/>
      </w:rPr>
    </w:lvl>
    <w:lvl w:ilvl="1" w:tentative="0">
      <w:start w:val="1"/>
      <w:numFmt w:val="decimal"/>
      <w:lvlText w:val="7.%2"/>
      <w:lvlJc w:val="left"/>
      <w:pPr>
        <w:ind w:left="840" w:hanging="4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9EE02D0"/>
    <w:multiLevelType w:val="multilevel"/>
    <w:tmpl w:val="19EE02D0"/>
    <w:lvl w:ilvl="0" w:tentative="0">
      <w:start w:val="1"/>
      <w:numFmt w:val="chineseCountingThousand"/>
      <w:pStyle w:val="44"/>
      <w:lvlText w:val="第%1条"/>
      <w:lvlJc w:val="left"/>
      <w:pPr>
        <w:tabs>
          <w:tab w:val="left" w:pos="1260"/>
        </w:tabs>
        <w:ind w:left="972" w:hanging="432"/>
      </w:pPr>
      <w:rPr>
        <w:rFonts w:hint="eastAsia"/>
        <w:b/>
        <w:bCs/>
      </w:rPr>
    </w:lvl>
    <w:lvl w:ilvl="1" w:tentative="0">
      <w:start w:val="1"/>
      <w:numFmt w:val="decimal"/>
      <w:lvlText w:val="4.%2"/>
      <w:lvlJc w:val="left"/>
      <w:pPr>
        <w:tabs>
          <w:tab w:val="left" w:pos="1140"/>
        </w:tabs>
        <w:ind w:left="1140" w:hanging="420"/>
      </w:pPr>
      <w:rPr>
        <w:rFonts w:hint="default" w:ascii="Times New Roman" w:hAnsi="Times New Roman" w:cs="Times New Roman"/>
        <w:b w:val="0"/>
        <w:bCs w:val="0"/>
        <w:color w:val="auto"/>
      </w:rPr>
    </w:lvl>
    <w:lvl w:ilvl="2" w:tentative="0">
      <w:start w:val="1"/>
      <w:numFmt w:val="decimal"/>
      <w:isLgl/>
      <w:lvlText w:val="%1.%2.%3"/>
      <w:lvlJc w:val="left"/>
      <w:pPr>
        <w:tabs>
          <w:tab w:val="left" w:pos="900"/>
        </w:tabs>
        <w:ind w:left="900" w:hanging="720"/>
      </w:pPr>
      <w:rPr>
        <w:rFonts w:hint="eastAsia"/>
      </w:rPr>
    </w:lvl>
    <w:lvl w:ilvl="3" w:tentative="0">
      <w:start w:val="1"/>
      <w:numFmt w:val="decimal"/>
      <w:isLgl/>
      <w:lvlText w:val="%1.%2.%3.%4"/>
      <w:lvlJc w:val="left"/>
      <w:pPr>
        <w:tabs>
          <w:tab w:val="left" w:pos="1044"/>
        </w:tabs>
        <w:ind w:left="1044" w:hanging="864"/>
      </w:pPr>
      <w:rPr>
        <w:rFonts w:hint="eastAsia"/>
      </w:rPr>
    </w:lvl>
    <w:lvl w:ilvl="4" w:tentative="0">
      <w:start w:val="1"/>
      <w:numFmt w:val="decimal"/>
      <w:isLgl/>
      <w:lvlText w:val="%1.%2.%3.%4.%5"/>
      <w:lvlJc w:val="left"/>
      <w:pPr>
        <w:tabs>
          <w:tab w:val="left" w:pos="1188"/>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25">
    <w:nsid w:val="2FDB7BCD"/>
    <w:multiLevelType w:val="multilevel"/>
    <w:tmpl w:val="2FDB7BCD"/>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8.%2"/>
      <w:lvlJc w:val="left"/>
      <w:pPr>
        <w:tabs>
          <w:tab w:val="left" w:pos="540"/>
        </w:tabs>
        <w:ind w:left="540" w:hanging="540"/>
      </w:pPr>
      <w:rPr>
        <w:rFonts w:hint="default" w:ascii="宋体" w:hAnsi="宋体" w:eastAsia="宋体" w:cs="宋体"/>
        <w:b w:val="0"/>
        <w:bCs w:val="0"/>
        <w:i w:val="0"/>
        <w:iCs w:val="0"/>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6">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eastAsia"/>
        <w:b w:val="0"/>
        <w:bCs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7">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eastAsia"/>
        <w:b w:val="0"/>
        <w:bCs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2C90E3F"/>
    <w:multiLevelType w:val="multilevel"/>
    <w:tmpl w:val="32C90E3F"/>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宋体" w:hAnsi="宋体" w:eastAsia="宋体" w:cs="宋体"/>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9">
    <w:nsid w:val="3383A203"/>
    <w:multiLevelType w:val="singleLevel"/>
    <w:tmpl w:val="3383A203"/>
    <w:lvl w:ilvl="0" w:tentative="0">
      <w:start w:val="1"/>
      <w:numFmt w:val="decimal"/>
      <w:suff w:val="nothing"/>
      <w:lvlText w:val="%1、"/>
      <w:lvlJc w:val="left"/>
    </w:lvl>
  </w:abstractNum>
  <w:abstractNum w:abstractNumId="3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rPr>
    </w:lvl>
    <w:lvl w:ilvl="1" w:tentative="0">
      <w:start w:val="1"/>
      <w:numFmt w:val="decimal"/>
      <w:lvlText w:val="(%2)"/>
      <w:lvlJc w:val="left"/>
      <w:pPr>
        <w:ind w:left="1488" w:hanging="420"/>
      </w:pPr>
      <w:rPr>
        <w:rFonts w:hint="default" w:asciiTheme="minorEastAsia" w:hAnsiTheme="minorEastAsia" w:eastAsiaTheme="minorEastAsia" w:cstheme="minorEastAsia"/>
      </w:rPr>
    </w:lvl>
    <w:lvl w:ilvl="2" w:tentative="0">
      <w:start w:val="1"/>
      <w:numFmt w:val="decimal"/>
      <w:lvlText w:val="%3、"/>
      <w:lvlJc w:val="left"/>
      <w:pPr>
        <w:ind w:left="2208" w:hanging="720"/>
      </w:pPr>
      <w:rPr>
        <w:rFonts w:hint="default"/>
      </w:r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1">
    <w:nsid w:val="3B2C3E48"/>
    <w:multiLevelType w:val="multilevel"/>
    <w:tmpl w:val="3B2C3E48"/>
    <w:lvl w:ilvl="0" w:tentative="0">
      <w:start w:val="1"/>
      <w:numFmt w:val="chineseCountingThousand"/>
      <w:pStyle w:val="64"/>
      <w:lvlText w:val="第%1条"/>
      <w:lvlJc w:val="left"/>
      <w:pPr>
        <w:tabs>
          <w:tab w:val="left" w:pos="720"/>
        </w:tabs>
        <w:ind w:left="720"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1"/>
        <w:szCs w:val="21"/>
        <w:u w:val="none"/>
        <w:vertAlign w:val="baseline"/>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4B1F20DC"/>
    <w:multiLevelType w:val="singleLevel"/>
    <w:tmpl w:val="4B1F20DC"/>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33">
    <w:nsid w:val="5124085E"/>
    <w:multiLevelType w:val="multilevel"/>
    <w:tmpl w:val="5124085E"/>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1BFEADE"/>
    <w:multiLevelType w:val="multilevel"/>
    <w:tmpl w:val="61BFEADE"/>
    <w:lvl w:ilvl="0" w:tentative="0">
      <w:start w:val="1"/>
      <w:numFmt w:val="decimal"/>
      <w:lvlText w:val="16.%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A6F3E6F"/>
    <w:multiLevelType w:val="multilevel"/>
    <w:tmpl w:val="6A6F3E6F"/>
    <w:lvl w:ilvl="0" w:tentative="0">
      <w:start w:val="14"/>
      <w:numFmt w:val="decimal"/>
      <w:lvlText w:val="%1."/>
      <w:lvlJc w:val="left"/>
      <w:pPr>
        <w:tabs>
          <w:tab w:val="left" w:pos="0"/>
        </w:tabs>
        <w:ind w:left="810" w:hanging="810"/>
      </w:pPr>
      <w:rPr>
        <w:rFonts w:hint="default"/>
      </w:rPr>
    </w:lvl>
    <w:lvl w:ilvl="1" w:tentative="0">
      <w:start w:val="1"/>
      <w:numFmt w:val="decimal"/>
      <w:lvlText w:val="25.%2"/>
      <w:lvlJc w:val="left"/>
      <w:pPr>
        <w:tabs>
          <w:tab w:val="left" w:pos="0"/>
        </w:tabs>
        <w:ind w:left="810" w:hanging="810"/>
      </w:pPr>
      <w:rPr>
        <w:rFonts w:hint="default" w:ascii="宋体" w:hAnsi="宋体" w:eastAsia="宋体" w:cs="宋体"/>
        <w:b w:val="0"/>
        <w:bCs w:val="0"/>
        <w:i w:val="0"/>
        <w:iCs w:val="0"/>
        <w:color w:val="auto"/>
        <w:sz w:val="21"/>
        <w:szCs w:val="21"/>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7">
    <w:nsid w:val="6B2A514C"/>
    <w:multiLevelType w:val="multilevel"/>
    <w:tmpl w:val="6B2A514C"/>
    <w:lvl w:ilvl="0" w:tentative="0">
      <w:start w:val="1"/>
      <w:numFmt w:val="decimal"/>
      <w:lvlText w:val="23.%1"/>
      <w:lvlJc w:val="left"/>
      <w:pPr>
        <w:ind w:left="420" w:hanging="420"/>
      </w:pPr>
      <w:rPr>
        <w:rFonts w:hint="default" w:ascii="宋体" w:hAnsi="宋体" w:eastAsia="宋体" w:cs="宋体"/>
        <w:b w:val="0"/>
        <w:bCs w:val="0"/>
        <w:i w:val="0"/>
        <w:i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0AE9F1F"/>
    <w:multiLevelType w:val="multilevel"/>
    <w:tmpl w:val="70AE9F1F"/>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40">
    <w:nsid w:val="77DA2B1E"/>
    <w:multiLevelType w:val="multilevel"/>
    <w:tmpl w:val="77DA2B1E"/>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1">
    <w:nsid w:val="7981242F"/>
    <w:multiLevelType w:val="multilevel"/>
    <w:tmpl w:val="7981242F"/>
    <w:lvl w:ilvl="0" w:tentative="0">
      <w:start w:val="1"/>
      <w:numFmt w:val="decimal"/>
      <w:lvlText w:val="3.%1"/>
      <w:lvlJc w:val="left"/>
      <w:pPr>
        <w:ind w:left="1140" w:hanging="420"/>
      </w:pPr>
      <w:rPr>
        <w:rFonts w:hint="default" w:ascii="Calibri" w:hAnsi="Calibri" w:eastAsia="宋体" w:cs="Calibri"/>
        <w:b w:val="0"/>
        <w:bCs w:val="0"/>
        <w:i w:val="0"/>
        <w:iCs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0"/>
  </w:num>
  <w:num w:numId="2">
    <w:abstractNumId w:val="32"/>
  </w:num>
  <w:num w:numId="3">
    <w:abstractNumId w:val="24"/>
  </w:num>
  <w:num w:numId="4">
    <w:abstractNumId w:val="31"/>
  </w:num>
  <w:num w:numId="5">
    <w:abstractNumId w:val="39"/>
  </w:num>
  <w:num w:numId="6">
    <w:abstractNumId w:val="27"/>
  </w:num>
  <w:num w:numId="7">
    <w:abstractNumId w:val="41"/>
  </w:num>
  <w:num w:numId="8">
    <w:abstractNumId w:val="26"/>
  </w:num>
  <w:num w:numId="9">
    <w:abstractNumId w:val="33"/>
  </w:num>
  <w:num w:numId="10">
    <w:abstractNumId w:val="3"/>
  </w:num>
  <w:num w:numId="11">
    <w:abstractNumId w:val="12"/>
  </w:num>
  <w:num w:numId="12">
    <w:abstractNumId w:val="1"/>
  </w:num>
  <w:num w:numId="13">
    <w:abstractNumId w:val="28"/>
  </w:num>
  <w:num w:numId="14">
    <w:abstractNumId w:val="23"/>
  </w:num>
  <w:num w:numId="15">
    <w:abstractNumId w:val="25"/>
  </w:num>
  <w:num w:numId="16">
    <w:abstractNumId w:val="19"/>
  </w:num>
  <w:num w:numId="17">
    <w:abstractNumId w:val="6"/>
  </w:num>
  <w:num w:numId="18">
    <w:abstractNumId w:val="21"/>
  </w:num>
  <w:num w:numId="19">
    <w:abstractNumId w:val="2"/>
  </w:num>
  <w:num w:numId="20">
    <w:abstractNumId w:val="8"/>
  </w:num>
  <w:num w:numId="21">
    <w:abstractNumId w:val="16"/>
  </w:num>
  <w:num w:numId="22">
    <w:abstractNumId w:val="10"/>
  </w:num>
  <w:num w:numId="23">
    <w:abstractNumId w:val="13"/>
  </w:num>
  <w:num w:numId="24">
    <w:abstractNumId w:val="38"/>
  </w:num>
  <w:num w:numId="25">
    <w:abstractNumId w:val="18"/>
  </w:num>
  <w:num w:numId="26">
    <w:abstractNumId w:val="34"/>
  </w:num>
  <w:num w:numId="27">
    <w:abstractNumId w:val="5"/>
  </w:num>
  <w:num w:numId="28">
    <w:abstractNumId w:val="35"/>
  </w:num>
  <w:num w:numId="29">
    <w:abstractNumId w:val="22"/>
  </w:num>
  <w:num w:numId="30">
    <w:abstractNumId w:val="15"/>
  </w:num>
  <w:num w:numId="31">
    <w:abstractNumId w:val="17"/>
  </w:num>
  <w:num w:numId="32">
    <w:abstractNumId w:val="7"/>
  </w:num>
  <w:num w:numId="33">
    <w:abstractNumId w:val="14"/>
  </w:num>
  <w:num w:numId="34">
    <w:abstractNumId w:val="4"/>
  </w:num>
  <w:num w:numId="35">
    <w:abstractNumId w:val="0"/>
  </w:num>
  <w:num w:numId="36">
    <w:abstractNumId w:val="37"/>
  </w:num>
  <w:num w:numId="37">
    <w:abstractNumId w:val="30"/>
  </w:num>
  <w:num w:numId="38">
    <w:abstractNumId w:val="9"/>
  </w:num>
  <w:num w:numId="39">
    <w:abstractNumId w:val="36"/>
  </w:num>
  <w:num w:numId="40">
    <w:abstractNumId w:val="11"/>
  </w:num>
  <w:num w:numId="41">
    <w:abstractNumId w:val="29"/>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D0"/>
    <w:rsid w:val="0000005B"/>
    <w:rsid w:val="000018C9"/>
    <w:rsid w:val="00005081"/>
    <w:rsid w:val="0000599A"/>
    <w:rsid w:val="000069F9"/>
    <w:rsid w:val="00007499"/>
    <w:rsid w:val="0000750A"/>
    <w:rsid w:val="00011454"/>
    <w:rsid w:val="000125AF"/>
    <w:rsid w:val="0001283E"/>
    <w:rsid w:val="000128C8"/>
    <w:rsid w:val="00015EBD"/>
    <w:rsid w:val="000169C4"/>
    <w:rsid w:val="00017A2A"/>
    <w:rsid w:val="0002030C"/>
    <w:rsid w:val="00020EF2"/>
    <w:rsid w:val="000214C9"/>
    <w:rsid w:val="0002163E"/>
    <w:rsid w:val="0002172B"/>
    <w:rsid w:val="00021FF1"/>
    <w:rsid w:val="00022E37"/>
    <w:rsid w:val="00024525"/>
    <w:rsid w:val="00024649"/>
    <w:rsid w:val="000248E6"/>
    <w:rsid w:val="0002510E"/>
    <w:rsid w:val="00025E96"/>
    <w:rsid w:val="0003024F"/>
    <w:rsid w:val="00030D5A"/>
    <w:rsid w:val="00032301"/>
    <w:rsid w:val="00032824"/>
    <w:rsid w:val="00032D4B"/>
    <w:rsid w:val="00034675"/>
    <w:rsid w:val="00034D11"/>
    <w:rsid w:val="00035203"/>
    <w:rsid w:val="0004025B"/>
    <w:rsid w:val="000404F4"/>
    <w:rsid w:val="00041095"/>
    <w:rsid w:val="000419F4"/>
    <w:rsid w:val="00041CED"/>
    <w:rsid w:val="0004375D"/>
    <w:rsid w:val="000437BE"/>
    <w:rsid w:val="0004468E"/>
    <w:rsid w:val="00044872"/>
    <w:rsid w:val="00045000"/>
    <w:rsid w:val="00045223"/>
    <w:rsid w:val="000460DA"/>
    <w:rsid w:val="00046562"/>
    <w:rsid w:val="0005544F"/>
    <w:rsid w:val="000558DC"/>
    <w:rsid w:val="00056FE1"/>
    <w:rsid w:val="00057CFC"/>
    <w:rsid w:val="00057FB3"/>
    <w:rsid w:val="00062ACA"/>
    <w:rsid w:val="0006375B"/>
    <w:rsid w:val="00063D51"/>
    <w:rsid w:val="00063F45"/>
    <w:rsid w:val="000640A0"/>
    <w:rsid w:val="00064B1A"/>
    <w:rsid w:val="00065DB0"/>
    <w:rsid w:val="0006681B"/>
    <w:rsid w:val="00070435"/>
    <w:rsid w:val="00071A2E"/>
    <w:rsid w:val="00073E83"/>
    <w:rsid w:val="00075ED1"/>
    <w:rsid w:val="000812A5"/>
    <w:rsid w:val="00081A37"/>
    <w:rsid w:val="00083BB2"/>
    <w:rsid w:val="00083D78"/>
    <w:rsid w:val="00085710"/>
    <w:rsid w:val="00086810"/>
    <w:rsid w:val="00086C89"/>
    <w:rsid w:val="00087876"/>
    <w:rsid w:val="00090D13"/>
    <w:rsid w:val="00090EC0"/>
    <w:rsid w:val="0009199B"/>
    <w:rsid w:val="00092310"/>
    <w:rsid w:val="00095668"/>
    <w:rsid w:val="00096B1F"/>
    <w:rsid w:val="0009704B"/>
    <w:rsid w:val="00097117"/>
    <w:rsid w:val="000A00B7"/>
    <w:rsid w:val="000A1452"/>
    <w:rsid w:val="000A1D94"/>
    <w:rsid w:val="000A22F5"/>
    <w:rsid w:val="000A33CF"/>
    <w:rsid w:val="000A4DE9"/>
    <w:rsid w:val="000A67AF"/>
    <w:rsid w:val="000B0585"/>
    <w:rsid w:val="000B1501"/>
    <w:rsid w:val="000B4C55"/>
    <w:rsid w:val="000B4CD4"/>
    <w:rsid w:val="000C08B5"/>
    <w:rsid w:val="000C125F"/>
    <w:rsid w:val="000C1468"/>
    <w:rsid w:val="000C26BD"/>
    <w:rsid w:val="000C2B35"/>
    <w:rsid w:val="000C2F79"/>
    <w:rsid w:val="000C4867"/>
    <w:rsid w:val="000C6792"/>
    <w:rsid w:val="000D345B"/>
    <w:rsid w:val="000D37FE"/>
    <w:rsid w:val="000D414F"/>
    <w:rsid w:val="000D4B7B"/>
    <w:rsid w:val="000E19FE"/>
    <w:rsid w:val="000E2196"/>
    <w:rsid w:val="000E2399"/>
    <w:rsid w:val="000E2FBE"/>
    <w:rsid w:val="000E62B3"/>
    <w:rsid w:val="000F09AF"/>
    <w:rsid w:val="000F14E6"/>
    <w:rsid w:val="000F288F"/>
    <w:rsid w:val="000F6A44"/>
    <w:rsid w:val="000F7606"/>
    <w:rsid w:val="00103BE2"/>
    <w:rsid w:val="00105135"/>
    <w:rsid w:val="001054AA"/>
    <w:rsid w:val="001068D8"/>
    <w:rsid w:val="00110305"/>
    <w:rsid w:val="0011237E"/>
    <w:rsid w:val="001125BE"/>
    <w:rsid w:val="00112679"/>
    <w:rsid w:val="001127A1"/>
    <w:rsid w:val="00113138"/>
    <w:rsid w:val="00114CED"/>
    <w:rsid w:val="0011656C"/>
    <w:rsid w:val="00116748"/>
    <w:rsid w:val="00116D47"/>
    <w:rsid w:val="0012354A"/>
    <w:rsid w:val="0012432E"/>
    <w:rsid w:val="00131540"/>
    <w:rsid w:val="001318E5"/>
    <w:rsid w:val="0013364A"/>
    <w:rsid w:val="0013388B"/>
    <w:rsid w:val="00133C26"/>
    <w:rsid w:val="0013432C"/>
    <w:rsid w:val="00135468"/>
    <w:rsid w:val="00135556"/>
    <w:rsid w:val="00135979"/>
    <w:rsid w:val="00136402"/>
    <w:rsid w:val="001369BC"/>
    <w:rsid w:val="00136F55"/>
    <w:rsid w:val="00137014"/>
    <w:rsid w:val="00137FC1"/>
    <w:rsid w:val="00140463"/>
    <w:rsid w:val="001428BE"/>
    <w:rsid w:val="001445D0"/>
    <w:rsid w:val="00147406"/>
    <w:rsid w:val="00147788"/>
    <w:rsid w:val="00151B34"/>
    <w:rsid w:val="00152BFD"/>
    <w:rsid w:val="00153AAF"/>
    <w:rsid w:val="00155817"/>
    <w:rsid w:val="00156639"/>
    <w:rsid w:val="00156880"/>
    <w:rsid w:val="00157007"/>
    <w:rsid w:val="0015770F"/>
    <w:rsid w:val="00162591"/>
    <w:rsid w:val="00164A59"/>
    <w:rsid w:val="00166AC8"/>
    <w:rsid w:val="00171F25"/>
    <w:rsid w:val="00174A79"/>
    <w:rsid w:val="00180441"/>
    <w:rsid w:val="00182A5C"/>
    <w:rsid w:val="0018419F"/>
    <w:rsid w:val="00184D7C"/>
    <w:rsid w:val="00186E67"/>
    <w:rsid w:val="00186F96"/>
    <w:rsid w:val="00187596"/>
    <w:rsid w:val="00190BD3"/>
    <w:rsid w:val="001913D4"/>
    <w:rsid w:val="001925DE"/>
    <w:rsid w:val="00196BAA"/>
    <w:rsid w:val="00196F58"/>
    <w:rsid w:val="001A42D8"/>
    <w:rsid w:val="001A42E1"/>
    <w:rsid w:val="001A590F"/>
    <w:rsid w:val="001A5956"/>
    <w:rsid w:val="001A6109"/>
    <w:rsid w:val="001A616E"/>
    <w:rsid w:val="001B06D5"/>
    <w:rsid w:val="001B1945"/>
    <w:rsid w:val="001B1E5F"/>
    <w:rsid w:val="001B2255"/>
    <w:rsid w:val="001B293F"/>
    <w:rsid w:val="001B2F12"/>
    <w:rsid w:val="001B3069"/>
    <w:rsid w:val="001B5612"/>
    <w:rsid w:val="001C121D"/>
    <w:rsid w:val="001C15B6"/>
    <w:rsid w:val="001C2CBF"/>
    <w:rsid w:val="001C4933"/>
    <w:rsid w:val="001C6F0C"/>
    <w:rsid w:val="001C7AA8"/>
    <w:rsid w:val="001D0C64"/>
    <w:rsid w:val="001D0E1E"/>
    <w:rsid w:val="001D113C"/>
    <w:rsid w:val="001D4586"/>
    <w:rsid w:val="001D7F5E"/>
    <w:rsid w:val="001E1A79"/>
    <w:rsid w:val="001E3C78"/>
    <w:rsid w:val="001E481B"/>
    <w:rsid w:val="001E5A36"/>
    <w:rsid w:val="001E5D99"/>
    <w:rsid w:val="001F02C4"/>
    <w:rsid w:val="001F12A3"/>
    <w:rsid w:val="001F153C"/>
    <w:rsid w:val="001F282D"/>
    <w:rsid w:val="001F2D78"/>
    <w:rsid w:val="001F3DA8"/>
    <w:rsid w:val="00200C58"/>
    <w:rsid w:val="00200CDB"/>
    <w:rsid w:val="002017AE"/>
    <w:rsid w:val="00204B61"/>
    <w:rsid w:val="002072F5"/>
    <w:rsid w:val="00212BE3"/>
    <w:rsid w:val="00213232"/>
    <w:rsid w:val="002152D9"/>
    <w:rsid w:val="00215801"/>
    <w:rsid w:val="00217DCF"/>
    <w:rsid w:val="0022054F"/>
    <w:rsid w:val="002209B3"/>
    <w:rsid w:val="002234DD"/>
    <w:rsid w:val="0022496C"/>
    <w:rsid w:val="00227121"/>
    <w:rsid w:val="00230F51"/>
    <w:rsid w:val="00232257"/>
    <w:rsid w:val="00232F3A"/>
    <w:rsid w:val="002337D2"/>
    <w:rsid w:val="002344D0"/>
    <w:rsid w:val="002355E7"/>
    <w:rsid w:val="00235937"/>
    <w:rsid w:val="002377F8"/>
    <w:rsid w:val="00241B9D"/>
    <w:rsid w:val="00244771"/>
    <w:rsid w:val="00247296"/>
    <w:rsid w:val="00247DF6"/>
    <w:rsid w:val="00256A5E"/>
    <w:rsid w:val="00256AC6"/>
    <w:rsid w:val="00256D3B"/>
    <w:rsid w:val="00260F07"/>
    <w:rsid w:val="00261213"/>
    <w:rsid w:val="002613D6"/>
    <w:rsid w:val="002635A7"/>
    <w:rsid w:val="00264F32"/>
    <w:rsid w:val="00265D2A"/>
    <w:rsid w:val="00266607"/>
    <w:rsid w:val="0027001E"/>
    <w:rsid w:val="00275622"/>
    <w:rsid w:val="0027574C"/>
    <w:rsid w:val="002758DF"/>
    <w:rsid w:val="002770F0"/>
    <w:rsid w:val="00277E45"/>
    <w:rsid w:val="002819D3"/>
    <w:rsid w:val="00282324"/>
    <w:rsid w:val="00282575"/>
    <w:rsid w:val="0028487C"/>
    <w:rsid w:val="002857B6"/>
    <w:rsid w:val="00287482"/>
    <w:rsid w:val="0029051A"/>
    <w:rsid w:val="00291A3C"/>
    <w:rsid w:val="00291CE9"/>
    <w:rsid w:val="002941B1"/>
    <w:rsid w:val="0029602C"/>
    <w:rsid w:val="0029678C"/>
    <w:rsid w:val="00297497"/>
    <w:rsid w:val="00297EA1"/>
    <w:rsid w:val="002A0BBC"/>
    <w:rsid w:val="002A0E71"/>
    <w:rsid w:val="002A0E9B"/>
    <w:rsid w:val="002A10C2"/>
    <w:rsid w:val="002A1D32"/>
    <w:rsid w:val="002A26F1"/>
    <w:rsid w:val="002A2EB6"/>
    <w:rsid w:val="002A3A1C"/>
    <w:rsid w:val="002A4D2C"/>
    <w:rsid w:val="002A5E2B"/>
    <w:rsid w:val="002A6D07"/>
    <w:rsid w:val="002B08BB"/>
    <w:rsid w:val="002B2372"/>
    <w:rsid w:val="002B3D25"/>
    <w:rsid w:val="002B429C"/>
    <w:rsid w:val="002B5008"/>
    <w:rsid w:val="002B5A06"/>
    <w:rsid w:val="002B5AD4"/>
    <w:rsid w:val="002B5C58"/>
    <w:rsid w:val="002B7527"/>
    <w:rsid w:val="002B76BB"/>
    <w:rsid w:val="002C0593"/>
    <w:rsid w:val="002C1FA5"/>
    <w:rsid w:val="002C3218"/>
    <w:rsid w:val="002C32F9"/>
    <w:rsid w:val="002C46F4"/>
    <w:rsid w:val="002C5773"/>
    <w:rsid w:val="002C7A51"/>
    <w:rsid w:val="002D2878"/>
    <w:rsid w:val="002D47EC"/>
    <w:rsid w:val="002D5944"/>
    <w:rsid w:val="002E0B0E"/>
    <w:rsid w:val="002E3D90"/>
    <w:rsid w:val="002E584A"/>
    <w:rsid w:val="002E5886"/>
    <w:rsid w:val="002E6E13"/>
    <w:rsid w:val="002E7959"/>
    <w:rsid w:val="002E7C21"/>
    <w:rsid w:val="002E7F6B"/>
    <w:rsid w:val="002F1C85"/>
    <w:rsid w:val="002F4D5D"/>
    <w:rsid w:val="0030082A"/>
    <w:rsid w:val="003042FE"/>
    <w:rsid w:val="0030521A"/>
    <w:rsid w:val="00305F44"/>
    <w:rsid w:val="00310F00"/>
    <w:rsid w:val="00311D3A"/>
    <w:rsid w:val="00312E5E"/>
    <w:rsid w:val="0031300F"/>
    <w:rsid w:val="00314A05"/>
    <w:rsid w:val="00317610"/>
    <w:rsid w:val="00322042"/>
    <w:rsid w:val="00324DC6"/>
    <w:rsid w:val="00324F85"/>
    <w:rsid w:val="003256A8"/>
    <w:rsid w:val="00325759"/>
    <w:rsid w:val="00325B83"/>
    <w:rsid w:val="003306E4"/>
    <w:rsid w:val="00332107"/>
    <w:rsid w:val="00332BCE"/>
    <w:rsid w:val="00334394"/>
    <w:rsid w:val="0033455B"/>
    <w:rsid w:val="00336741"/>
    <w:rsid w:val="00336D5E"/>
    <w:rsid w:val="00336FC9"/>
    <w:rsid w:val="003373CB"/>
    <w:rsid w:val="00340078"/>
    <w:rsid w:val="00342B51"/>
    <w:rsid w:val="0034328A"/>
    <w:rsid w:val="003443CA"/>
    <w:rsid w:val="00345AC0"/>
    <w:rsid w:val="00345C58"/>
    <w:rsid w:val="00346FEB"/>
    <w:rsid w:val="00350502"/>
    <w:rsid w:val="003517F9"/>
    <w:rsid w:val="003524CA"/>
    <w:rsid w:val="003541F6"/>
    <w:rsid w:val="00364944"/>
    <w:rsid w:val="00372803"/>
    <w:rsid w:val="00372866"/>
    <w:rsid w:val="00373CFD"/>
    <w:rsid w:val="003753E0"/>
    <w:rsid w:val="00377684"/>
    <w:rsid w:val="00377CEC"/>
    <w:rsid w:val="0038366E"/>
    <w:rsid w:val="00383EB6"/>
    <w:rsid w:val="003847B2"/>
    <w:rsid w:val="003854A7"/>
    <w:rsid w:val="0038579D"/>
    <w:rsid w:val="00387E80"/>
    <w:rsid w:val="00391B10"/>
    <w:rsid w:val="00391C9C"/>
    <w:rsid w:val="00392D83"/>
    <w:rsid w:val="00395A66"/>
    <w:rsid w:val="003A1E95"/>
    <w:rsid w:val="003A4FD3"/>
    <w:rsid w:val="003B026D"/>
    <w:rsid w:val="003B24ED"/>
    <w:rsid w:val="003B5EA3"/>
    <w:rsid w:val="003B6DE2"/>
    <w:rsid w:val="003B7307"/>
    <w:rsid w:val="003B7D82"/>
    <w:rsid w:val="003C060F"/>
    <w:rsid w:val="003C0FDE"/>
    <w:rsid w:val="003C1899"/>
    <w:rsid w:val="003C2FFD"/>
    <w:rsid w:val="003C377D"/>
    <w:rsid w:val="003C395E"/>
    <w:rsid w:val="003C525C"/>
    <w:rsid w:val="003C60AA"/>
    <w:rsid w:val="003C7B74"/>
    <w:rsid w:val="003D0456"/>
    <w:rsid w:val="003D07CA"/>
    <w:rsid w:val="003D369F"/>
    <w:rsid w:val="003D3FF5"/>
    <w:rsid w:val="003D4550"/>
    <w:rsid w:val="003D50C3"/>
    <w:rsid w:val="003D70D6"/>
    <w:rsid w:val="003E13C3"/>
    <w:rsid w:val="003E1B71"/>
    <w:rsid w:val="003E22EE"/>
    <w:rsid w:val="003E4A96"/>
    <w:rsid w:val="003E4E09"/>
    <w:rsid w:val="003E5196"/>
    <w:rsid w:val="003E56BE"/>
    <w:rsid w:val="003E5D51"/>
    <w:rsid w:val="003F04DD"/>
    <w:rsid w:val="003F27C8"/>
    <w:rsid w:val="003F2EDC"/>
    <w:rsid w:val="003F313F"/>
    <w:rsid w:val="003F5249"/>
    <w:rsid w:val="003F5605"/>
    <w:rsid w:val="003F7C5A"/>
    <w:rsid w:val="00401344"/>
    <w:rsid w:val="00402E14"/>
    <w:rsid w:val="00403024"/>
    <w:rsid w:val="00403288"/>
    <w:rsid w:val="004034E5"/>
    <w:rsid w:val="004034F9"/>
    <w:rsid w:val="00403B2E"/>
    <w:rsid w:val="004048A6"/>
    <w:rsid w:val="00407176"/>
    <w:rsid w:val="0040739D"/>
    <w:rsid w:val="00410A48"/>
    <w:rsid w:val="00410E5E"/>
    <w:rsid w:val="00411DD9"/>
    <w:rsid w:val="00413F47"/>
    <w:rsid w:val="00414C34"/>
    <w:rsid w:val="00415CE9"/>
    <w:rsid w:val="00417068"/>
    <w:rsid w:val="00417CF6"/>
    <w:rsid w:val="004222B2"/>
    <w:rsid w:val="00422ACF"/>
    <w:rsid w:val="00423E17"/>
    <w:rsid w:val="0042444F"/>
    <w:rsid w:val="00425213"/>
    <w:rsid w:val="0042534D"/>
    <w:rsid w:val="004255C8"/>
    <w:rsid w:val="0042615D"/>
    <w:rsid w:val="004270C9"/>
    <w:rsid w:val="00433400"/>
    <w:rsid w:val="00434EA8"/>
    <w:rsid w:val="00441FCC"/>
    <w:rsid w:val="004438BC"/>
    <w:rsid w:val="00444A12"/>
    <w:rsid w:val="00447D9A"/>
    <w:rsid w:val="00451E1E"/>
    <w:rsid w:val="00452E48"/>
    <w:rsid w:val="00452ED5"/>
    <w:rsid w:val="00453340"/>
    <w:rsid w:val="00455367"/>
    <w:rsid w:val="0045623D"/>
    <w:rsid w:val="00457E2A"/>
    <w:rsid w:val="0046213D"/>
    <w:rsid w:val="00463F67"/>
    <w:rsid w:val="004655E4"/>
    <w:rsid w:val="00466AED"/>
    <w:rsid w:val="004700D4"/>
    <w:rsid w:val="00470259"/>
    <w:rsid w:val="00474AB2"/>
    <w:rsid w:val="004769D9"/>
    <w:rsid w:val="004770D0"/>
    <w:rsid w:val="004772E4"/>
    <w:rsid w:val="00477D4B"/>
    <w:rsid w:val="00480161"/>
    <w:rsid w:val="00480779"/>
    <w:rsid w:val="004820F2"/>
    <w:rsid w:val="00482350"/>
    <w:rsid w:val="00482A06"/>
    <w:rsid w:val="00484C60"/>
    <w:rsid w:val="00484C86"/>
    <w:rsid w:val="00484D00"/>
    <w:rsid w:val="0048527E"/>
    <w:rsid w:val="00485E61"/>
    <w:rsid w:val="004866AE"/>
    <w:rsid w:val="004871D9"/>
    <w:rsid w:val="00487EA0"/>
    <w:rsid w:val="00492500"/>
    <w:rsid w:val="0049375A"/>
    <w:rsid w:val="00497212"/>
    <w:rsid w:val="004977A8"/>
    <w:rsid w:val="004A0775"/>
    <w:rsid w:val="004A16DE"/>
    <w:rsid w:val="004A3B54"/>
    <w:rsid w:val="004A55EC"/>
    <w:rsid w:val="004B2337"/>
    <w:rsid w:val="004B42C2"/>
    <w:rsid w:val="004B547F"/>
    <w:rsid w:val="004B5D74"/>
    <w:rsid w:val="004B6A8E"/>
    <w:rsid w:val="004B7DA6"/>
    <w:rsid w:val="004B7DC3"/>
    <w:rsid w:val="004C1451"/>
    <w:rsid w:val="004C155B"/>
    <w:rsid w:val="004C1967"/>
    <w:rsid w:val="004C1DD5"/>
    <w:rsid w:val="004C2CC5"/>
    <w:rsid w:val="004C425E"/>
    <w:rsid w:val="004C4F02"/>
    <w:rsid w:val="004C50FF"/>
    <w:rsid w:val="004C56FA"/>
    <w:rsid w:val="004C6422"/>
    <w:rsid w:val="004C6F49"/>
    <w:rsid w:val="004C737C"/>
    <w:rsid w:val="004C7BC2"/>
    <w:rsid w:val="004D15F2"/>
    <w:rsid w:val="004D268B"/>
    <w:rsid w:val="004D26EC"/>
    <w:rsid w:val="004D281C"/>
    <w:rsid w:val="004D44E5"/>
    <w:rsid w:val="004D53A1"/>
    <w:rsid w:val="004D5848"/>
    <w:rsid w:val="004D79AA"/>
    <w:rsid w:val="004D7AB4"/>
    <w:rsid w:val="004E1986"/>
    <w:rsid w:val="004E214D"/>
    <w:rsid w:val="004E2AD6"/>
    <w:rsid w:val="004E3F18"/>
    <w:rsid w:val="004E403D"/>
    <w:rsid w:val="004E45F4"/>
    <w:rsid w:val="004E4948"/>
    <w:rsid w:val="004E51A3"/>
    <w:rsid w:val="004E5211"/>
    <w:rsid w:val="004E7F5F"/>
    <w:rsid w:val="004F34AF"/>
    <w:rsid w:val="004F360B"/>
    <w:rsid w:val="004F3F6B"/>
    <w:rsid w:val="004F5A5F"/>
    <w:rsid w:val="004F69C6"/>
    <w:rsid w:val="004F746C"/>
    <w:rsid w:val="004F77AA"/>
    <w:rsid w:val="004F78E7"/>
    <w:rsid w:val="004F7EFF"/>
    <w:rsid w:val="004F7FBA"/>
    <w:rsid w:val="0050357D"/>
    <w:rsid w:val="0050517E"/>
    <w:rsid w:val="00506F4E"/>
    <w:rsid w:val="0050741D"/>
    <w:rsid w:val="00507525"/>
    <w:rsid w:val="00511C56"/>
    <w:rsid w:val="005130A3"/>
    <w:rsid w:val="00516025"/>
    <w:rsid w:val="00516622"/>
    <w:rsid w:val="005203F3"/>
    <w:rsid w:val="00524B38"/>
    <w:rsid w:val="005269EA"/>
    <w:rsid w:val="00526CF1"/>
    <w:rsid w:val="00527C34"/>
    <w:rsid w:val="005301DE"/>
    <w:rsid w:val="00530337"/>
    <w:rsid w:val="00530B66"/>
    <w:rsid w:val="00531303"/>
    <w:rsid w:val="00531927"/>
    <w:rsid w:val="0053237E"/>
    <w:rsid w:val="005329FA"/>
    <w:rsid w:val="005335AD"/>
    <w:rsid w:val="00533AFA"/>
    <w:rsid w:val="00534A16"/>
    <w:rsid w:val="00535A81"/>
    <w:rsid w:val="00536824"/>
    <w:rsid w:val="0054018D"/>
    <w:rsid w:val="00544923"/>
    <w:rsid w:val="00544CE1"/>
    <w:rsid w:val="0054529C"/>
    <w:rsid w:val="00546C43"/>
    <w:rsid w:val="00546D87"/>
    <w:rsid w:val="00546FAD"/>
    <w:rsid w:val="00547FE6"/>
    <w:rsid w:val="005510C4"/>
    <w:rsid w:val="00552B92"/>
    <w:rsid w:val="005536DF"/>
    <w:rsid w:val="00553C50"/>
    <w:rsid w:val="0055492B"/>
    <w:rsid w:val="00554B00"/>
    <w:rsid w:val="00555928"/>
    <w:rsid w:val="00556316"/>
    <w:rsid w:val="00556E3D"/>
    <w:rsid w:val="005601A7"/>
    <w:rsid w:val="005607ED"/>
    <w:rsid w:val="00560FF4"/>
    <w:rsid w:val="00561B7B"/>
    <w:rsid w:val="005637DC"/>
    <w:rsid w:val="00563F58"/>
    <w:rsid w:val="00565460"/>
    <w:rsid w:val="00566174"/>
    <w:rsid w:val="005713D7"/>
    <w:rsid w:val="00573E56"/>
    <w:rsid w:val="00574CBD"/>
    <w:rsid w:val="005750AA"/>
    <w:rsid w:val="00576204"/>
    <w:rsid w:val="00577EFA"/>
    <w:rsid w:val="005800FF"/>
    <w:rsid w:val="00580AD9"/>
    <w:rsid w:val="005826ED"/>
    <w:rsid w:val="00582BC8"/>
    <w:rsid w:val="0058387A"/>
    <w:rsid w:val="00583BA9"/>
    <w:rsid w:val="00583FD8"/>
    <w:rsid w:val="005843DB"/>
    <w:rsid w:val="00584C53"/>
    <w:rsid w:val="005870E0"/>
    <w:rsid w:val="005876E6"/>
    <w:rsid w:val="00587873"/>
    <w:rsid w:val="00593E74"/>
    <w:rsid w:val="005950D0"/>
    <w:rsid w:val="0059549A"/>
    <w:rsid w:val="00596C82"/>
    <w:rsid w:val="005A0A0E"/>
    <w:rsid w:val="005A4ADB"/>
    <w:rsid w:val="005A4C6F"/>
    <w:rsid w:val="005A556B"/>
    <w:rsid w:val="005A5672"/>
    <w:rsid w:val="005A61E8"/>
    <w:rsid w:val="005A6663"/>
    <w:rsid w:val="005A74FA"/>
    <w:rsid w:val="005A7A4D"/>
    <w:rsid w:val="005B07D4"/>
    <w:rsid w:val="005B07E3"/>
    <w:rsid w:val="005B099A"/>
    <w:rsid w:val="005B6B7A"/>
    <w:rsid w:val="005C0270"/>
    <w:rsid w:val="005C2B60"/>
    <w:rsid w:val="005C620A"/>
    <w:rsid w:val="005C662D"/>
    <w:rsid w:val="005C71D3"/>
    <w:rsid w:val="005D2441"/>
    <w:rsid w:val="005D3276"/>
    <w:rsid w:val="005D3D0D"/>
    <w:rsid w:val="005D3EB3"/>
    <w:rsid w:val="005D41BF"/>
    <w:rsid w:val="005D43AF"/>
    <w:rsid w:val="005D5854"/>
    <w:rsid w:val="005D5E39"/>
    <w:rsid w:val="005E3D91"/>
    <w:rsid w:val="005E55CB"/>
    <w:rsid w:val="005E56CF"/>
    <w:rsid w:val="005F0B95"/>
    <w:rsid w:val="005F2467"/>
    <w:rsid w:val="005F355D"/>
    <w:rsid w:val="005F5137"/>
    <w:rsid w:val="005F587E"/>
    <w:rsid w:val="005F72C0"/>
    <w:rsid w:val="005F7513"/>
    <w:rsid w:val="00601772"/>
    <w:rsid w:val="00610FAC"/>
    <w:rsid w:val="00612375"/>
    <w:rsid w:val="00612781"/>
    <w:rsid w:val="00613E2D"/>
    <w:rsid w:val="006146CB"/>
    <w:rsid w:val="0061474C"/>
    <w:rsid w:val="00614D6E"/>
    <w:rsid w:val="0061513C"/>
    <w:rsid w:val="00616489"/>
    <w:rsid w:val="00616F6C"/>
    <w:rsid w:val="00620354"/>
    <w:rsid w:val="00621259"/>
    <w:rsid w:val="006220EA"/>
    <w:rsid w:val="00622536"/>
    <w:rsid w:val="00623D2E"/>
    <w:rsid w:val="00623EA7"/>
    <w:rsid w:val="00625C1C"/>
    <w:rsid w:val="006261B3"/>
    <w:rsid w:val="006279D7"/>
    <w:rsid w:val="00632CE7"/>
    <w:rsid w:val="0063479A"/>
    <w:rsid w:val="00635787"/>
    <w:rsid w:val="00637B10"/>
    <w:rsid w:val="00637D49"/>
    <w:rsid w:val="006427F8"/>
    <w:rsid w:val="006437CD"/>
    <w:rsid w:val="00643C5A"/>
    <w:rsid w:val="00644D4C"/>
    <w:rsid w:val="00655040"/>
    <w:rsid w:val="00657C70"/>
    <w:rsid w:val="006609DC"/>
    <w:rsid w:val="00663146"/>
    <w:rsid w:val="006637BC"/>
    <w:rsid w:val="00663F76"/>
    <w:rsid w:val="00666147"/>
    <w:rsid w:val="00670C45"/>
    <w:rsid w:val="0067159B"/>
    <w:rsid w:val="006724FB"/>
    <w:rsid w:val="00672FB0"/>
    <w:rsid w:val="00673855"/>
    <w:rsid w:val="00674996"/>
    <w:rsid w:val="00675006"/>
    <w:rsid w:val="00677629"/>
    <w:rsid w:val="00682C87"/>
    <w:rsid w:val="0068322B"/>
    <w:rsid w:val="0068388C"/>
    <w:rsid w:val="00683B32"/>
    <w:rsid w:val="006840CA"/>
    <w:rsid w:val="0068418A"/>
    <w:rsid w:val="0068535B"/>
    <w:rsid w:val="006865B4"/>
    <w:rsid w:val="00686FB7"/>
    <w:rsid w:val="006900A8"/>
    <w:rsid w:val="00690111"/>
    <w:rsid w:val="006923B4"/>
    <w:rsid w:val="00693A25"/>
    <w:rsid w:val="00693B3F"/>
    <w:rsid w:val="00694591"/>
    <w:rsid w:val="0069494F"/>
    <w:rsid w:val="00694F06"/>
    <w:rsid w:val="00695274"/>
    <w:rsid w:val="00697714"/>
    <w:rsid w:val="00697B72"/>
    <w:rsid w:val="006A19E5"/>
    <w:rsid w:val="006A1C65"/>
    <w:rsid w:val="006A1EA4"/>
    <w:rsid w:val="006A4CD2"/>
    <w:rsid w:val="006A4F50"/>
    <w:rsid w:val="006A68EB"/>
    <w:rsid w:val="006A7F95"/>
    <w:rsid w:val="006B3AD6"/>
    <w:rsid w:val="006B69A8"/>
    <w:rsid w:val="006B79ED"/>
    <w:rsid w:val="006C30F3"/>
    <w:rsid w:val="006C50F0"/>
    <w:rsid w:val="006C72E2"/>
    <w:rsid w:val="006D0B37"/>
    <w:rsid w:val="006D157F"/>
    <w:rsid w:val="006D3BA3"/>
    <w:rsid w:val="006D4674"/>
    <w:rsid w:val="006D4A15"/>
    <w:rsid w:val="006D6694"/>
    <w:rsid w:val="006D6DF0"/>
    <w:rsid w:val="006E04E3"/>
    <w:rsid w:val="006E1761"/>
    <w:rsid w:val="006E3D8C"/>
    <w:rsid w:val="006E5B54"/>
    <w:rsid w:val="006F47EF"/>
    <w:rsid w:val="006F4AED"/>
    <w:rsid w:val="006F55A7"/>
    <w:rsid w:val="006F5D75"/>
    <w:rsid w:val="006F68E7"/>
    <w:rsid w:val="0070065C"/>
    <w:rsid w:val="00700809"/>
    <w:rsid w:val="007020CE"/>
    <w:rsid w:val="0070743C"/>
    <w:rsid w:val="007078A6"/>
    <w:rsid w:val="00707DE1"/>
    <w:rsid w:val="00710710"/>
    <w:rsid w:val="00713AFE"/>
    <w:rsid w:val="007144B8"/>
    <w:rsid w:val="00715752"/>
    <w:rsid w:val="007178F3"/>
    <w:rsid w:val="007216CD"/>
    <w:rsid w:val="007222C5"/>
    <w:rsid w:val="00722C28"/>
    <w:rsid w:val="007248E5"/>
    <w:rsid w:val="00725072"/>
    <w:rsid w:val="00725083"/>
    <w:rsid w:val="007255C8"/>
    <w:rsid w:val="00725834"/>
    <w:rsid w:val="007333ED"/>
    <w:rsid w:val="0073481F"/>
    <w:rsid w:val="00735FE6"/>
    <w:rsid w:val="0073711D"/>
    <w:rsid w:val="00737F36"/>
    <w:rsid w:val="007415AB"/>
    <w:rsid w:val="00746757"/>
    <w:rsid w:val="007479B8"/>
    <w:rsid w:val="007501DB"/>
    <w:rsid w:val="00751B7F"/>
    <w:rsid w:val="00752758"/>
    <w:rsid w:val="007545D3"/>
    <w:rsid w:val="00754D84"/>
    <w:rsid w:val="00756A0F"/>
    <w:rsid w:val="00760CF9"/>
    <w:rsid w:val="0076135F"/>
    <w:rsid w:val="007622EC"/>
    <w:rsid w:val="00762DA3"/>
    <w:rsid w:val="007634E8"/>
    <w:rsid w:val="00766C87"/>
    <w:rsid w:val="00770E8F"/>
    <w:rsid w:val="00772B3D"/>
    <w:rsid w:val="00773664"/>
    <w:rsid w:val="00774C67"/>
    <w:rsid w:val="00777C84"/>
    <w:rsid w:val="0078279E"/>
    <w:rsid w:val="00782CC0"/>
    <w:rsid w:val="00783544"/>
    <w:rsid w:val="00783DB3"/>
    <w:rsid w:val="0078599F"/>
    <w:rsid w:val="00786B06"/>
    <w:rsid w:val="00787B76"/>
    <w:rsid w:val="00790A63"/>
    <w:rsid w:val="00791C99"/>
    <w:rsid w:val="00796007"/>
    <w:rsid w:val="00796441"/>
    <w:rsid w:val="007974A3"/>
    <w:rsid w:val="007A1A58"/>
    <w:rsid w:val="007A2117"/>
    <w:rsid w:val="007A2548"/>
    <w:rsid w:val="007A595A"/>
    <w:rsid w:val="007A5C66"/>
    <w:rsid w:val="007B0AB5"/>
    <w:rsid w:val="007B2417"/>
    <w:rsid w:val="007B53F5"/>
    <w:rsid w:val="007B592D"/>
    <w:rsid w:val="007B6418"/>
    <w:rsid w:val="007C5861"/>
    <w:rsid w:val="007C5930"/>
    <w:rsid w:val="007C6AD9"/>
    <w:rsid w:val="007C75D3"/>
    <w:rsid w:val="007D2A54"/>
    <w:rsid w:val="007D2F56"/>
    <w:rsid w:val="007D4E37"/>
    <w:rsid w:val="007E0CEC"/>
    <w:rsid w:val="007E0E5E"/>
    <w:rsid w:val="007E11A4"/>
    <w:rsid w:val="007E1F8F"/>
    <w:rsid w:val="007E27B1"/>
    <w:rsid w:val="007E28A7"/>
    <w:rsid w:val="007E2933"/>
    <w:rsid w:val="007E3177"/>
    <w:rsid w:val="007E324B"/>
    <w:rsid w:val="007E366A"/>
    <w:rsid w:val="007E4612"/>
    <w:rsid w:val="007F0A40"/>
    <w:rsid w:val="007F15BE"/>
    <w:rsid w:val="007F17F1"/>
    <w:rsid w:val="007F1898"/>
    <w:rsid w:val="007F1905"/>
    <w:rsid w:val="007F2E39"/>
    <w:rsid w:val="007F3090"/>
    <w:rsid w:val="007F3777"/>
    <w:rsid w:val="007F3B81"/>
    <w:rsid w:val="00801B64"/>
    <w:rsid w:val="00804788"/>
    <w:rsid w:val="00804BAD"/>
    <w:rsid w:val="00806900"/>
    <w:rsid w:val="00807252"/>
    <w:rsid w:val="008076C9"/>
    <w:rsid w:val="00812055"/>
    <w:rsid w:val="00812D9C"/>
    <w:rsid w:val="008134A4"/>
    <w:rsid w:val="00813BD2"/>
    <w:rsid w:val="00813C90"/>
    <w:rsid w:val="00813E46"/>
    <w:rsid w:val="0081703B"/>
    <w:rsid w:val="0082323F"/>
    <w:rsid w:val="00824340"/>
    <w:rsid w:val="00824C26"/>
    <w:rsid w:val="00824E75"/>
    <w:rsid w:val="008276ED"/>
    <w:rsid w:val="008277A5"/>
    <w:rsid w:val="00827FF1"/>
    <w:rsid w:val="00830D59"/>
    <w:rsid w:val="0083190A"/>
    <w:rsid w:val="0083291A"/>
    <w:rsid w:val="00832F62"/>
    <w:rsid w:val="008331B9"/>
    <w:rsid w:val="0083609F"/>
    <w:rsid w:val="008369B0"/>
    <w:rsid w:val="0083721E"/>
    <w:rsid w:val="008414E4"/>
    <w:rsid w:val="008417EB"/>
    <w:rsid w:val="00841AC6"/>
    <w:rsid w:val="0084761D"/>
    <w:rsid w:val="00847C88"/>
    <w:rsid w:val="00850DEC"/>
    <w:rsid w:val="00850FDD"/>
    <w:rsid w:val="00852EFA"/>
    <w:rsid w:val="008561B9"/>
    <w:rsid w:val="00857B9F"/>
    <w:rsid w:val="00860C2F"/>
    <w:rsid w:val="0086282F"/>
    <w:rsid w:val="00862969"/>
    <w:rsid w:val="00863866"/>
    <w:rsid w:val="00863D06"/>
    <w:rsid w:val="00870B78"/>
    <w:rsid w:val="00880263"/>
    <w:rsid w:val="00880F83"/>
    <w:rsid w:val="00885699"/>
    <w:rsid w:val="00886BB2"/>
    <w:rsid w:val="008923E6"/>
    <w:rsid w:val="00892477"/>
    <w:rsid w:val="008924D4"/>
    <w:rsid w:val="00893826"/>
    <w:rsid w:val="00894BBE"/>
    <w:rsid w:val="00896999"/>
    <w:rsid w:val="00896A3D"/>
    <w:rsid w:val="008A396B"/>
    <w:rsid w:val="008A5F28"/>
    <w:rsid w:val="008A6486"/>
    <w:rsid w:val="008A6FEB"/>
    <w:rsid w:val="008A77DA"/>
    <w:rsid w:val="008A7AD5"/>
    <w:rsid w:val="008B450A"/>
    <w:rsid w:val="008B4837"/>
    <w:rsid w:val="008B599F"/>
    <w:rsid w:val="008C2098"/>
    <w:rsid w:val="008C2DDF"/>
    <w:rsid w:val="008C3462"/>
    <w:rsid w:val="008C3BAB"/>
    <w:rsid w:val="008C4BDB"/>
    <w:rsid w:val="008C4FBD"/>
    <w:rsid w:val="008C5DA7"/>
    <w:rsid w:val="008C70CD"/>
    <w:rsid w:val="008D0B7D"/>
    <w:rsid w:val="008D2705"/>
    <w:rsid w:val="008D2DB6"/>
    <w:rsid w:val="008D4079"/>
    <w:rsid w:val="008D465B"/>
    <w:rsid w:val="008D4CAA"/>
    <w:rsid w:val="008D5F55"/>
    <w:rsid w:val="008E0183"/>
    <w:rsid w:val="008E1DAE"/>
    <w:rsid w:val="008E2F7C"/>
    <w:rsid w:val="008E3D44"/>
    <w:rsid w:val="008E4E5C"/>
    <w:rsid w:val="008E6244"/>
    <w:rsid w:val="008F22EB"/>
    <w:rsid w:val="008F2A96"/>
    <w:rsid w:val="008F2B73"/>
    <w:rsid w:val="008F2E1F"/>
    <w:rsid w:val="008F5031"/>
    <w:rsid w:val="008F5722"/>
    <w:rsid w:val="008F6689"/>
    <w:rsid w:val="008F69AA"/>
    <w:rsid w:val="0090117E"/>
    <w:rsid w:val="00901D3B"/>
    <w:rsid w:val="00901ED2"/>
    <w:rsid w:val="00902034"/>
    <w:rsid w:val="00904D1E"/>
    <w:rsid w:val="009053EE"/>
    <w:rsid w:val="00905753"/>
    <w:rsid w:val="009110C1"/>
    <w:rsid w:val="009119F9"/>
    <w:rsid w:val="00913250"/>
    <w:rsid w:val="00913C8D"/>
    <w:rsid w:val="00913EF1"/>
    <w:rsid w:val="00917072"/>
    <w:rsid w:val="00917366"/>
    <w:rsid w:val="00917A40"/>
    <w:rsid w:val="00920123"/>
    <w:rsid w:val="00920331"/>
    <w:rsid w:val="00920778"/>
    <w:rsid w:val="00922C89"/>
    <w:rsid w:val="00924490"/>
    <w:rsid w:val="0092694A"/>
    <w:rsid w:val="00930263"/>
    <w:rsid w:val="00930715"/>
    <w:rsid w:val="00930CFF"/>
    <w:rsid w:val="0093186C"/>
    <w:rsid w:val="009319D7"/>
    <w:rsid w:val="00932723"/>
    <w:rsid w:val="00933875"/>
    <w:rsid w:val="0094023B"/>
    <w:rsid w:val="0094086D"/>
    <w:rsid w:val="00940B41"/>
    <w:rsid w:val="00942595"/>
    <w:rsid w:val="00942A7A"/>
    <w:rsid w:val="00943695"/>
    <w:rsid w:val="0094392B"/>
    <w:rsid w:val="009501A9"/>
    <w:rsid w:val="00950C74"/>
    <w:rsid w:val="00950D17"/>
    <w:rsid w:val="00954EE4"/>
    <w:rsid w:val="00956274"/>
    <w:rsid w:val="00956E10"/>
    <w:rsid w:val="00961A1F"/>
    <w:rsid w:val="0096210D"/>
    <w:rsid w:val="0096249C"/>
    <w:rsid w:val="00962E2B"/>
    <w:rsid w:val="00963C6D"/>
    <w:rsid w:val="0096472D"/>
    <w:rsid w:val="00965210"/>
    <w:rsid w:val="0096625F"/>
    <w:rsid w:val="0096661B"/>
    <w:rsid w:val="00967FBD"/>
    <w:rsid w:val="00970873"/>
    <w:rsid w:val="009747D6"/>
    <w:rsid w:val="00977471"/>
    <w:rsid w:val="00977CDC"/>
    <w:rsid w:val="00981C78"/>
    <w:rsid w:val="00981C95"/>
    <w:rsid w:val="00981E04"/>
    <w:rsid w:val="00982BC8"/>
    <w:rsid w:val="009833C7"/>
    <w:rsid w:val="00983DB9"/>
    <w:rsid w:val="009854AF"/>
    <w:rsid w:val="0098564A"/>
    <w:rsid w:val="009869AF"/>
    <w:rsid w:val="0099132C"/>
    <w:rsid w:val="00991A97"/>
    <w:rsid w:val="00994930"/>
    <w:rsid w:val="00995142"/>
    <w:rsid w:val="00997631"/>
    <w:rsid w:val="00997B26"/>
    <w:rsid w:val="009A1358"/>
    <w:rsid w:val="009A32A8"/>
    <w:rsid w:val="009A3A64"/>
    <w:rsid w:val="009B07F5"/>
    <w:rsid w:val="009B08AE"/>
    <w:rsid w:val="009B16A5"/>
    <w:rsid w:val="009B21BA"/>
    <w:rsid w:val="009B2C8E"/>
    <w:rsid w:val="009B53FE"/>
    <w:rsid w:val="009B6EC5"/>
    <w:rsid w:val="009B7ABC"/>
    <w:rsid w:val="009C0400"/>
    <w:rsid w:val="009C1B06"/>
    <w:rsid w:val="009C1E19"/>
    <w:rsid w:val="009C20EF"/>
    <w:rsid w:val="009C213E"/>
    <w:rsid w:val="009C3493"/>
    <w:rsid w:val="009C3CF2"/>
    <w:rsid w:val="009C4593"/>
    <w:rsid w:val="009C63EF"/>
    <w:rsid w:val="009C7A72"/>
    <w:rsid w:val="009D1940"/>
    <w:rsid w:val="009D22C7"/>
    <w:rsid w:val="009D2610"/>
    <w:rsid w:val="009D2947"/>
    <w:rsid w:val="009D2F99"/>
    <w:rsid w:val="009D2FA6"/>
    <w:rsid w:val="009D46E7"/>
    <w:rsid w:val="009D5C06"/>
    <w:rsid w:val="009D6F98"/>
    <w:rsid w:val="009D7005"/>
    <w:rsid w:val="009E1C67"/>
    <w:rsid w:val="009E247B"/>
    <w:rsid w:val="009E34C9"/>
    <w:rsid w:val="009E72A6"/>
    <w:rsid w:val="009F0699"/>
    <w:rsid w:val="009F0726"/>
    <w:rsid w:val="009F27DD"/>
    <w:rsid w:val="009F3B01"/>
    <w:rsid w:val="009F49C6"/>
    <w:rsid w:val="009F57F3"/>
    <w:rsid w:val="009F6620"/>
    <w:rsid w:val="009F69E2"/>
    <w:rsid w:val="009F6B44"/>
    <w:rsid w:val="00A00274"/>
    <w:rsid w:val="00A00A75"/>
    <w:rsid w:val="00A0622B"/>
    <w:rsid w:val="00A07FCD"/>
    <w:rsid w:val="00A151EC"/>
    <w:rsid w:val="00A1599E"/>
    <w:rsid w:val="00A20ADA"/>
    <w:rsid w:val="00A20D59"/>
    <w:rsid w:val="00A210D7"/>
    <w:rsid w:val="00A211DD"/>
    <w:rsid w:val="00A2209C"/>
    <w:rsid w:val="00A2477B"/>
    <w:rsid w:val="00A24BB2"/>
    <w:rsid w:val="00A24C1C"/>
    <w:rsid w:val="00A25DEC"/>
    <w:rsid w:val="00A26382"/>
    <w:rsid w:val="00A26CE4"/>
    <w:rsid w:val="00A273BF"/>
    <w:rsid w:val="00A27C72"/>
    <w:rsid w:val="00A31781"/>
    <w:rsid w:val="00A33039"/>
    <w:rsid w:val="00A3310F"/>
    <w:rsid w:val="00A33547"/>
    <w:rsid w:val="00A35D60"/>
    <w:rsid w:val="00A36B1B"/>
    <w:rsid w:val="00A37B79"/>
    <w:rsid w:val="00A406EC"/>
    <w:rsid w:val="00A40B82"/>
    <w:rsid w:val="00A4166B"/>
    <w:rsid w:val="00A42811"/>
    <w:rsid w:val="00A43AD4"/>
    <w:rsid w:val="00A4407F"/>
    <w:rsid w:val="00A44C43"/>
    <w:rsid w:val="00A46F94"/>
    <w:rsid w:val="00A477FE"/>
    <w:rsid w:val="00A510B1"/>
    <w:rsid w:val="00A519A9"/>
    <w:rsid w:val="00A5627C"/>
    <w:rsid w:val="00A56560"/>
    <w:rsid w:val="00A603C2"/>
    <w:rsid w:val="00A61E5A"/>
    <w:rsid w:val="00A65648"/>
    <w:rsid w:val="00A65691"/>
    <w:rsid w:val="00A6594F"/>
    <w:rsid w:val="00A6700D"/>
    <w:rsid w:val="00A67CC9"/>
    <w:rsid w:val="00A72771"/>
    <w:rsid w:val="00A72EE5"/>
    <w:rsid w:val="00A7343F"/>
    <w:rsid w:val="00A73FAC"/>
    <w:rsid w:val="00A74573"/>
    <w:rsid w:val="00A74F4E"/>
    <w:rsid w:val="00A821DA"/>
    <w:rsid w:val="00A8338E"/>
    <w:rsid w:val="00A836F1"/>
    <w:rsid w:val="00A84AA5"/>
    <w:rsid w:val="00A85065"/>
    <w:rsid w:val="00A86A13"/>
    <w:rsid w:val="00A86B95"/>
    <w:rsid w:val="00A87257"/>
    <w:rsid w:val="00A87327"/>
    <w:rsid w:val="00A87DDB"/>
    <w:rsid w:val="00A92DD8"/>
    <w:rsid w:val="00A93A6E"/>
    <w:rsid w:val="00A9425E"/>
    <w:rsid w:val="00A97124"/>
    <w:rsid w:val="00A971EF"/>
    <w:rsid w:val="00AA0CE5"/>
    <w:rsid w:val="00AA289E"/>
    <w:rsid w:val="00AA2BCB"/>
    <w:rsid w:val="00AA3F90"/>
    <w:rsid w:val="00AA4100"/>
    <w:rsid w:val="00AA678B"/>
    <w:rsid w:val="00AB11A4"/>
    <w:rsid w:val="00AB2149"/>
    <w:rsid w:val="00AB24B3"/>
    <w:rsid w:val="00AB3D3B"/>
    <w:rsid w:val="00AC251A"/>
    <w:rsid w:val="00AC3238"/>
    <w:rsid w:val="00AC4824"/>
    <w:rsid w:val="00AC697D"/>
    <w:rsid w:val="00AC7D8F"/>
    <w:rsid w:val="00AD057A"/>
    <w:rsid w:val="00AD0E1F"/>
    <w:rsid w:val="00AD1F39"/>
    <w:rsid w:val="00AD3170"/>
    <w:rsid w:val="00AD3841"/>
    <w:rsid w:val="00AD650D"/>
    <w:rsid w:val="00AD6DFA"/>
    <w:rsid w:val="00AD7D3D"/>
    <w:rsid w:val="00AD7F09"/>
    <w:rsid w:val="00AE1E33"/>
    <w:rsid w:val="00AE3E60"/>
    <w:rsid w:val="00AE4622"/>
    <w:rsid w:val="00AE4BF4"/>
    <w:rsid w:val="00AE6E70"/>
    <w:rsid w:val="00AF1894"/>
    <w:rsid w:val="00AF1E1F"/>
    <w:rsid w:val="00AF1FC7"/>
    <w:rsid w:val="00AF217E"/>
    <w:rsid w:val="00AF5205"/>
    <w:rsid w:val="00B0012E"/>
    <w:rsid w:val="00B066C0"/>
    <w:rsid w:val="00B0702E"/>
    <w:rsid w:val="00B07D53"/>
    <w:rsid w:val="00B10540"/>
    <w:rsid w:val="00B10F73"/>
    <w:rsid w:val="00B12B58"/>
    <w:rsid w:val="00B13F43"/>
    <w:rsid w:val="00B14A1C"/>
    <w:rsid w:val="00B14CB8"/>
    <w:rsid w:val="00B153D0"/>
    <w:rsid w:val="00B22258"/>
    <w:rsid w:val="00B23FD1"/>
    <w:rsid w:val="00B248A1"/>
    <w:rsid w:val="00B270FA"/>
    <w:rsid w:val="00B313FB"/>
    <w:rsid w:val="00B32BA6"/>
    <w:rsid w:val="00B33470"/>
    <w:rsid w:val="00B34DD4"/>
    <w:rsid w:val="00B350CD"/>
    <w:rsid w:val="00B356B5"/>
    <w:rsid w:val="00B35A9A"/>
    <w:rsid w:val="00B35B90"/>
    <w:rsid w:val="00B36930"/>
    <w:rsid w:val="00B36E91"/>
    <w:rsid w:val="00B40462"/>
    <w:rsid w:val="00B413B5"/>
    <w:rsid w:val="00B41DD0"/>
    <w:rsid w:val="00B4232F"/>
    <w:rsid w:val="00B42A4A"/>
    <w:rsid w:val="00B440D9"/>
    <w:rsid w:val="00B44E74"/>
    <w:rsid w:val="00B4606F"/>
    <w:rsid w:val="00B4628E"/>
    <w:rsid w:val="00B46897"/>
    <w:rsid w:val="00B47F91"/>
    <w:rsid w:val="00B50DE1"/>
    <w:rsid w:val="00B52417"/>
    <w:rsid w:val="00B537B5"/>
    <w:rsid w:val="00B540B9"/>
    <w:rsid w:val="00B55C9A"/>
    <w:rsid w:val="00B57A58"/>
    <w:rsid w:val="00B615CA"/>
    <w:rsid w:val="00B6267C"/>
    <w:rsid w:val="00B66C23"/>
    <w:rsid w:val="00B66C87"/>
    <w:rsid w:val="00B66FBF"/>
    <w:rsid w:val="00B71416"/>
    <w:rsid w:val="00B7257C"/>
    <w:rsid w:val="00B738F2"/>
    <w:rsid w:val="00B751FD"/>
    <w:rsid w:val="00B76CD5"/>
    <w:rsid w:val="00B77552"/>
    <w:rsid w:val="00B82030"/>
    <w:rsid w:val="00B827A0"/>
    <w:rsid w:val="00B85E64"/>
    <w:rsid w:val="00B86488"/>
    <w:rsid w:val="00B87301"/>
    <w:rsid w:val="00B902DF"/>
    <w:rsid w:val="00B90656"/>
    <w:rsid w:val="00B906F4"/>
    <w:rsid w:val="00B907DF"/>
    <w:rsid w:val="00B91126"/>
    <w:rsid w:val="00B91A57"/>
    <w:rsid w:val="00B93072"/>
    <w:rsid w:val="00B932AF"/>
    <w:rsid w:val="00B9768B"/>
    <w:rsid w:val="00BA02BF"/>
    <w:rsid w:val="00BA1EF0"/>
    <w:rsid w:val="00BA3158"/>
    <w:rsid w:val="00BA4F9E"/>
    <w:rsid w:val="00BA55E3"/>
    <w:rsid w:val="00BA5E73"/>
    <w:rsid w:val="00BB3BB5"/>
    <w:rsid w:val="00BB410F"/>
    <w:rsid w:val="00BB5F94"/>
    <w:rsid w:val="00BB6896"/>
    <w:rsid w:val="00BB6EEF"/>
    <w:rsid w:val="00BB765C"/>
    <w:rsid w:val="00BB7805"/>
    <w:rsid w:val="00BC1D82"/>
    <w:rsid w:val="00BC2B1A"/>
    <w:rsid w:val="00BC4D2D"/>
    <w:rsid w:val="00BC7913"/>
    <w:rsid w:val="00BD0CB2"/>
    <w:rsid w:val="00BD181B"/>
    <w:rsid w:val="00BD24EA"/>
    <w:rsid w:val="00BD34C8"/>
    <w:rsid w:val="00BE0935"/>
    <w:rsid w:val="00BE391D"/>
    <w:rsid w:val="00BE436B"/>
    <w:rsid w:val="00BE71AD"/>
    <w:rsid w:val="00BE7410"/>
    <w:rsid w:val="00BF0820"/>
    <w:rsid w:val="00BF0CFE"/>
    <w:rsid w:val="00BF0E02"/>
    <w:rsid w:val="00BF1E79"/>
    <w:rsid w:val="00BF2644"/>
    <w:rsid w:val="00BF2678"/>
    <w:rsid w:val="00BF4DBF"/>
    <w:rsid w:val="00BF4E92"/>
    <w:rsid w:val="00BF5114"/>
    <w:rsid w:val="00BF691E"/>
    <w:rsid w:val="00BF69DD"/>
    <w:rsid w:val="00BF756D"/>
    <w:rsid w:val="00C004F8"/>
    <w:rsid w:val="00C008C5"/>
    <w:rsid w:val="00C02344"/>
    <w:rsid w:val="00C029AA"/>
    <w:rsid w:val="00C100D2"/>
    <w:rsid w:val="00C1300F"/>
    <w:rsid w:val="00C1331F"/>
    <w:rsid w:val="00C1475D"/>
    <w:rsid w:val="00C15A04"/>
    <w:rsid w:val="00C17E6D"/>
    <w:rsid w:val="00C20763"/>
    <w:rsid w:val="00C21FAB"/>
    <w:rsid w:val="00C220DB"/>
    <w:rsid w:val="00C2333B"/>
    <w:rsid w:val="00C23649"/>
    <w:rsid w:val="00C2401D"/>
    <w:rsid w:val="00C244D4"/>
    <w:rsid w:val="00C2515F"/>
    <w:rsid w:val="00C2570D"/>
    <w:rsid w:val="00C25ECB"/>
    <w:rsid w:val="00C275B5"/>
    <w:rsid w:val="00C27E4D"/>
    <w:rsid w:val="00C303AF"/>
    <w:rsid w:val="00C3113E"/>
    <w:rsid w:val="00C315FE"/>
    <w:rsid w:val="00C31874"/>
    <w:rsid w:val="00C329C6"/>
    <w:rsid w:val="00C33D89"/>
    <w:rsid w:val="00C37A8E"/>
    <w:rsid w:val="00C4029A"/>
    <w:rsid w:val="00C5179E"/>
    <w:rsid w:val="00C55A71"/>
    <w:rsid w:val="00C600BC"/>
    <w:rsid w:val="00C621D9"/>
    <w:rsid w:val="00C62724"/>
    <w:rsid w:val="00C62CFA"/>
    <w:rsid w:val="00C650D0"/>
    <w:rsid w:val="00C66236"/>
    <w:rsid w:val="00C7402A"/>
    <w:rsid w:val="00C7460E"/>
    <w:rsid w:val="00C768BA"/>
    <w:rsid w:val="00C77BD9"/>
    <w:rsid w:val="00C83842"/>
    <w:rsid w:val="00C8537D"/>
    <w:rsid w:val="00C8657F"/>
    <w:rsid w:val="00C87460"/>
    <w:rsid w:val="00C906C9"/>
    <w:rsid w:val="00C90F6F"/>
    <w:rsid w:val="00C910DC"/>
    <w:rsid w:val="00C91D9F"/>
    <w:rsid w:val="00C92D90"/>
    <w:rsid w:val="00C94538"/>
    <w:rsid w:val="00C9515E"/>
    <w:rsid w:val="00C95794"/>
    <w:rsid w:val="00C959C0"/>
    <w:rsid w:val="00C95FD8"/>
    <w:rsid w:val="00C96523"/>
    <w:rsid w:val="00CA18B7"/>
    <w:rsid w:val="00CA1C7A"/>
    <w:rsid w:val="00CA1E2B"/>
    <w:rsid w:val="00CA3655"/>
    <w:rsid w:val="00CA3F01"/>
    <w:rsid w:val="00CA695E"/>
    <w:rsid w:val="00CB0EC9"/>
    <w:rsid w:val="00CB12BA"/>
    <w:rsid w:val="00CB21A5"/>
    <w:rsid w:val="00CB39EC"/>
    <w:rsid w:val="00CB3D59"/>
    <w:rsid w:val="00CB43E5"/>
    <w:rsid w:val="00CB4534"/>
    <w:rsid w:val="00CB52DE"/>
    <w:rsid w:val="00CB5821"/>
    <w:rsid w:val="00CB6035"/>
    <w:rsid w:val="00CB7CEE"/>
    <w:rsid w:val="00CC1340"/>
    <w:rsid w:val="00CC289A"/>
    <w:rsid w:val="00CC3539"/>
    <w:rsid w:val="00CC372B"/>
    <w:rsid w:val="00CC4724"/>
    <w:rsid w:val="00CC5584"/>
    <w:rsid w:val="00CC5BDD"/>
    <w:rsid w:val="00CD17D5"/>
    <w:rsid w:val="00CD50AE"/>
    <w:rsid w:val="00CD6843"/>
    <w:rsid w:val="00CD69A5"/>
    <w:rsid w:val="00CE0310"/>
    <w:rsid w:val="00CE0ABA"/>
    <w:rsid w:val="00CE6332"/>
    <w:rsid w:val="00CF1EE8"/>
    <w:rsid w:val="00CF55C2"/>
    <w:rsid w:val="00CF5792"/>
    <w:rsid w:val="00CF58D3"/>
    <w:rsid w:val="00CF6295"/>
    <w:rsid w:val="00D01854"/>
    <w:rsid w:val="00D02C1B"/>
    <w:rsid w:val="00D02E94"/>
    <w:rsid w:val="00D04A1F"/>
    <w:rsid w:val="00D05068"/>
    <w:rsid w:val="00D05A02"/>
    <w:rsid w:val="00D067AA"/>
    <w:rsid w:val="00D06C80"/>
    <w:rsid w:val="00D06CBD"/>
    <w:rsid w:val="00D07BE0"/>
    <w:rsid w:val="00D12204"/>
    <w:rsid w:val="00D13ED5"/>
    <w:rsid w:val="00D14232"/>
    <w:rsid w:val="00D164DF"/>
    <w:rsid w:val="00D16563"/>
    <w:rsid w:val="00D21EB6"/>
    <w:rsid w:val="00D220B1"/>
    <w:rsid w:val="00D221BD"/>
    <w:rsid w:val="00D228C5"/>
    <w:rsid w:val="00D2604D"/>
    <w:rsid w:val="00D26457"/>
    <w:rsid w:val="00D310EB"/>
    <w:rsid w:val="00D33BEF"/>
    <w:rsid w:val="00D360F5"/>
    <w:rsid w:val="00D4276F"/>
    <w:rsid w:val="00D45831"/>
    <w:rsid w:val="00D46035"/>
    <w:rsid w:val="00D4701E"/>
    <w:rsid w:val="00D472CA"/>
    <w:rsid w:val="00D47BE8"/>
    <w:rsid w:val="00D47D14"/>
    <w:rsid w:val="00D507E4"/>
    <w:rsid w:val="00D50FE5"/>
    <w:rsid w:val="00D5143A"/>
    <w:rsid w:val="00D51962"/>
    <w:rsid w:val="00D5755E"/>
    <w:rsid w:val="00D642B7"/>
    <w:rsid w:val="00D64454"/>
    <w:rsid w:val="00D702E9"/>
    <w:rsid w:val="00D70BCC"/>
    <w:rsid w:val="00D71602"/>
    <w:rsid w:val="00D71D8F"/>
    <w:rsid w:val="00D725E8"/>
    <w:rsid w:val="00D76068"/>
    <w:rsid w:val="00D766AC"/>
    <w:rsid w:val="00D8115A"/>
    <w:rsid w:val="00D8245D"/>
    <w:rsid w:val="00D82951"/>
    <w:rsid w:val="00D85AED"/>
    <w:rsid w:val="00D85E64"/>
    <w:rsid w:val="00D86A05"/>
    <w:rsid w:val="00D87667"/>
    <w:rsid w:val="00D90C78"/>
    <w:rsid w:val="00D91F7D"/>
    <w:rsid w:val="00D92134"/>
    <w:rsid w:val="00D9375C"/>
    <w:rsid w:val="00D93E2C"/>
    <w:rsid w:val="00D973EE"/>
    <w:rsid w:val="00D976C9"/>
    <w:rsid w:val="00DA04DD"/>
    <w:rsid w:val="00DA075F"/>
    <w:rsid w:val="00DA0A57"/>
    <w:rsid w:val="00DA0C90"/>
    <w:rsid w:val="00DA3F85"/>
    <w:rsid w:val="00DB0117"/>
    <w:rsid w:val="00DB0C96"/>
    <w:rsid w:val="00DB274B"/>
    <w:rsid w:val="00DB404E"/>
    <w:rsid w:val="00DB408D"/>
    <w:rsid w:val="00DB4117"/>
    <w:rsid w:val="00DB7A5F"/>
    <w:rsid w:val="00DC1D6C"/>
    <w:rsid w:val="00DC2D26"/>
    <w:rsid w:val="00DC6E4B"/>
    <w:rsid w:val="00DD1EAD"/>
    <w:rsid w:val="00DD446B"/>
    <w:rsid w:val="00DD455C"/>
    <w:rsid w:val="00DD6C68"/>
    <w:rsid w:val="00DE00FA"/>
    <w:rsid w:val="00DE21B3"/>
    <w:rsid w:val="00DE3882"/>
    <w:rsid w:val="00DE7185"/>
    <w:rsid w:val="00DE78AB"/>
    <w:rsid w:val="00DF0604"/>
    <w:rsid w:val="00DF3992"/>
    <w:rsid w:val="00DF4C72"/>
    <w:rsid w:val="00DF4E10"/>
    <w:rsid w:val="00DF6DB8"/>
    <w:rsid w:val="00DF7FE9"/>
    <w:rsid w:val="00E0006E"/>
    <w:rsid w:val="00E023E8"/>
    <w:rsid w:val="00E03077"/>
    <w:rsid w:val="00E03E52"/>
    <w:rsid w:val="00E0481C"/>
    <w:rsid w:val="00E04C0B"/>
    <w:rsid w:val="00E0596F"/>
    <w:rsid w:val="00E06227"/>
    <w:rsid w:val="00E0719E"/>
    <w:rsid w:val="00E07C13"/>
    <w:rsid w:val="00E116A2"/>
    <w:rsid w:val="00E13238"/>
    <w:rsid w:val="00E1385D"/>
    <w:rsid w:val="00E1402F"/>
    <w:rsid w:val="00E16CC7"/>
    <w:rsid w:val="00E211F4"/>
    <w:rsid w:val="00E22B5D"/>
    <w:rsid w:val="00E23FAD"/>
    <w:rsid w:val="00E245A6"/>
    <w:rsid w:val="00E252B3"/>
    <w:rsid w:val="00E254DA"/>
    <w:rsid w:val="00E26442"/>
    <w:rsid w:val="00E2653B"/>
    <w:rsid w:val="00E274EF"/>
    <w:rsid w:val="00E30EDA"/>
    <w:rsid w:val="00E310C5"/>
    <w:rsid w:val="00E3175A"/>
    <w:rsid w:val="00E31BD5"/>
    <w:rsid w:val="00E321EA"/>
    <w:rsid w:val="00E33DEB"/>
    <w:rsid w:val="00E34DBB"/>
    <w:rsid w:val="00E36EBD"/>
    <w:rsid w:val="00E4128E"/>
    <w:rsid w:val="00E41FA3"/>
    <w:rsid w:val="00E4235A"/>
    <w:rsid w:val="00E4319B"/>
    <w:rsid w:val="00E44168"/>
    <w:rsid w:val="00E4478D"/>
    <w:rsid w:val="00E451E5"/>
    <w:rsid w:val="00E45BD9"/>
    <w:rsid w:val="00E462A0"/>
    <w:rsid w:val="00E500F5"/>
    <w:rsid w:val="00E51CD8"/>
    <w:rsid w:val="00E5314D"/>
    <w:rsid w:val="00E54D4B"/>
    <w:rsid w:val="00E55082"/>
    <w:rsid w:val="00E55BDC"/>
    <w:rsid w:val="00E564C5"/>
    <w:rsid w:val="00E6071A"/>
    <w:rsid w:val="00E61A33"/>
    <w:rsid w:val="00E6242B"/>
    <w:rsid w:val="00E64074"/>
    <w:rsid w:val="00E655D4"/>
    <w:rsid w:val="00E655FC"/>
    <w:rsid w:val="00E6621F"/>
    <w:rsid w:val="00E73B66"/>
    <w:rsid w:val="00E74D8B"/>
    <w:rsid w:val="00E75320"/>
    <w:rsid w:val="00E75828"/>
    <w:rsid w:val="00E75968"/>
    <w:rsid w:val="00E76AEB"/>
    <w:rsid w:val="00E77E80"/>
    <w:rsid w:val="00E80E8F"/>
    <w:rsid w:val="00E8105A"/>
    <w:rsid w:val="00E81242"/>
    <w:rsid w:val="00E82E93"/>
    <w:rsid w:val="00E86A5A"/>
    <w:rsid w:val="00E86A9C"/>
    <w:rsid w:val="00E86C1B"/>
    <w:rsid w:val="00E87FC5"/>
    <w:rsid w:val="00E933A0"/>
    <w:rsid w:val="00E939D9"/>
    <w:rsid w:val="00E9419C"/>
    <w:rsid w:val="00E97F96"/>
    <w:rsid w:val="00EA1298"/>
    <w:rsid w:val="00EA1DA2"/>
    <w:rsid w:val="00EA514A"/>
    <w:rsid w:val="00EA59E9"/>
    <w:rsid w:val="00EB3086"/>
    <w:rsid w:val="00EB355B"/>
    <w:rsid w:val="00EB39E2"/>
    <w:rsid w:val="00EB5297"/>
    <w:rsid w:val="00EB74A5"/>
    <w:rsid w:val="00EC15CF"/>
    <w:rsid w:val="00EC224C"/>
    <w:rsid w:val="00EC26E1"/>
    <w:rsid w:val="00EC2AB3"/>
    <w:rsid w:val="00EC53D8"/>
    <w:rsid w:val="00EC6156"/>
    <w:rsid w:val="00ED315A"/>
    <w:rsid w:val="00ED4C0F"/>
    <w:rsid w:val="00ED4DB2"/>
    <w:rsid w:val="00ED5ADF"/>
    <w:rsid w:val="00ED7A59"/>
    <w:rsid w:val="00EE223D"/>
    <w:rsid w:val="00EE230C"/>
    <w:rsid w:val="00EE2FE5"/>
    <w:rsid w:val="00EE35AB"/>
    <w:rsid w:val="00EE4E69"/>
    <w:rsid w:val="00EE6419"/>
    <w:rsid w:val="00EF0D9B"/>
    <w:rsid w:val="00EF1566"/>
    <w:rsid w:val="00EF160D"/>
    <w:rsid w:val="00EF16F2"/>
    <w:rsid w:val="00EF1D77"/>
    <w:rsid w:val="00EF33FF"/>
    <w:rsid w:val="00EF7C57"/>
    <w:rsid w:val="00F0003C"/>
    <w:rsid w:val="00F01D5B"/>
    <w:rsid w:val="00F06CB5"/>
    <w:rsid w:val="00F10024"/>
    <w:rsid w:val="00F11A2B"/>
    <w:rsid w:val="00F1227E"/>
    <w:rsid w:val="00F1230B"/>
    <w:rsid w:val="00F13148"/>
    <w:rsid w:val="00F13D20"/>
    <w:rsid w:val="00F15E5B"/>
    <w:rsid w:val="00F170C6"/>
    <w:rsid w:val="00F20D16"/>
    <w:rsid w:val="00F20D1B"/>
    <w:rsid w:val="00F213FD"/>
    <w:rsid w:val="00F265EF"/>
    <w:rsid w:val="00F30AF5"/>
    <w:rsid w:val="00F31BBF"/>
    <w:rsid w:val="00F32E83"/>
    <w:rsid w:val="00F3403D"/>
    <w:rsid w:val="00F413BF"/>
    <w:rsid w:val="00F415B7"/>
    <w:rsid w:val="00F418B6"/>
    <w:rsid w:val="00F41918"/>
    <w:rsid w:val="00F42639"/>
    <w:rsid w:val="00F454A3"/>
    <w:rsid w:val="00F46C83"/>
    <w:rsid w:val="00F46EAD"/>
    <w:rsid w:val="00F545C0"/>
    <w:rsid w:val="00F54B6A"/>
    <w:rsid w:val="00F54E1A"/>
    <w:rsid w:val="00F560FA"/>
    <w:rsid w:val="00F56D1E"/>
    <w:rsid w:val="00F60135"/>
    <w:rsid w:val="00F61C34"/>
    <w:rsid w:val="00F63527"/>
    <w:rsid w:val="00F63777"/>
    <w:rsid w:val="00F647C0"/>
    <w:rsid w:val="00F665DF"/>
    <w:rsid w:val="00F66904"/>
    <w:rsid w:val="00F70058"/>
    <w:rsid w:val="00F71CE0"/>
    <w:rsid w:val="00F7387F"/>
    <w:rsid w:val="00F73F83"/>
    <w:rsid w:val="00F74969"/>
    <w:rsid w:val="00F74D14"/>
    <w:rsid w:val="00F77868"/>
    <w:rsid w:val="00F77D70"/>
    <w:rsid w:val="00F80279"/>
    <w:rsid w:val="00F80FC1"/>
    <w:rsid w:val="00F823A2"/>
    <w:rsid w:val="00F853A3"/>
    <w:rsid w:val="00F8612B"/>
    <w:rsid w:val="00F869CF"/>
    <w:rsid w:val="00F8724F"/>
    <w:rsid w:val="00F905D4"/>
    <w:rsid w:val="00F91D8D"/>
    <w:rsid w:val="00F93100"/>
    <w:rsid w:val="00F93A51"/>
    <w:rsid w:val="00F9449F"/>
    <w:rsid w:val="00F95E04"/>
    <w:rsid w:val="00F96CF0"/>
    <w:rsid w:val="00F97161"/>
    <w:rsid w:val="00F9750D"/>
    <w:rsid w:val="00F97741"/>
    <w:rsid w:val="00F97895"/>
    <w:rsid w:val="00FA0348"/>
    <w:rsid w:val="00FA1F41"/>
    <w:rsid w:val="00FA2AE6"/>
    <w:rsid w:val="00FA3BD2"/>
    <w:rsid w:val="00FA47BB"/>
    <w:rsid w:val="00FB0EF4"/>
    <w:rsid w:val="00FB1130"/>
    <w:rsid w:val="00FB2F91"/>
    <w:rsid w:val="00FB46D5"/>
    <w:rsid w:val="00FB4B6A"/>
    <w:rsid w:val="00FB4C25"/>
    <w:rsid w:val="00FB5EA8"/>
    <w:rsid w:val="00FC047D"/>
    <w:rsid w:val="00FC1277"/>
    <w:rsid w:val="00FC141E"/>
    <w:rsid w:val="00FC2E9A"/>
    <w:rsid w:val="00FC4972"/>
    <w:rsid w:val="00FC5B4D"/>
    <w:rsid w:val="00FC7D83"/>
    <w:rsid w:val="00FD0278"/>
    <w:rsid w:val="00FD033D"/>
    <w:rsid w:val="00FD0499"/>
    <w:rsid w:val="00FD134B"/>
    <w:rsid w:val="00FD17AE"/>
    <w:rsid w:val="00FD375F"/>
    <w:rsid w:val="00FD3E33"/>
    <w:rsid w:val="00FD4CAE"/>
    <w:rsid w:val="00FD6266"/>
    <w:rsid w:val="00FD71E6"/>
    <w:rsid w:val="00FE18D0"/>
    <w:rsid w:val="00FE1AF1"/>
    <w:rsid w:val="00FE794E"/>
    <w:rsid w:val="00FF02DC"/>
    <w:rsid w:val="00FF030F"/>
    <w:rsid w:val="00FF0ADB"/>
    <w:rsid w:val="00FF1319"/>
    <w:rsid w:val="00FF21F8"/>
    <w:rsid w:val="00FF259F"/>
    <w:rsid w:val="00FF2939"/>
    <w:rsid w:val="00FF54F6"/>
    <w:rsid w:val="00FF6174"/>
    <w:rsid w:val="00FF687F"/>
    <w:rsid w:val="00FF69D7"/>
    <w:rsid w:val="00FF7158"/>
    <w:rsid w:val="06C70A28"/>
    <w:rsid w:val="074103B8"/>
    <w:rsid w:val="0B1600C0"/>
    <w:rsid w:val="0BC22754"/>
    <w:rsid w:val="0BC23B6F"/>
    <w:rsid w:val="0C9D11C1"/>
    <w:rsid w:val="0D7D62B0"/>
    <w:rsid w:val="0E642D2B"/>
    <w:rsid w:val="12170C14"/>
    <w:rsid w:val="12CC7A6C"/>
    <w:rsid w:val="131C481C"/>
    <w:rsid w:val="149A7E70"/>
    <w:rsid w:val="160E1154"/>
    <w:rsid w:val="16353F4D"/>
    <w:rsid w:val="172935CF"/>
    <w:rsid w:val="1B884364"/>
    <w:rsid w:val="1C6C3E04"/>
    <w:rsid w:val="1D6345AC"/>
    <w:rsid w:val="1D924C45"/>
    <w:rsid w:val="1F6C679A"/>
    <w:rsid w:val="20E30D7D"/>
    <w:rsid w:val="211C7210"/>
    <w:rsid w:val="225E5493"/>
    <w:rsid w:val="23847043"/>
    <w:rsid w:val="24A14E33"/>
    <w:rsid w:val="25AF47F8"/>
    <w:rsid w:val="268305AF"/>
    <w:rsid w:val="27786E3C"/>
    <w:rsid w:val="27D7496A"/>
    <w:rsid w:val="28FC21DE"/>
    <w:rsid w:val="29E219B7"/>
    <w:rsid w:val="29E80395"/>
    <w:rsid w:val="2A130159"/>
    <w:rsid w:val="2ACC7F5F"/>
    <w:rsid w:val="2B601F31"/>
    <w:rsid w:val="2C6463AC"/>
    <w:rsid w:val="2DF34B4E"/>
    <w:rsid w:val="2E1B04B5"/>
    <w:rsid w:val="2F49700C"/>
    <w:rsid w:val="2F84524D"/>
    <w:rsid w:val="30417A12"/>
    <w:rsid w:val="304A703E"/>
    <w:rsid w:val="309B4A5C"/>
    <w:rsid w:val="30DD095C"/>
    <w:rsid w:val="30ED5F44"/>
    <w:rsid w:val="32501052"/>
    <w:rsid w:val="33263974"/>
    <w:rsid w:val="348462DC"/>
    <w:rsid w:val="34DE074D"/>
    <w:rsid w:val="355B0A24"/>
    <w:rsid w:val="37771335"/>
    <w:rsid w:val="38F5049B"/>
    <w:rsid w:val="394726E8"/>
    <w:rsid w:val="3A5F3327"/>
    <w:rsid w:val="3B8444B9"/>
    <w:rsid w:val="3C5A0F50"/>
    <w:rsid w:val="40274564"/>
    <w:rsid w:val="413220E4"/>
    <w:rsid w:val="416B3C34"/>
    <w:rsid w:val="43A47A90"/>
    <w:rsid w:val="44614E61"/>
    <w:rsid w:val="44E97F1E"/>
    <w:rsid w:val="462D388F"/>
    <w:rsid w:val="4630411D"/>
    <w:rsid w:val="464C757B"/>
    <w:rsid w:val="481927D9"/>
    <w:rsid w:val="481E0112"/>
    <w:rsid w:val="48581657"/>
    <w:rsid w:val="48841D46"/>
    <w:rsid w:val="49617BC2"/>
    <w:rsid w:val="49F95460"/>
    <w:rsid w:val="4CD51A94"/>
    <w:rsid w:val="4D2B4C2A"/>
    <w:rsid w:val="4D9023D0"/>
    <w:rsid w:val="4E607225"/>
    <w:rsid w:val="4EC01470"/>
    <w:rsid w:val="4F78757D"/>
    <w:rsid w:val="4F7E013E"/>
    <w:rsid w:val="51545EEE"/>
    <w:rsid w:val="51D530C3"/>
    <w:rsid w:val="52223DD5"/>
    <w:rsid w:val="55137A10"/>
    <w:rsid w:val="5616233D"/>
    <w:rsid w:val="561F706B"/>
    <w:rsid w:val="56ED0A69"/>
    <w:rsid w:val="58383F55"/>
    <w:rsid w:val="59E65029"/>
    <w:rsid w:val="5B1553DC"/>
    <w:rsid w:val="5B4A6438"/>
    <w:rsid w:val="5BFB20F5"/>
    <w:rsid w:val="5C5A34E2"/>
    <w:rsid w:val="5C9E1773"/>
    <w:rsid w:val="5DAC2CAE"/>
    <w:rsid w:val="5F1F7926"/>
    <w:rsid w:val="5F741D8A"/>
    <w:rsid w:val="616C38B5"/>
    <w:rsid w:val="61897CB1"/>
    <w:rsid w:val="619D4D57"/>
    <w:rsid w:val="61A620DF"/>
    <w:rsid w:val="61C34A2C"/>
    <w:rsid w:val="657256D6"/>
    <w:rsid w:val="67172DB2"/>
    <w:rsid w:val="68660866"/>
    <w:rsid w:val="6AA16F64"/>
    <w:rsid w:val="6BE5721F"/>
    <w:rsid w:val="6CAA3F0B"/>
    <w:rsid w:val="6CBE16AF"/>
    <w:rsid w:val="6DC32D4E"/>
    <w:rsid w:val="6DD5000C"/>
    <w:rsid w:val="6E895F05"/>
    <w:rsid w:val="6F5B481E"/>
    <w:rsid w:val="6FDE7989"/>
    <w:rsid w:val="700102FA"/>
    <w:rsid w:val="76C779FA"/>
    <w:rsid w:val="786C06B1"/>
    <w:rsid w:val="787E5153"/>
    <w:rsid w:val="78E57418"/>
    <w:rsid w:val="79762BB0"/>
    <w:rsid w:val="7AC25B82"/>
    <w:rsid w:val="7B236525"/>
    <w:rsid w:val="7B554093"/>
    <w:rsid w:val="7BBF4364"/>
    <w:rsid w:val="7E0B7E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1"/>
    <w:qFormat/>
    <w:uiPriority w:val="99"/>
    <w:pPr>
      <w:keepNext/>
      <w:keepLines/>
      <w:spacing w:before="340" w:after="330" w:line="360" w:lineRule="auto"/>
      <w:jc w:val="center"/>
      <w:outlineLvl w:val="0"/>
    </w:pPr>
    <w:rPr>
      <w:rFonts w:ascii="宋体" w:hAnsi="宋体" w:cs="宋体"/>
      <w:b/>
      <w:bCs/>
      <w:kern w:val="0"/>
      <w:sz w:val="24"/>
      <w:szCs w:val="24"/>
      <w:lang w:val="zh-CN"/>
    </w:rPr>
  </w:style>
  <w:style w:type="paragraph" w:styleId="5">
    <w:name w:val="heading 2"/>
    <w:basedOn w:val="1"/>
    <w:next w:val="1"/>
    <w:link w:val="42"/>
    <w:qFormat/>
    <w:uiPriority w:val="99"/>
    <w:pPr>
      <w:keepNext/>
      <w:keepLines/>
      <w:numPr>
        <w:ilvl w:val="1"/>
        <w:numId w:val="1"/>
      </w:numPr>
      <w:spacing w:before="260" w:after="260" w:line="416" w:lineRule="auto"/>
      <w:outlineLvl w:val="1"/>
    </w:pPr>
    <w:rPr>
      <w:rFonts w:ascii="Arial" w:hAnsi="Arial" w:eastAsia="黑体" w:cs="Arial"/>
      <w:b/>
      <w:bCs/>
      <w:sz w:val="32"/>
      <w:szCs w:val="32"/>
    </w:rPr>
  </w:style>
  <w:style w:type="paragraph" w:styleId="6">
    <w:name w:val="heading 3"/>
    <w:basedOn w:val="1"/>
    <w:next w:val="1"/>
    <w:link w:val="43"/>
    <w:qFormat/>
    <w:uiPriority w:val="99"/>
    <w:pPr>
      <w:keepNext/>
      <w:keepLines/>
      <w:numPr>
        <w:ilvl w:val="2"/>
        <w:numId w:val="1"/>
      </w:numPr>
      <w:spacing w:before="260" w:after="260" w:line="416" w:lineRule="auto"/>
      <w:outlineLvl w:val="2"/>
    </w:pPr>
    <w:rPr>
      <w:b/>
      <w:bCs/>
      <w:sz w:val="30"/>
      <w:szCs w:val="3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53"/>
    <w:qFormat/>
    <w:uiPriority w:val="99"/>
    <w:pPr>
      <w:autoSpaceDE w:val="0"/>
      <w:autoSpaceDN w:val="0"/>
      <w:adjustRightInd w:val="0"/>
      <w:spacing w:line="360" w:lineRule="auto"/>
      <w:ind w:firstLine="540"/>
    </w:pPr>
    <w:rPr>
      <w:rFonts w:ascii="仿宋_GB2312" w:eastAsia="仿宋_GB2312" w:cs="仿宋_GB2312"/>
      <w:color w:val="000000"/>
      <w:sz w:val="28"/>
      <w:szCs w:val="28"/>
    </w:rPr>
  </w:style>
  <w:style w:type="paragraph" w:styleId="7">
    <w:name w:val="toc 7"/>
    <w:basedOn w:val="1"/>
    <w:next w:val="1"/>
    <w:semiHidden/>
    <w:qFormat/>
    <w:uiPriority w:val="99"/>
    <w:pPr>
      <w:ind w:left="1260"/>
      <w:jc w:val="left"/>
    </w:pPr>
    <w:rPr>
      <w:sz w:val="18"/>
      <w:szCs w:val="18"/>
    </w:rPr>
  </w:style>
  <w:style w:type="paragraph" w:styleId="8">
    <w:name w:val="Normal Indent"/>
    <w:basedOn w:val="1"/>
    <w:qFormat/>
    <w:uiPriority w:val="99"/>
    <w:pPr>
      <w:ind w:firstLine="420" w:firstLineChars="200"/>
    </w:pPr>
  </w:style>
  <w:style w:type="paragraph" w:styleId="9">
    <w:name w:val="Document Map"/>
    <w:basedOn w:val="1"/>
    <w:link w:val="56"/>
    <w:semiHidden/>
    <w:qFormat/>
    <w:uiPriority w:val="99"/>
    <w:pPr>
      <w:shd w:val="clear" w:color="auto" w:fill="000080"/>
    </w:pPr>
  </w:style>
  <w:style w:type="paragraph" w:styleId="10">
    <w:name w:val="annotation text"/>
    <w:basedOn w:val="1"/>
    <w:link w:val="54"/>
    <w:semiHidden/>
    <w:qFormat/>
    <w:uiPriority w:val="99"/>
    <w:pPr>
      <w:jc w:val="left"/>
    </w:pPr>
  </w:style>
  <w:style w:type="paragraph" w:styleId="11">
    <w:name w:val="Body Text"/>
    <w:basedOn w:val="1"/>
    <w:next w:val="12"/>
    <w:link w:val="49"/>
    <w:qFormat/>
    <w:uiPriority w:val="99"/>
    <w:pPr>
      <w:tabs>
        <w:tab w:val="left" w:pos="1175"/>
      </w:tabs>
      <w:autoSpaceDE w:val="0"/>
      <w:autoSpaceDN w:val="0"/>
      <w:adjustRightInd w:val="0"/>
      <w:spacing w:line="360" w:lineRule="auto"/>
    </w:pPr>
    <w:rPr>
      <w:rFonts w:ascii="仿宋_GB2312" w:eastAsia="仿宋_GB2312" w:cs="仿宋_GB2312"/>
      <w:sz w:val="28"/>
      <w:szCs w:val="28"/>
    </w:rPr>
  </w:style>
  <w:style w:type="paragraph" w:styleId="12">
    <w:name w:val="List Bullet 5"/>
    <w:basedOn w:val="1"/>
    <w:semiHidden/>
    <w:unhideWhenUsed/>
    <w:qFormat/>
    <w:uiPriority w:val="99"/>
    <w:pPr>
      <w:numPr>
        <w:ilvl w:val="0"/>
        <w:numId w:val="2"/>
      </w:numPr>
    </w:pPr>
  </w:style>
  <w:style w:type="paragraph" w:styleId="13">
    <w:name w:val="toc 5"/>
    <w:basedOn w:val="1"/>
    <w:next w:val="1"/>
    <w:semiHidden/>
    <w:qFormat/>
    <w:uiPriority w:val="99"/>
    <w:pPr>
      <w:ind w:left="840"/>
      <w:jc w:val="left"/>
    </w:pPr>
    <w:rPr>
      <w:sz w:val="18"/>
      <w:szCs w:val="18"/>
    </w:rPr>
  </w:style>
  <w:style w:type="paragraph" w:styleId="14">
    <w:name w:val="toc 3"/>
    <w:basedOn w:val="1"/>
    <w:next w:val="1"/>
    <w:semiHidden/>
    <w:qFormat/>
    <w:uiPriority w:val="99"/>
    <w:pPr>
      <w:ind w:left="420"/>
      <w:jc w:val="left"/>
    </w:pPr>
    <w:rPr>
      <w:i/>
      <w:iCs/>
      <w:sz w:val="20"/>
      <w:szCs w:val="20"/>
    </w:rPr>
  </w:style>
  <w:style w:type="paragraph" w:styleId="15">
    <w:name w:val="toc 8"/>
    <w:basedOn w:val="1"/>
    <w:next w:val="1"/>
    <w:semiHidden/>
    <w:qFormat/>
    <w:uiPriority w:val="99"/>
    <w:pPr>
      <w:ind w:left="1470"/>
      <w:jc w:val="left"/>
    </w:pPr>
    <w:rPr>
      <w:sz w:val="18"/>
      <w:szCs w:val="18"/>
    </w:rPr>
  </w:style>
  <w:style w:type="paragraph" w:styleId="16">
    <w:name w:val="Date"/>
    <w:basedOn w:val="1"/>
    <w:next w:val="1"/>
    <w:link w:val="52"/>
    <w:qFormat/>
    <w:uiPriority w:val="99"/>
    <w:pPr>
      <w:adjustRightInd w:val="0"/>
      <w:spacing w:line="360" w:lineRule="atLeast"/>
      <w:textAlignment w:val="baseline"/>
    </w:pPr>
    <w:rPr>
      <w:rFonts w:ascii="宋体" w:cs="宋体"/>
      <w:kern w:val="0"/>
      <w:sz w:val="28"/>
      <w:szCs w:val="28"/>
    </w:rPr>
  </w:style>
  <w:style w:type="paragraph" w:styleId="17">
    <w:name w:val="Body Text Indent 2"/>
    <w:basedOn w:val="1"/>
    <w:link w:val="48"/>
    <w:qFormat/>
    <w:uiPriority w:val="99"/>
    <w:pPr>
      <w:snapToGrid w:val="0"/>
      <w:spacing w:line="300" w:lineRule="auto"/>
      <w:ind w:left="1050"/>
    </w:pPr>
    <w:rPr>
      <w:rFonts w:ascii="新宋体" w:hAnsi="新宋体" w:eastAsia="新宋体" w:cs="新宋体"/>
      <w:spacing w:val="10"/>
      <w:sz w:val="28"/>
      <w:szCs w:val="28"/>
    </w:rPr>
  </w:style>
  <w:style w:type="paragraph" w:styleId="18">
    <w:name w:val="Balloon Text"/>
    <w:basedOn w:val="1"/>
    <w:link w:val="50"/>
    <w:semiHidden/>
    <w:qFormat/>
    <w:uiPriority w:val="99"/>
    <w:rPr>
      <w:sz w:val="18"/>
      <w:szCs w:val="18"/>
    </w:rPr>
  </w:style>
  <w:style w:type="paragraph" w:styleId="19">
    <w:name w:val="footer"/>
    <w:basedOn w:val="1"/>
    <w:link w:val="46"/>
    <w:qFormat/>
    <w:uiPriority w:val="99"/>
    <w:pPr>
      <w:tabs>
        <w:tab w:val="center" w:pos="4153"/>
        <w:tab w:val="right" w:pos="8306"/>
      </w:tabs>
      <w:snapToGrid w:val="0"/>
      <w:jc w:val="left"/>
    </w:pPr>
    <w:rPr>
      <w:sz w:val="18"/>
      <w:szCs w:val="18"/>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spacing w:before="120" w:after="120"/>
      <w:jc w:val="left"/>
    </w:pPr>
    <w:rPr>
      <w:b/>
      <w:bCs/>
      <w:caps/>
      <w:sz w:val="20"/>
      <w:szCs w:val="20"/>
    </w:rPr>
  </w:style>
  <w:style w:type="paragraph" w:styleId="22">
    <w:name w:val="toc 4"/>
    <w:basedOn w:val="1"/>
    <w:next w:val="1"/>
    <w:semiHidden/>
    <w:qFormat/>
    <w:uiPriority w:val="99"/>
    <w:pPr>
      <w:ind w:left="630"/>
      <w:jc w:val="left"/>
    </w:pPr>
    <w:rPr>
      <w:sz w:val="18"/>
      <w:szCs w:val="18"/>
    </w:rPr>
  </w:style>
  <w:style w:type="paragraph" w:styleId="23">
    <w:name w:val="toc 6"/>
    <w:basedOn w:val="1"/>
    <w:next w:val="1"/>
    <w:semiHidden/>
    <w:qFormat/>
    <w:uiPriority w:val="99"/>
    <w:pPr>
      <w:ind w:left="1050"/>
      <w:jc w:val="left"/>
    </w:pPr>
    <w:rPr>
      <w:sz w:val="18"/>
      <w:szCs w:val="18"/>
    </w:rPr>
  </w:style>
  <w:style w:type="paragraph" w:styleId="24">
    <w:name w:val="Body Text Indent 3"/>
    <w:basedOn w:val="1"/>
    <w:link w:val="58"/>
    <w:qFormat/>
    <w:uiPriority w:val="99"/>
    <w:pPr>
      <w:autoSpaceDE w:val="0"/>
      <w:autoSpaceDN w:val="0"/>
      <w:adjustRightInd w:val="0"/>
      <w:spacing w:line="360" w:lineRule="auto"/>
      <w:ind w:left="720" w:firstLine="540"/>
    </w:pPr>
    <w:rPr>
      <w:rFonts w:ascii="仿宋_GB2312" w:eastAsia="仿宋_GB2312" w:cs="仿宋_GB2312"/>
      <w:color w:val="000000"/>
      <w:sz w:val="28"/>
      <w:szCs w:val="28"/>
    </w:rPr>
  </w:style>
  <w:style w:type="paragraph" w:styleId="25">
    <w:name w:val="toc 2"/>
    <w:basedOn w:val="1"/>
    <w:next w:val="1"/>
    <w:semiHidden/>
    <w:qFormat/>
    <w:uiPriority w:val="99"/>
    <w:pPr>
      <w:ind w:left="210"/>
      <w:jc w:val="left"/>
    </w:pPr>
    <w:rPr>
      <w:smallCaps/>
      <w:sz w:val="20"/>
      <w:szCs w:val="20"/>
    </w:rPr>
  </w:style>
  <w:style w:type="paragraph" w:styleId="26">
    <w:name w:val="toc 9"/>
    <w:basedOn w:val="1"/>
    <w:next w:val="1"/>
    <w:semiHidden/>
    <w:qFormat/>
    <w:uiPriority w:val="99"/>
    <w:pPr>
      <w:ind w:left="1680"/>
      <w:jc w:val="left"/>
    </w:pPr>
    <w:rPr>
      <w:sz w:val="18"/>
      <w:szCs w:val="18"/>
    </w:rPr>
  </w:style>
  <w:style w:type="paragraph" w:styleId="27">
    <w:name w:val="Body Text 2"/>
    <w:basedOn w:val="1"/>
    <w:link w:val="57"/>
    <w:qFormat/>
    <w:uiPriority w:val="99"/>
    <w:pPr>
      <w:tabs>
        <w:tab w:val="left" w:pos="540"/>
      </w:tabs>
      <w:autoSpaceDE w:val="0"/>
      <w:autoSpaceDN w:val="0"/>
      <w:adjustRightInd w:val="0"/>
      <w:spacing w:line="360" w:lineRule="auto"/>
    </w:pPr>
    <w:rPr>
      <w:rFonts w:ascii="仿宋_GB2312" w:eastAsia="仿宋_GB2312" w:cs="仿宋_GB2312"/>
      <w:color w:val="000000"/>
      <w:sz w:val="28"/>
      <w:szCs w:val="28"/>
    </w:rPr>
  </w:style>
  <w:style w:type="paragraph" w:styleId="28">
    <w:name w:val="Normal (Web)"/>
    <w:basedOn w:val="1"/>
    <w:semiHidden/>
    <w:unhideWhenUsed/>
    <w:qFormat/>
    <w:uiPriority w:val="99"/>
    <w:pPr>
      <w:spacing w:beforeAutospacing="1" w:afterAutospacing="1"/>
      <w:jc w:val="left"/>
    </w:pPr>
    <w:rPr>
      <w:kern w:val="0"/>
      <w:sz w:val="24"/>
    </w:rPr>
  </w:style>
  <w:style w:type="paragraph" w:styleId="29">
    <w:name w:val="index 1"/>
    <w:basedOn w:val="1"/>
    <w:next w:val="1"/>
    <w:semiHidden/>
    <w:qFormat/>
    <w:uiPriority w:val="99"/>
  </w:style>
  <w:style w:type="paragraph" w:styleId="30">
    <w:name w:val="Title"/>
    <w:basedOn w:val="1"/>
    <w:next w:val="1"/>
    <w:link w:val="67"/>
    <w:qFormat/>
    <w:uiPriority w:val="99"/>
    <w:pPr>
      <w:spacing w:before="240" w:after="60"/>
      <w:jc w:val="center"/>
      <w:outlineLvl w:val="0"/>
    </w:pPr>
    <w:rPr>
      <w:rFonts w:ascii="Cambria" w:hAnsi="Cambria" w:cs="Cambria"/>
      <w:b/>
      <w:bCs/>
      <w:sz w:val="32"/>
      <w:szCs w:val="32"/>
    </w:rPr>
  </w:style>
  <w:style w:type="paragraph" w:styleId="31">
    <w:name w:val="annotation subject"/>
    <w:basedOn w:val="10"/>
    <w:next w:val="10"/>
    <w:link w:val="55"/>
    <w:semiHidden/>
    <w:qFormat/>
    <w:uiPriority w:val="99"/>
    <w:rPr>
      <w:b/>
      <w:bCs/>
    </w:rPr>
  </w:style>
  <w:style w:type="paragraph" w:styleId="32">
    <w:name w:val="Body Text First Indent"/>
    <w:basedOn w:val="11"/>
    <w:qFormat/>
    <w:uiPriority w:val="0"/>
    <w:pPr>
      <w:spacing w:after="120"/>
      <w:ind w:firstLine="420" w:firstLineChars="100"/>
    </w:pPr>
    <w:rPr>
      <w:sz w:val="24"/>
      <w:szCs w:val="24"/>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locked/>
    <w:uiPriority w:val="22"/>
    <w:rPr>
      <w:b/>
      <w:bCs/>
    </w:rPr>
  </w:style>
  <w:style w:type="character" w:styleId="37">
    <w:name w:val="page number"/>
    <w:basedOn w:val="35"/>
    <w:qFormat/>
    <w:uiPriority w:val="99"/>
  </w:style>
  <w:style w:type="character" w:styleId="38">
    <w:name w:val="Emphasis"/>
    <w:basedOn w:val="35"/>
    <w:qFormat/>
    <w:locked/>
    <w:uiPriority w:val="0"/>
    <w:rPr>
      <w:i/>
      <w:iCs/>
    </w:rPr>
  </w:style>
  <w:style w:type="character" w:styleId="39">
    <w:name w:val="Hyperlink"/>
    <w:qFormat/>
    <w:uiPriority w:val="99"/>
    <w:rPr>
      <w:color w:val="0000FF"/>
      <w:u w:val="single"/>
    </w:rPr>
  </w:style>
  <w:style w:type="character" w:styleId="40">
    <w:name w:val="annotation reference"/>
    <w:semiHidden/>
    <w:qFormat/>
    <w:uiPriority w:val="99"/>
    <w:rPr>
      <w:sz w:val="21"/>
      <w:szCs w:val="21"/>
    </w:rPr>
  </w:style>
  <w:style w:type="character" w:customStyle="1" w:styleId="41">
    <w:name w:val="标题 1 字符"/>
    <w:link w:val="4"/>
    <w:qFormat/>
    <w:uiPriority w:val="9"/>
    <w:rPr>
      <w:b/>
      <w:bCs/>
      <w:kern w:val="44"/>
      <w:sz w:val="44"/>
      <w:szCs w:val="44"/>
    </w:rPr>
  </w:style>
  <w:style w:type="character" w:customStyle="1" w:styleId="42">
    <w:name w:val="标题 2 字符"/>
    <w:link w:val="5"/>
    <w:semiHidden/>
    <w:qFormat/>
    <w:uiPriority w:val="9"/>
    <w:rPr>
      <w:rFonts w:ascii="Cambria" w:hAnsi="Cambria" w:eastAsia="宋体" w:cs="Times New Roman"/>
      <w:b/>
      <w:bCs/>
      <w:sz w:val="32"/>
      <w:szCs w:val="32"/>
    </w:rPr>
  </w:style>
  <w:style w:type="character" w:customStyle="1" w:styleId="43">
    <w:name w:val="标题 3 字符"/>
    <w:link w:val="6"/>
    <w:semiHidden/>
    <w:qFormat/>
    <w:uiPriority w:val="9"/>
    <w:rPr>
      <w:b/>
      <w:bCs/>
      <w:sz w:val="32"/>
      <w:szCs w:val="32"/>
    </w:rPr>
  </w:style>
  <w:style w:type="paragraph" w:customStyle="1" w:styleId="44">
    <w:name w:val="样式 标题 1 + 四号"/>
    <w:basedOn w:val="4"/>
    <w:qFormat/>
    <w:uiPriority w:val="99"/>
    <w:pPr>
      <w:numPr>
        <w:ilvl w:val="0"/>
        <w:numId w:val="3"/>
      </w:numPr>
      <w:spacing w:before="120" w:after="120"/>
      <w:jc w:val="both"/>
    </w:pPr>
    <w:rPr>
      <w:rFonts w:ascii="楷体_GB2312" w:hAnsi="Times New Roman" w:eastAsia="楷体_GB2312" w:cs="楷体_GB2312"/>
      <w:color w:val="000000"/>
      <w:kern w:val="2"/>
      <w:sz w:val="28"/>
      <w:szCs w:val="28"/>
      <w:lang w:val="en-US"/>
    </w:rPr>
  </w:style>
  <w:style w:type="character" w:customStyle="1" w:styleId="45">
    <w:name w:val="页眉 字符"/>
    <w:link w:val="20"/>
    <w:semiHidden/>
    <w:qFormat/>
    <w:uiPriority w:val="99"/>
    <w:rPr>
      <w:sz w:val="18"/>
      <w:szCs w:val="18"/>
    </w:rPr>
  </w:style>
  <w:style w:type="character" w:customStyle="1" w:styleId="46">
    <w:name w:val="页脚 字符"/>
    <w:link w:val="19"/>
    <w:qFormat/>
    <w:locked/>
    <w:uiPriority w:val="99"/>
    <w:rPr>
      <w:kern w:val="2"/>
      <w:sz w:val="18"/>
      <w:szCs w:val="18"/>
    </w:rPr>
  </w:style>
  <w:style w:type="paragraph" w:customStyle="1" w:styleId="47">
    <w:name w:val="样式1"/>
    <w:basedOn w:val="1"/>
    <w:qFormat/>
    <w:uiPriority w:val="99"/>
  </w:style>
  <w:style w:type="character" w:customStyle="1" w:styleId="48">
    <w:name w:val="正文文本缩进 2 字符"/>
    <w:link w:val="17"/>
    <w:semiHidden/>
    <w:qFormat/>
    <w:uiPriority w:val="99"/>
    <w:rPr>
      <w:szCs w:val="21"/>
    </w:rPr>
  </w:style>
  <w:style w:type="character" w:customStyle="1" w:styleId="49">
    <w:name w:val="正文文本 字符"/>
    <w:link w:val="11"/>
    <w:semiHidden/>
    <w:qFormat/>
    <w:uiPriority w:val="99"/>
    <w:rPr>
      <w:szCs w:val="21"/>
    </w:rPr>
  </w:style>
  <w:style w:type="character" w:customStyle="1" w:styleId="50">
    <w:name w:val="批注框文本 字符"/>
    <w:link w:val="18"/>
    <w:semiHidden/>
    <w:qFormat/>
    <w:uiPriority w:val="99"/>
    <w:rPr>
      <w:sz w:val="0"/>
      <w:szCs w:val="0"/>
    </w:rPr>
  </w:style>
  <w:style w:type="paragraph" w:customStyle="1" w:styleId="51">
    <w:name w:val="xl24"/>
    <w:basedOn w:val="1"/>
    <w:qFormat/>
    <w:uiPriority w:val="99"/>
    <w:pPr>
      <w:widowControl/>
      <w:pBdr>
        <w:right w:val="single" w:color="auto" w:sz="4" w:space="0"/>
      </w:pBdr>
      <w:spacing w:before="100" w:after="100"/>
      <w:jc w:val="center"/>
    </w:pPr>
    <w:rPr>
      <w:rFonts w:ascii="Arial Unicode MS" w:hAnsi="Arial Unicode MS" w:cs="Arial Unicode MS"/>
      <w:kern w:val="0"/>
      <w:sz w:val="24"/>
      <w:szCs w:val="24"/>
    </w:rPr>
  </w:style>
  <w:style w:type="character" w:customStyle="1" w:styleId="52">
    <w:name w:val="日期 字符"/>
    <w:link w:val="16"/>
    <w:semiHidden/>
    <w:qFormat/>
    <w:uiPriority w:val="99"/>
    <w:rPr>
      <w:szCs w:val="21"/>
    </w:rPr>
  </w:style>
  <w:style w:type="character" w:customStyle="1" w:styleId="53">
    <w:name w:val="正文文本缩进 字符"/>
    <w:link w:val="3"/>
    <w:semiHidden/>
    <w:qFormat/>
    <w:uiPriority w:val="99"/>
    <w:rPr>
      <w:szCs w:val="21"/>
    </w:rPr>
  </w:style>
  <w:style w:type="character" w:customStyle="1" w:styleId="54">
    <w:name w:val="批注文字 字符"/>
    <w:link w:val="10"/>
    <w:qFormat/>
    <w:locked/>
    <w:uiPriority w:val="99"/>
    <w:rPr>
      <w:kern w:val="2"/>
      <w:sz w:val="24"/>
      <w:szCs w:val="24"/>
    </w:rPr>
  </w:style>
  <w:style w:type="character" w:customStyle="1" w:styleId="55">
    <w:name w:val="批注主题 字符"/>
    <w:link w:val="31"/>
    <w:semiHidden/>
    <w:qFormat/>
    <w:uiPriority w:val="99"/>
    <w:rPr>
      <w:b/>
      <w:bCs/>
      <w:kern w:val="2"/>
      <w:sz w:val="24"/>
      <w:szCs w:val="21"/>
    </w:rPr>
  </w:style>
  <w:style w:type="character" w:customStyle="1" w:styleId="56">
    <w:name w:val="文档结构图 字符"/>
    <w:link w:val="9"/>
    <w:semiHidden/>
    <w:qFormat/>
    <w:uiPriority w:val="99"/>
    <w:rPr>
      <w:sz w:val="0"/>
      <w:szCs w:val="0"/>
    </w:rPr>
  </w:style>
  <w:style w:type="character" w:customStyle="1" w:styleId="57">
    <w:name w:val="正文文本 2 字符"/>
    <w:link w:val="27"/>
    <w:semiHidden/>
    <w:qFormat/>
    <w:uiPriority w:val="99"/>
    <w:rPr>
      <w:szCs w:val="21"/>
    </w:rPr>
  </w:style>
  <w:style w:type="character" w:customStyle="1" w:styleId="58">
    <w:name w:val="正文文本缩进 3 字符"/>
    <w:link w:val="24"/>
    <w:semiHidden/>
    <w:qFormat/>
    <w:uiPriority w:val="99"/>
    <w:rPr>
      <w:sz w:val="16"/>
      <w:szCs w:val="16"/>
    </w:rPr>
  </w:style>
  <w:style w:type="paragraph" w:customStyle="1" w:styleId="59">
    <w:name w:val="Table Text"/>
    <w:qFormat/>
    <w:uiPriority w:val="99"/>
    <w:rPr>
      <w:rFonts w:ascii="Arial" w:hAnsi="Arial" w:eastAsia="宋体" w:cs="Arial"/>
      <w:color w:val="000000"/>
      <w:lang w:val="en-US" w:eastAsia="en-US" w:bidi="ar-SA"/>
    </w:rPr>
  </w:style>
  <w:style w:type="table" w:customStyle="1" w:styleId="60">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1">
    <w:name w:val="FA"/>
    <w:qFormat/>
    <w:uiPriority w:val="99"/>
    <w:pPr>
      <w:spacing w:line="240" w:lineRule="atLeast"/>
      <w:ind w:left="709" w:hanging="709"/>
      <w:jc w:val="both"/>
    </w:pPr>
    <w:rPr>
      <w:rFonts w:ascii="Times" w:hAnsi="Times" w:eastAsia="宋体" w:cs="Times"/>
      <w:sz w:val="22"/>
      <w:szCs w:val="22"/>
      <w:u w:val="single"/>
      <w:lang w:val="fr-FR" w:eastAsia="en-US" w:bidi="ar-SA"/>
    </w:rPr>
  </w:style>
  <w:style w:type="paragraph" w:customStyle="1" w:styleId="62">
    <w:name w:val="Text:1"/>
    <w:basedOn w:val="1"/>
    <w:qFormat/>
    <w:uiPriority w:val="99"/>
    <w:pPr>
      <w:widowControl/>
      <w:tabs>
        <w:tab w:val="left" w:pos="-720"/>
        <w:tab w:val="left" w:pos="0"/>
      </w:tabs>
      <w:suppressAutoHyphens/>
      <w:spacing w:before="120" w:after="60"/>
      <w:ind w:left="720"/>
    </w:pPr>
    <w:rPr>
      <w:rFonts w:ascii="Arial" w:hAnsi="Arial" w:cs="Arial"/>
      <w:spacing w:val="-3"/>
      <w:kern w:val="0"/>
      <w:sz w:val="22"/>
      <w:szCs w:val="22"/>
      <w:lang w:eastAsia="en-US"/>
    </w:rPr>
  </w:style>
  <w:style w:type="paragraph" w:customStyle="1" w:styleId="63">
    <w:name w:val="Char1"/>
    <w:basedOn w:val="1"/>
    <w:qFormat/>
    <w:uiPriority w:val="99"/>
    <w:pPr>
      <w:adjustRightInd w:val="0"/>
      <w:spacing w:line="360" w:lineRule="auto"/>
    </w:pPr>
    <w:rPr>
      <w:kern w:val="0"/>
      <w:sz w:val="24"/>
      <w:szCs w:val="24"/>
    </w:rPr>
  </w:style>
  <w:style w:type="paragraph" w:customStyle="1" w:styleId="64">
    <w:name w:val="标题2A"/>
    <w:basedOn w:val="5"/>
    <w:qFormat/>
    <w:uiPriority w:val="99"/>
    <w:pPr>
      <w:numPr>
        <w:ilvl w:val="0"/>
        <w:numId w:val="4"/>
      </w:numPr>
      <w:spacing w:before="360" w:after="360" w:line="578" w:lineRule="auto"/>
      <w:jc w:val="center"/>
    </w:pPr>
    <w:rPr>
      <w:rFonts w:eastAsia="宋体"/>
      <w:sz w:val="24"/>
      <w:szCs w:val="24"/>
    </w:rPr>
  </w:style>
  <w:style w:type="character" w:customStyle="1" w:styleId="65">
    <w:name w:val="样式2A Char"/>
    <w:qFormat/>
    <w:uiPriority w:val="99"/>
    <w:rPr>
      <w:rFonts w:ascii="Arial" w:hAnsi="Arial" w:eastAsia="宋体" w:cs="Arial"/>
      <w:b/>
      <w:bCs/>
      <w:kern w:val="2"/>
      <w:sz w:val="32"/>
      <w:szCs w:val="32"/>
      <w:lang w:val="en-US" w:eastAsia="zh-CN"/>
    </w:rPr>
  </w:style>
  <w:style w:type="character" w:customStyle="1" w:styleId="66">
    <w:name w:val="DeltaView Insertion"/>
    <w:qFormat/>
    <w:uiPriority w:val="99"/>
    <w:rPr>
      <w:color w:val="0000FF"/>
      <w:spacing w:val="0"/>
      <w:u w:val="double"/>
    </w:rPr>
  </w:style>
  <w:style w:type="character" w:customStyle="1" w:styleId="67">
    <w:name w:val="标题 字符"/>
    <w:link w:val="30"/>
    <w:qFormat/>
    <w:locked/>
    <w:uiPriority w:val="99"/>
    <w:rPr>
      <w:rFonts w:ascii="Cambria" w:hAnsi="Cambria" w:cs="Cambria"/>
      <w:b/>
      <w:bCs/>
      <w:kern w:val="2"/>
      <w:sz w:val="32"/>
      <w:szCs w:val="32"/>
    </w:rPr>
  </w:style>
  <w:style w:type="paragraph" w:customStyle="1" w:styleId="68">
    <w:name w:val="TOC 标题1"/>
    <w:basedOn w:val="4"/>
    <w:next w:val="1"/>
    <w:qFormat/>
    <w:uiPriority w:val="99"/>
    <w:pPr>
      <w:widowControl/>
      <w:spacing w:before="480" w:after="0" w:line="276" w:lineRule="auto"/>
      <w:jc w:val="left"/>
      <w:outlineLvl w:val="9"/>
    </w:pPr>
    <w:rPr>
      <w:rFonts w:ascii="Cambria" w:hAnsi="Cambria" w:cs="Cambria"/>
      <w:color w:val="365F91"/>
      <w:sz w:val="28"/>
      <w:szCs w:val="28"/>
      <w:lang w:val="en-US"/>
    </w:rPr>
  </w:style>
  <w:style w:type="paragraph" w:customStyle="1" w:styleId="69">
    <w:name w:val="正文文本缩进1"/>
    <w:basedOn w:val="1"/>
    <w:qFormat/>
    <w:uiPriority w:val="99"/>
    <w:pPr>
      <w:spacing w:line="360" w:lineRule="auto"/>
      <w:ind w:firstLine="444" w:firstLineChars="200"/>
    </w:pPr>
    <w:rPr>
      <w:rFonts w:ascii="宋体" w:cs="宋体"/>
      <w:sz w:val="24"/>
      <w:szCs w:val="24"/>
    </w:rPr>
  </w:style>
  <w:style w:type="paragraph" w:customStyle="1" w:styleId="7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7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CM63"/>
    <w:basedOn w:val="71"/>
    <w:next w:val="71"/>
    <w:qFormat/>
    <w:uiPriority w:val="0"/>
    <w:rPr>
      <w:rFonts w:cs="Times New Roman"/>
      <w:color w:val="auto"/>
    </w:rPr>
  </w:style>
  <w:style w:type="paragraph" w:customStyle="1" w:styleId="73">
    <w:name w:val="列出段落1"/>
    <w:basedOn w:val="1"/>
    <w:qFormat/>
    <w:uiPriority w:val="34"/>
    <w:pPr>
      <w:ind w:firstLine="420" w:firstLineChars="200"/>
    </w:pPr>
  </w:style>
  <w:style w:type="paragraph" w:customStyle="1" w:styleId="74">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75">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Char1 Char Char Char1"/>
    <w:basedOn w:val="1"/>
    <w:qFormat/>
    <w:uiPriority w:val="0"/>
    <w:rPr>
      <w:rFonts w:ascii="Tahoma" w:hAnsi="Tahoma"/>
      <w:sz w:val="24"/>
      <w:szCs w:val="20"/>
    </w:rPr>
  </w:style>
  <w:style w:type="paragraph" w:customStyle="1" w:styleId="77">
    <w:name w:val="列出段落2"/>
    <w:basedOn w:val="1"/>
    <w:unhideWhenUsed/>
    <w:qFormat/>
    <w:uiPriority w:val="99"/>
    <w:pPr>
      <w:ind w:firstLine="420" w:firstLineChars="200"/>
    </w:pPr>
  </w:style>
  <w:style w:type="paragraph" w:customStyle="1" w:styleId="78">
    <w:name w:val="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Char2"/>
    <w:basedOn w:val="1"/>
    <w:qFormat/>
    <w:uiPriority w:val="0"/>
    <w:pPr>
      <w:adjustRightInd w:val="0"/>
      <w:spacing w:line="360" w:lineRule="atLeast"/>
      <w:textAlignment w:val="baseline"/>
    </w:pPr>
    <w:rPr>
      <w:szCs w:val="24"/>
    </w:rPr>
  </w:style>
  <w:style w:type="paragraph" w:customStyle="1" w:styleId="80">
    <w:name w:val="样式 宋体 小四 行距: 1.5 倍行距"/>
    <w:basedOn w:val="1"/>
    <w:qFormat/>
    <w:uiPriority w:val="0"/>
    <w:pPr>
      <w:adjustRightInd w:val="0"/>
      <w:snapToGrid w:val="0"/>
      <w:spacing w:line="360" w:lineRule="auto"/>
      <w:ind w:firstLine="200" w:firstLineChars="200"/>
    </w:pPr>
    <w:rPr>
      <w:rFonts w:cs="宋体"/>
      <w:sz w:val="24"/>
      <w:szCs w:val="20"/>
    </w:rPr>
  </w:style>
  <w:style w:type="paragraph" w:customStyle="1" w:styleId="81">
    <w:name w:val="正文_0"/>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styleId="82">
    <w:name w:val="List Paragraph"/>
    <w:basedOn w:val="1"/>
    <w:qFormat/>
    <w:uiPriority w:val="34"/>
    <w:pPr>
      <w:widowControl/>
      <w:ind w:firstLine="420" w:firstLineChars="200"/>
      <w:jc w:val="left"/>
    </w:pPr>
    <w:rPr>
      <w:rFonts w:ascii="宋体" w:hAnsi="宋体" w:cs="宋体"/>
      <w:kern w:val="0"/>
      <w:sz w:val="24"/>
    </w:rPr>
  </w:style>
  <w:style w:type="paragraph" w:customStyle="1" w:styleId="83">
    <w:name w:val="【表格】"/>
    <w:next w:val="32"/>
    <w:qFormat/>
    <w:uiPriority w:val="0"/>
    <w:pPr>
      <w:jc w:val="center"/>
    </w:pPr>
    <w:rPr>
      <w:rFonts w:ascii="Times New Roman" w:hAnsi="Times New Roman" w:eastAsia="宋体" w:cs="Times New Roman"/>
      <w:sz w:val="21"/>
      <w:szCs w:val="24"/>
      <w:lang w:val="en-US" w:eastAsia="zh-CN" w:bidi="ar-SA"/>
    </w:rPr>
  </w:style>
  <w:style w:type="paragraph" w:customStyle="1" w:styleId="84">
    <w:name w:val="表格内容"/>
    <w:qFormat/>
    <w:uiPriority w:val="0"/>
    <w:pPr>
      <w:adjustRightInd w:val="0"/>
      <w:snapToGrid w:val="0"/>
      <w:jc w:val="center"/>
      <w:textAlignment w:val="center"/>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405C-3A93-495C-A23D-3603CE961DC7}">
  <ds:schemaRefs/>
</ds:datastoreItem>
</file>

<file path=docProps/app.xml><?xml version="1.0" encoding="utf-8"?>
<Properties xmlns="http://schemas.openxmlformats.org/officeDocument/2006/extended-properties" xmlns:vt="http://schemas.openxmlformats.org/officeDocument/2006/docPropsVTypes">
  <Template>Normal</Template>
  <Company>cnooc</Company>
  <Pages>28</Pages>
  <Words>3033</Words>
  <Characters>17290</Characters>
  <Lines>144</Lines>
  <Paragraphs>40</Paragraphs>
  <TotalTime>6</TotalTime>
  <ScaleCrop>false</ScaleCrop>
  <LinksUpToDate>false</LinksUpToDate>
  <CharactersWithSpaces>20283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2021-05-28T02:14:00Z</dcterms:created>
  <dc:creator>zhaogang</dc:creator>
  <cp:lastModifiedBy>张俊如</cp:lastModifiedBy>
  <cp:lastPrinted>2023-02-22T07:37:00Z</cp:lastPrinted>
  <dcterms:modified xsi:type="dcterms:W3CDTF">2026-02-06T07:27:14Z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kDAAvqO96NBIl6EpaarR5oEhV3FXFEUOQg9HZFKPntTdk00Q/ukPrS+u8rha/OBXLmrgCu8KhIFJSgt5_x000d__x000d_04xZz+9kKIvUdzF0PlK59WhjLfeqm1UiS9vbtbkp46Gc00xUBeJea70Mxy9S9KfOai98Fetniquq_x000d__x000d_BnbIfpGf6JkWbLeWIizG5jHibrVhbR4t8m8xxdch+8MaZmZlx4o7FAOM5vJR0bfTMs/M1G1T</vt:lpwstr>
  </property>
  <property fmtid="{D5CDD505-2E9C-101B-9397-08002B2CF9AE}" pid="3" name="RESPONSE_SENDER_NAME">
    <vt:lpwstr>sAAA4E8dREqJqIpJ1wlte7eKmzMuwHqPUWWCiHg/BcC21wA=</vt:lpwstr>
  </property>
  <property fmtid="{D5CDD505-2E9C-101B-9397-08002B2CF9AE}" pid="4" name="EMAIL_OWNER_ADDRESS">
    <vt:lpwstr>sAAAUYtyAkeNWR4Cs093IjBAP6ZiOSZfXNOZlMTrenbnt1o=</vt:lpwstr>
  </property>
  <property fmtid="{D5CDD505-2E9C-101B-9397-08002B2CF9AE}" pid="5" name="KSOProductBuildVer">
    <vt:lpwstr>2052-11.8.2.12309</vt:lpwstr>
  </property>
  <property fmtid="{D5CDD505-2E9C-101B-9397-08002B2CF9AE}" pid="6" name="ICV">
    <vt:lpwstr>33023FEEBF524A07A1D272B75C2A556F</vt:lpwstr>
  </property>
</Properties>
</file>