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Cs w:val="21"/>
          <w:u w:val="single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  <w:b/>
          <w:bCs/>
          <w:sz w:val="52"/>
          <w:szCs w:val="52"/>
        </w:rPr>
        <w:t>2026-2029年白云电厂机组水汽化验服务采购公开询价澄清文件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一</w:t>
      </w:r>
    </w:p>
    <w:p>
      <w:pPr>
        <w:pStyle w:val="28"/>
        <w:spacing w:line="360" w:lineRule="auto"/>
        <w:jc w:val="center"/>
        <w:outlineLvl w:val="0"/>
        <w:rPr>
          <w:rFonts w:ascii="宋体" w:hAnsi="宋体"/>
          <w:b/>
          <w:bCs/>
          <w:sz w:val="30"/>
          <w:szCs w:val="30"/>
          <w:lang w:val="zh-CN"/>
        </w:rPr>
      </w:pPr>
      <w:r>
        <w:rPr>
          <w:rFonts w:hint="eastAsia" w:ascii="宋体" w:hAnsi="宋体"/>
          <w:b/>
          <w:bCs/>
          <w:sz w:val="30"/>
          <w:szCs w:val="30"/>
        </w:rPr>
        <w:t>采办</w:t>
      </w:r>
      <w:r>
        <w:rPr>
          <w:rFonts w:hint="eastAsia" w:ascii="宋体" w:hAnsi="宋体"/>
          <w:b/>
          <w:bCs/>
          <w:sz w:val="30"/>
          <w:szCs w:val="30"/>
          <w:lang w:val="zh-CN"/>
        </w:rPr>
        <w:t>编号：P2026-JZDC-021-2-1/01</w:t>
      </w:r>
      <w:r>
        <w:rPr>
          <w:rFonts w:ascii="宋体" w:hAnsi="宋体"/>
          <w:i/>
          <w:color w:val="000000"/>
          <w:szCs w:val="21"/>
          <w:highlight w:val="white"/>
        </w:rPr>
        <w:t xml:space="preserve"> </w:t>
      </w:r>
    </w:p>
    <w:p>
      <w:pPr>
        <w:jc w:val="center"/>
        <w:rPr>
          <w:rFonts w:ascii="微软雅黑" w:hAnsi="微软雅黑" w:eastAsia="微软雅黑" w:cs="宋体"/>
          <w:kern w:val="0"/>
          <w:szCs w:val="21"/>
        </w:rPr>
      </w:pPr>
    </w:p>
    <w:p>
      <w:pPr>
        <w:spacing w:line="360" w:lineRule="auto"/>
        <w:ind w:firstLine="936" w:firstLineChars="446"/>
        <w:jc w:val="center"/>
        <w:rPr>
          <w:rFonts w:ascii="宋体" w:hAnsi="宋体"/>
          <w:i/>
          <w:szCs w:val="21"/>
          <w:u w:val="single"/>
        </w:rPr>
      </w:pPr>
    </w:p>
    <w:p>
      <w:pPr>
        <w:spacing w:line="360" w:lineRule="auto"/>
        <w:jc w:val="center"/>
        <w:rPr>
          <w:rFonts w:ascii="宋体" w:hAnsi="宋体"/>
          <w:b/>
          <w:bCs/>
          <w:szCs w:val="21"/>
          <w:u w:val="single"/>
          <w:lang w:val="zh-CN"/>
        </w:rPr>
      </w:pPr>
    </w:p>
    <w:p>
      <w:pPr>
        <w:spacing w:line="360" w:lineRule="auto"/>
        <w:jc w:val="center"/>
        <w:rPr>
          <w:rFonts w:ascii="宋体" w:hAnsi="宋体"/>
          <w:b/>
          <w:bCs/>
          <w:szCs w:val="21"/>
          <w:u w:val="single"/>
          <w:lang w:val="zh-CN"/>
        </w:rPr>
      </w:pPr>
      <w:r>
        <w:rPr>
          <w:rFonts w:ascii="宋体" w:hAnsi="宋体"/>
        </w:rPr>
        <w:object>
          <v:shape id="_x0000_i1025" o:spt="75" type="#_x0000_t75" style="height:81pt;width:91pt;" o:ole="t" filled="f" o:preferrelative="t" stroked="f" coordsize="21600,21600">
            <v:path/>
            <v:fill on="f" focussize="0,0"/>
            <v:stroke on="f" joinstyle="miter"/>
            <v:imagedata r:id="rId7" cropleft="-2204f" croptop="-1811f" cropright="-2204f" cropbottom="-1811f" o:title=""/>
            <o:lock v:ext="edit" aspectratio="t"/>
            <w10:wrap type="none"/>
            <w10:anchorlock/>
          </v:shape>
          <o:OLEObject Type="Embed" ProgID="MSDraw" ShapeID="_x0000_i1025" DrawAspect="Content" ObjectID="_1468075725" r:id="rId6">
            <o:LockedField>false</o:LockedField>
          </o:OLEObject>
        </w:object>
      </w:r>
    </w:p>
    <w:p>
      <w:pPr>
        <w:spacing w:line="360" w:lineRule="auto"/>
        <w:jc w:val="center"/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</w:rPr>
      </w:pPr>
    </w:p>
    <w:p>
      <w:pPr>
        <w:spacing w:line="360" w:lineRule="auto"/>
        <w:jc w:val="center"/>
        <w:outlineLvl w:val="0"/>
        <w:rPr>
          <w:rFonts w:ascii="宋体" w:hAnsi="宋体" w:eastAsia="宋体" w:cs="宋体"/>
          <w:b/>
          <w:sz w:val="32"/>
          <w:szCs w:val="32"/>
        </w:rPr>
      </w:pPr>
      <w:bookmarkStart w:id="0" w:name="EBb3610d2502424e91971afb4ebc0cf850"/>
      <w:r>
        <w:rPr>
          <w:rFonts w:hint="eastAsia" w:ascii="宋体" w:hAnsi="宋体" w:eastAsia="宋体" w:cs="宋体"/>
          <w:b/>
          <w:sz w:val="32"/>
          <w:szCs w:val="32"/>
          <w:lang w:bidi="ar"/>
        </w:rPr>
        <w:t>中海石油</w:t>
      </w:r>
      <w:bookmarkEnd w:id="0"/>
      <w:r>
        <w:rPr>
          <w:rFonts w:hint="eastAsia" w:ascii="宋体" w:hAnsi="宋体" w:eastAsia="宋体" w:cs="宋体"/>
          <w:b/>
          <w:sz w:val="32"/>
          <w:szCs w:val="32"/>
          <w:lang w:bidi="ar"/>
        </w:rPr>
        <w:t>气电集团有限责任公司采办共享中心</w:t>
      </w:r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广州白云恒运能源有限公司</w:t>
      </w:r>
    </w:p>
    <w:p>
      <w:pPr>
        <w:pStyle w:val="14"/>
        <w:widowControl/>
      </w:pPr>
    </w:p>
    <w:p>
      <w:pPr>
        <w:pStyle w:val="14"/>
        <w:widowControl/>
      </w:pPr>
    </w:p>
    <w:p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000000"/>
          <w:sz w:val="32"/>
          <w:szCs w:val="32"/>
          <w:highlight w:val="white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pacing w:val="40"/>
          <w:sz w:val="28"/>
          <w:szCs w:val="28"/>
          <w:lang w:bidi="ar"/>
        </w:rPr>
        <w:t>202</w:t>
      </w:r>
      <w:r>
        <w:rPr>
          <w:rFonts w:hint="eastAsia" w:ascii="宋体" w:hAnsi="宋体" w:eastAsia="宋体" w:cs="宋体"/>
          <w:b/>
          <w:bCs/>
          <w:spacing w:val="4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white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whit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white"/>
          <w:lang w:bidi="ar"/>
        </w:rPr>
        <w:t>月</w:t>
      </w:r>
    </w:p>
    <w:p>
      <w:pPr>
        <w:widowControl/>
        <w:rPr>
          <w:rFonts w:ascii="宋体" w:hAnsi="宋体" w:eastAsia="宋体" w:cs="Times New Roman"/>
          <w:b/>
          <w:szCs w:val="21"/>
        </w:rPr>
      </w:pPr>
      <w:r>
        <w:rPr>
          <w:rFonts w:ascii="宋体" w:hAnsi="宋体" w:eastAsia="宋体" w:cs="Times New Roman"/>
          <w:b/>
          <w:szCs w:val="21"/>
        </w:rPr>
        <w:t>各</w:t>
      </w:r>
      <w:r>
        <w:rPr>
          <w:rFonts w:hint="eastAsia" w:ascii="宋体" w:hAnsi="宋体" w:eastAsia="宋体" w:cs="Times New Roman"/>
          <w:b/>
          <w:szCs w:val="21"/>
        </w:rPr>
        <w:t>应答</w:t>
      </w:r>
      <w:r>
        <w:rPr>
          <w:rFonts w:ascii="宋体" w:hAnsi="宋体" w:eastAsia="宋体" w:cs="Times New Roman"/>
          <w:b/>
          <w:szCs w:val="21"/>
        </w:rPr>
        <w:t>人：</w:t>
      </w:r>
    </w:p>
    <w:p>
      <w:pPr>
        <w:widowControl/>
        <w:spacing w:after="156" w:afterLines="50" w:line="40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中海石油气电集团有限责任公司采办共享中心/</w:t>
      </w:r>
      <w:r>
        <w:rPr>
          <w:rFonts w:hint="eastAsia" w:ascii="宋体" w:hAnsi="宋体" w:eastAsia="宋体" w:cs="Times New Roman"/>
          <w:szCs w:val="21"/>
          <w:lang w:eastAsia="zh-CN"/>
        </w:rPr>
        <w:t>广州白云恒运能源有限公司</w:t>
      </w:r>
      <w:r>
        <w:rPr>
          <w:rFonts w:hint="eastAsia" w:ascii="宋体" w:hAnsi="宋体" w:eastAsia="宋体" w:cs="Times New Roman"/>
          <w:szCs w:val="21"/>
        </w:rPr>
        <w:t>拟就2026-2029年白云电厂机组水汽化验服务项目进行国内公开询价采办</w:t>
      </w:r>
      <w:r>
        <w:rPr>
          <w:rFonts w:ascii="宋体" w:hAnsi="宋体" w:eastAsia="宋体" w:cs="Times New Roman"/>
          <w:szCs w:val="21"/>
        </w:rPr>
        <w:t>。现对</w:t>
      </w:r>
      <w:r>
        <w:rPr>
          <w:rFonts w:hint="eastAsia" w:ascii="宋体" w:hAnsi="宋体" w:eastAsia="宋体" w:cs="Times New Roman"/>
          <w:szCs w:val="21"/>
        </w:rPr>
        <w:t>采购</w:t>
      </w:r>
      <w:r>
        <w:rPr>
          <w:rFonts w:ascii="宋体" w:hAnsi="宋体" w:eastAsia="宋体" w:cs="Times New Roman"/>
          <w:szCs w:val="21"/>
        </w:rPr>
        <w:t>文件</w:t>
      </w:r>
      <w:r>
        <w:rPr>
          <w:rFonts w:hint="eastAsia" w:ascii="宋体" w:hAnsi="宋体" w:eastAsia="宋体" w:cs="Times New Roman"/>
          <w:szCs w:val="21"/>
          <w:lang w:eastAsia="zh-CN"/>
        </w:rPr>
        <w:t>发出</w:t>
      </w:r>
      <w:r>
        <w:rPr>
          <w:rFonts w:ascii="宋体" w:hAnsi="宋体" w:eastAsia="宋体" w:cs="Times New Roman"/>
          <w:szCs w:val="21"/>
        </w:rPr>
        <w:t>澄清：</w:t>
      </w:r>
    </w:p>
    <w:p>
      <w:pPr>
        <w:pStyle w:val="14"/>
        <w:rPr>
          <w:rFonts w:hint="eastAsia" w:eastAsia="宋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采购文件调整如下：</w:t>
      </w:r>
    </w:p>
    <w:p>
      <w:pPr>
        <w:pStyle w:val="1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26" w:firstLineChars="441"/>
        <w:rPr>
          <w:rFonts w:hint="default"/>
          <w:kern w:val="2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eastAsia="zh-CN"/>
        </w:rPr>
        <w:t>售标开始时间：</w:t>
      </w:r>
      <w:r>
        <w:rPr>
          <w:rFonts w:hint="eastAsia"/>
          <w:kern w:val="2"/>
          <w:sz w:val="21"/>
          <w:szCs w:val="21"/>
          <w:lang w:val="en-US" w:eastAsia="zh-CN"/>
        </w:rPr>
        <w:t>2026-06-23</w:t>
      </w:r>
    </w:p>
    <w:p>
      <w:pPr>
        <w:pStyle w:val="1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26" w:firstLineChars="441"/>
        <w:rPr>
          <w:rFonts w:hint="default"/>
          <w:kern w:val="2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val="en-US" w:eastAsia="zh-CN"/>
        </w:rPr>
        <w:t>售标截止时间：2026-07-01</w:t>
      </w:r>
    </w:p>
    <w:p>
      <w:pPr>
        <w:pStyle w:val="1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26" w:firstLineChars="441"/>
        <w:rPr>
          <w:rFonts w:hint="eastAsia"/>
          <w:kern w:val="2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val="en-US" w:eastAsia="zh-CN"/>
        </w:rPr>
        <w:t>供应商澄清截止时间：2026-07-03</w:t>
      </w:r>
    </w:p>
    <w:p>
      <w:pPr>
        <w:pStyle w:val="1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26" w:firstLineChars="441"/>
        <w:rPr>
          <w:rFonts w:hint="default"/>
          <w:kern w:val="2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val="en-US" w:eastAsia="zh-CN"/>
        </w:rPr>
        <w:t>截标/开标时间：2026-07-07 09：00</w:t>
      </w:r>
    </w:p>
    <w:p>
      <w:pPr>
        <w:pStyle w:val="1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26" w:firstLineChars="441"/>
        <w:rPr>
          <w:rFonts w:hint="eastAsia"/>
          <w:kern w:val="2"/>
          <w:sz w:val="21"/>
          <w:szCs w:val="21"/>
          <w:lang w:val="en-US" w:eastAsia="zh-CN"/>
        </w:rPr>
      </w:pPr>
    </w:p>
    <w:p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二、其他</w:t>
      </w:r>
      <w:bookmarkStart w:id="1" w:name="_GoBack"/>
      <w:bookmarkEnd w:id="1"/>
    </w:p>
    <w:p>
      <w:pPr>
        <w:widowControl/>
        <w:numPr>
          <w:ilvl w:val="0"/>
          <w:numId w:val="3"/>
        </w:numPr>
        <w:spacing w:after="156" w:afterLines="50" w:line="40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采购文件的其他内容保持不变。如不同时间发出的澄清函内容出现不一致，以发出时间在后的澄清函为准。</w:t>
      </w:r>
    </w:p>
    <w:p>
      <w:pPr>
        <w:widowControl/>
        <w:numPr>
          <w:ilvl w:val="255"/>
          <w:numId w:val="0"/>
        </w:numPr>
        <w:spacing w:after="156" w:afterLines="50" w:line="400" w:lineRule="exact"/>
        <w:rPr>
          <w:rFonts w:ascii="等线" w:hAnsi="等线" w:eastAsia="等线"/>
        </w:rPr>
      </w:pPr>
      <w:r>
        <w:rPr>
          <w:rFonts w:hint="eastAsia" w:ascii="宋体" w:hAnsi="宋体" w:eastAsia="宋体" w:cs="Times New Roman"/>
          <w:szCs w:val="21"/>
        </w:rPr>
        <w:t>2、以上澄清内容若对投标人按时提交应答文件有影响，请在本澄清文件发出之日起24小时内书面提出，并说明理由。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4" w:space="0"/>
      </w:pBdr>
      <w:spacing w:line="240" w:lineRule="auto"/>
      <w:ind w:right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left"/>
      <w:rPr>
        <w:rFonts w:hint="eastAsia" w:ascii="宋体" w:hAnsi="宋体" w:eastAsia="宋体" w:cs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A42D6"/>
    <w:multiLevelType w:val="multilevel"/>
    <w:tmpl w:val="237A42D6"/>
    <w:lvl w:ilvl="0" w:tentative="0">
      <w:start w:val="1"/>
      <w:numFmt w:val="none"/>
      <w:lvlText w:val="5"/>
      <w:lvlJc w:val="left"/>
      <w:pPr>
        <w:tabs>
          <w:tab w:val="left" w:pos="540"/>
        </w:tabs>
        <w:ind w:left="0" w:firstLine="0"/>
      </w:pPr>
      <w:rPr>
        <w:rFonts w:hint="eastAsia" w:eastAsia="宋体"/>
        <w:b/>
        <w:i w:val="0"/>
        <w:sz w:val="28"/>
      </w:rPr>
    </w:lvl>
    <w:lvl w:ilvl="1" w:tentative="0">
      <w:start w:val="1"/>
      <w:numFmt w:val="decimal"/>
      <w:lvlText w:val="%15.%2"/>
      <w:lvlJc w:val="left"/>
      <w:pPr>
        <w:tabs>
          <w:tab w:val="left" w:pos="540"/>
        </w:tabs>
        <w:ind w:left="0" w:firstLine="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34"/>
      <w:lvlText w:val="%15.%2.%3"/>
      <w:lvlJc w:val="left"/>
      <w:pPr>
        <w:tabs>
          <w:tab w:val="left" w:pos="540"/>
        </w:tabs>
        <w:ind w:left="280" w:firstLine="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tabs>
          <w:tab w:val="left" w:pos="1588"/>
        </w:tabs>
        <w:ind w:left="907" w:firstLine="681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upperLetter"/>
      <w:lvlText w:val="%5."/>
      <w:lvlJc w:val="left"/>
      <w:pPr>
        <w:tabs>
          <w:tab w:val="left" w:pos="2325"/>
        </w:tabs>
        <w:ind w:left="907" w:firstLine="1248"/>
      </w:pPr>
      <w:rPr>
        <w:rFonts w:hint="eastAsia"/>
        <w:b/>
        <w:sz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540"/>
        </w:tabs>
        <w:ind w:left="907" w:hanging="56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tabs>
          <w:tab w:val="left" w:pos="540"/>
        </w:tabs>
        <w:ind w:left="907" w:hanging="56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0"/>
        </w:tabs>
        <w:ind w:left="907" w:hanging="56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0"/>
        </w:tabs>
        <w:ind w:left="907" w:hanging="56"/>
      </w:pPr>
      <w:rPr>
        <w:rFonts w:hint="default"/>
        <w:b/>
      </w:rPr>
    </w:lvl>
  </w:abstractNum>
  <w:abstractNum w:abstractNumId="1">
    <w:nsid w:val="58A87B9C"/>
    <w:multiLevelType w:val="multilevel"/>
    <w:tmpl w:val="58A87B9C"/>
    <w:lvl w:ilvl="0" w:tentative="0">
      <w:start w:val="1"/>
      <w:numFmt w:val="decimal"/>
      <w:suff w:val="nothing"/>
      <w:lvlText w:val="%1."/>
      <w:lvlJc w:val="left"/>
      <w:rPr>
        <w:rFonts w:hint="eastAsia"/>
      </w:rPr>
    </w:lvl>
    <w:lvl w:ilvl="1" w:tentative="0">
      <w:start w:val="1"/>
      <w:numFmt w:val="decimal"/>
      <w:pStyle w:val="5"/>
      <w:suff w:val="nothing"/>
      <w:lvlText w:val="%1.%2"/>
      <w:lvlJc w:val="left"/>
      <w:rPr>
        <w:rFonts w:hint="eastAsia"/>
      </w:rPr>
    </w:lvl>
    <w:lvl w:ilvl="2" w:tentative="0">
      <w:start w:val="1"/>
      <w:numFmt w:val="chineseCountingThousand"/>
      <w:suff w:val="nothing"/>
      <w:lvlText w:val="附件%3："/>
      <w:lvlJc w:val="left"/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rPr>
        <w:rFonts w:hint="eastAsia"/>
      </w:rPr>
    </w:lvl>
    <w:lvl w:ilvl="4" w:tentative="0">
      <w:start w:val="1"/>
      <w:numFmt w:val="decimal"/>
      <w:suff w:val="nothing"/>
      <w:lvlText w:val="%4.%5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2">
    <w:nsid w:val="76B55EA2"/>
    <w:multiLevelType w:val="singleLevel"/>
    <w:tmpl w:val="76B55E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72A27"/>
    <w:rsid w:val="00C12372"/>
    <w:rsid w:val="00DF2565"/>
    <w:rsid w:val="00EE66DC"/>
    <w:rsid w:val="02522DDA"/>
    <w:rsid w:val="039C6A20"/>
    <w:rsid w:val="05330D40"/>
    <w:rsid w:val="05B231E6"/>
    <w:rsid w:val="069A71DA"/>
    <w:rsid w:val="06C0365B"/>
    <w:rsid w:val="07DE11AD"/>
    <w:rsid w:val="08233672"/>
    <w:rsid w:val="08706085"/>
    <w:rsid w:val="09E50C48"/>
    <w:rsid w:val="0A1231CF"/>
    <w:rsid w:val="0A8D36FA"/>
    <w:rsid w:val="0B0E1164"/>
    <w:rsid w:val="0B310F81"/>
    <w:rsid w:val="0C341C1F"/>
    <w:rsid w:val="0C9856CD"/>
    <w:rsid w:val="0CC52E37"/>
    <w:rsid w:val="0D356093"/>
    <w:rsid w:val="0D8F42A0"/>
    <w:rsid w:val="0DBC7C39"/>
    <w:rsid w:val="0E4A7881"/>
    <w:rsid w:val="0EA8728B"/>
    <w:rsid w:val="0FAC129F"/>
    <w:rsid w:val="10B60EBF"/>
    <w:rsid w:val="10CB4E0F"/>
    <w:rsid w:val="13C51794"/>
    <w:rsid w:val="13F63B04"/>
    <w:rsid w:val="14BE478C"/>
    <w:rsid w:val="14E97A72"/>
    <w:rsid w:val="1598170E"/>
    <w:rsid w:val="16620525"/>
    <w:rsid w:val="1725588A"/>
    <w:rsid w:val="17A34337"/>
    <w:rsid w:val="17AA03D1"/>
    <w:rsid w:val="191D60B5"/>
    <w:rsid w:val="19A741AF"/>
    <w:rsid w:val="19FC29F5"/>
    <w:rsid w:val="1A0D0891"/>
    <w:rsid w:val="1A4374A6"/>
    <w:rsid w:val="1A753947"/>
    <w:rsid w:val="1BD52279"/>
    <w:rsid w:val="1C2B720E"/>
    <w:rsid w:val="1D3C3069"/>
    <w:rsid w:val="1DD61BDC"/>
    <w:rsid w:val="1E12490D"/>
    <w:rsid w:val="1EA33DC8"/>
    <w:rsid w:val="1F97268C"/>
    <w:rsid w:val="20586BA5"/>
    <w:rsid w:val="21534561"/>
    <w:rsid w:val="233327BD"/>
    <w:rsid w:val="23A64B08"/>
    <w:rsid w:val="24807420"/>
    <w:rsid w:val="2481312E"/>
    <w:rsid w:val="270A6FD7"/>
    <w:rsid w:val="27A01564"/>
    <w:rsid w:val="295131B6"/>
    <w:rsid w:val="2AC179B2"/>
    <w:rsid w:val="2ADD5451"/>
    <w:rsid w:val="2AF8773B"/>
    <w:rsid w:val="2BE85604"/>
    <w:rsid w:val="2DA93117"/>
    <w:rsid w:val="2DE77B7F"/>
    <w:rsid w:val="2FF94865"/>
    <w:rsid w:val="300C71B5"/>
    <w:rsid w:val="313F51AC"/>
    <w:rsid w:val="325108F7"/>
    <w:rsid w:val="32A6793A"/>
    <w:rsid w:val="349A5B01"/>
    <w:rsid w:val="34B4579F"/>
    <w:rsid w:val="35C2389B"/>
    <w:rsid w:val="3609432C"/>
    <w:rsid w:val="362A4ADE"/>
    <w:rsid w:val="36347B96"/>
    <w:rsid w:val="36C17ADF"/>
    <w:rsid w:val="37583A93"/>
    <w:rsid w:val="376F4FCE"/>
    <w:rsid w:val="37983B52"/>
    <w:rsid w:val="39CB0191"/>
    <w:rsid w:val="3ACD0F6B"/>
    <w:rsid w:val="3B396B68"/>
    <w:rsid w:val="3C842F1C"/>
    <w:rsid w:val="3D717AD3"/>
    <w:rsid w:val="3DFFA5CA"/>
    <w:rsid w:val="3F446058"/>
    <w:rsid w:val="40C32E39"/>
    <w:rsid w:val="40E00C83"/>
    <w:rsid w:val="411A62C3"/>
    <w:rsid w:val="41410332"/>
    <w:rsid w:val="41C53CBA"/>
    <w:rsid w:val="425E1E4F"/>
    <w:rsid w:val="42A60091"/>
    <w:rsid w:val="42DD0FBC"/>
    <w:rsid w:val="43301B20"/>
    <w:rsid w:val="43C465CB"/>
    <w:rsid w:val="446D7E88"/>
    <w:rsid w:val="44E03386"/>
    <w:rsid w:val="4524667E"/>
    <w:rsid w:val="45A366FC"/>
    <w:rsid w:val="47171B9E"/>
    <w:rsid w:val="47E40A25"/>
    <w:rsid w:val="47FC4E68"/>
    <w:rsid w:val="48684FB1"/>
    <w:rsid w:val="493C0E25"/>
    <w:rsid w:val="49DB42DA"/>
    <w:rsid w:val="4B84035C"/>
    <w:rsid w:val="4BBD2791"/>
    <w:rsid w:val="4BEE7095"/>
    <w:rsid w:val="4BFCEDFD"/>
    <w:rsid w:val="4D66378A"/>
    <w:rsid w:val="4EBC0BB2"/>
    <w:rsid w:val="50033DE8"/>
    <w:rsid w:val="500F21D5"/>
    <w:rsid w:val="50AE0FE9"/>
    <w:rsid w:val="50BE2EA7"/>
    <w:rsid w:val="5130336B"/>
    <w:rsid w:val="522E0152"/>
    <w:rsid w:val="52DA0475"/>
    <w:rsid w:val="52F011AB"/>
    <w:rsid w:val="533347FD"/>
    <w:rsid w:val="53697726"/>
    <w:rsid w:val="539B5232"/>
    <w:rsid w:val="53A5182A"/>
    <w:rsid w:val="53BD1E5D"/>
    <w:rsid w:val="53FA7FA7"/>
    <w:rsid w:val="5475359D"/>
    <w:rsid w:val="55605EC3"/>
    <w:rsid w:val="55C90546"/>
    <w:rsid w:val="56A37CA0"/>
    <w:rsid w:val="57DB29D4"/>
    <w:rsid w:val="592509D5"/>
    <w:rsid w:val="5A6C454C"/>
    <w:rsid w:val="5A801443"/>
    <w:rsid w:val="5AA26965"/>
    <w:rsid w:val="5BF435ED"/>
    <w:rsid w:val="5C124213"/>
    <w:rsid w:val="5D476A39"/>
    <w:rsid w:val="5FCD6B50"/>
    <w:rsid w:val="610A0DA4"/>
    <w:rsid w:val="620F47E4"/>
    <w:rsid w:val="62621D1A"/>
    <w:rsid w:val="62935F6A"/>
    <w:rsid w:val="637F1628"/>
    <w:rsid w:val="63DD47D4"/>
    <w:rsid w:val="646E3B21"/>
    <w:rsid w:val="665A5EA5"/>
    <w:rsid w:val="66B52D70"/>
    <w:rsid w:val="697E7A85"/>
    <w:rsid w:val="6A68599D"/>
    <w:rsid w:val="6AD128E3"/>
    <w:rsid w:val="6B3E27FF"/>
    <w:rsid w:val="6D6A18C8"/>
    <w:rsid w:val="6D6F5625"/>
    <w:rsid w:val="6DB224A6"/>
    <w:rsid w:val="6E5B1B0E"/>
    <w:rsid w:val="6F896551"/>
    <w:rsid w:val="6FAC1181"/>
    <w:rsid w:val="70973D44"/>
    <w:rsid w:val="71D00D15"/>
    <w:rsid w:val="720F2340"/>
    <w:rsid w:val="72175177"/>
    <w:rsid w:val="733F5A71"/>
    <w:rsid w:val="735524FE"/>
    <w:rsid w:val="747E75AF"/>
    <w:rsid w:val="74DD7E01"/>
    <w:rsid w:val="74FD36A2"/>
    <w:rsid w:val="75570A69"/>
    <w:rsid w:val="779C5979"/>
    <w:rsid w:val="77B26A7F"/>
    <w:rsid w:val="7921620F"/>
    <w:rsid w:val="79AD7EA8"/>
    <w:rsid w:val="7A852A27"/>
    <w:rsid w:val="7C04723F"/>
    <w:rsid w:val="7CDA019C"/>
    <w:rsid w:val="7D1B3B89"/>
    <w:rsid w:val="7E5C22C6"/>
    <w:rsid w:val="7E6E1331"/>
    <w:rsid w:val="7FAA4181"/>
    <w:rsid w:val="D6FFCABE"/>
    <w:rsid w:val="EED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pacing w:before="340" w:after="330" w:line="360" w:lineRule="auto"/>
      <w:jc w:val="left"/>
      <w:textAlignment w:val="baseline"/>
      <w:outlineLvl w:val="0"/>
    </w:pPr>
    <w:rPr>
      <w:b/>
      <w:bCs/>
      <w:kern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hAnsi="Arial" w:cs="Arial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17"/>
      <w:szCs w:val="17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link w:val="26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widowControl/>
      <w:tabs>
        <w:tab w:val="left" w:pos="1134"/>
      </w:tabs>
      <w:spacing w:line="280" w:lineRule="atLeast"/>
      <w:jc w:val="left"/>
    </w:pPr>
    <w:rPr>
      <w:rFonts w:ascii="Arial" w:hAnsi="Arial"/>
      <w:kern w:val="0"/>
      <w:sz w:val="20"/>
      <w:szCs w:val="20"/>
      <w:lang w:eastAsia="en-US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4">
    <w:name w:val="Body Text First Indent 2"/>
    <w:basedOn w:val="7"/>
    <w:next w:val="1"/>
    <w:link w:val="27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6">
    <w:name w:val="Table Grid"/>
    <w:basedOn w:val="15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Normal_0"/>
    <w:next w:val="2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2">
    <w:name w:val="标题 21"/>
    <w:basedOn w:val="23"/>
    <w:next w:val="2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23">
    <w:name w:val="Normal_7"/>
    <w:next w:val="24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24">
    <w:name w:val="Body Text1"/>
    <w:basedOn w:val="23"/>
    <w:next w:val="2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楷体" w:eastAsia="楷体"/>
      <w:i/>
      <w:iCs/>
      <w:sz w:val="20"/>
      <w:szCs w:val="20"/>
    </w:rPr>
  </w:style>
  <w:style w:type="paragraph" w:customStyle="1" w:styleId="25">
    <w:name w:val="正文文本缩进1"/>
    <w:basedOn w:val="21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character" w:customStyle="1" w:styleId="26">
    <w:name w:val="正文文本缩进 字符"/>
    <w:basedOn w:val="17"/>
    <w:link w:val="7"/>
    <w:qFormat/>
    <w:uiPriority w:val="0"/>
    <w:rPr>
      <w:rFonts w:hint="default" w:ascii="Calibri" w:hAnsi="Calibri" w:cs="宋体"/>
      <w:kern w:val="2"/>
      <w:sz w:val="21"/>
      <w:szCs w:val="22"/>
    </w:rPr>
  </w:style>
  <w:style w:type="character" w:customStyle="1" w:styleId="27">
    <w:name w:val="正文文本首行缩进 2 字符"/>
    <w:basedOn w:val="26"/>
    <w:link w:val="14"/>
    <w:qFormat/>
    <w:uiPriority w:val="0"/>
    <w:rPr>
      <w:rFonts w:hint="default" w:ascii="Calibri" w:hAnsi="Calibri" w:cs="宋体"/>
      <w:kern w:val="2"/>
      <w:sz w:val="21"/>
      <w:szCs w:val="22"/>
    </w:rPr>
  </w:style>
  <w:style w:type="paragraph" w:customStyle="1" w:styleId="28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font1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2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4">
    <w:name w:val="文件标题3"/>
    <w:basedOn w:val="1"/>
    <w:qFormat/>
    <w:uiPriority w:val="0"/>
    <w:pPr>
      <w:widowControl/>
      <w:numPr>
        <w:ilvl w:val="2"/>
        <w:numId w:val="2"/>
      </w:numPr>
      <w:spacing w:after="120" w:line="360" w:lineRule="auto"/>
      <w:jc w:val="left"/>
    </w:pPr>
    <w:rPr>
      <w:rFonts w:ascii="Calibri" w:hAnsi="Calibri"/>
      <w:bCs/>
      <w:kern w:val="0"/>
      <w:sz w:val="24"/>
      <w:szCs w:val="20"/>
      <w:lang w:bidi="en-US"/>
    </w:rPr>
  </w:style>
  <w:style w:type="paragraph" w:customStyle="1" w:styleId="35">
    <w:name w:val="Table Paragraph"/>
    <w:basedOn w:val="1"/>
    <w:qFormat/>
    <w:uiPriority w:val="1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388</Characters>
  <Lines>1</Lines>
  <Paragraphs>1</Paragraphs>
  <TotalTime>11</TotalTime>
  <ScaleCrop>false</ScaleCrop>
  <LinksUpToDate>false</LinksUpToDate>
  <CharactersWithSpaces>390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2025-09-17T06:22:00Z</dcterms:created>
  <dc:creator>lirsh2</dc:creator>
  <cp:lastModifiedBy>赖毓俊</cp:lastModifiedBy>
  <dcterms:modified xsi:type="dcterms:W3CDTF">2026-06-22T06:46:58Z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F3710ED452DC73DD5771BA6994516A60</vt:lpwstr>
  </property>
</Properties>
</file>